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E202" w14:textId="77777777" w:rsidR="0091556B" w:rsidRPr="0091556B" w:rsidRDefault="0091556B" w:rsidP="0091556B">
      <w:pPr>
        <w:pBdr>
          <w:top w:val="nil"/>
          <w:left w:val="nil"/>
          <w:bottom w:val="nil"/>
          <w:right w:val="nil"/>
          <w:between w:val="nil"/>
        </w:pBdr>
        <w:spacing w:after="120" w:line="240" w:lineRule="auto"/>
        <w:ind w:left="68"/>
        <w:contextualSpacing/>
        <w:rPr>
          <w:rFonts w:ascii="Arial Nova" w:eastAsia="Arial" w:hAnsi="Arial Nova" w:cs="Arial"/>
          <w:b/>
          <w:i/>
          <w:caps/>
          <w:sz w:val="8"/>
          <w:szCs w:val="8"/>
        </w:rPr>
      </w:pPr>
    </w:p>
    <w:p w14:paraId="52C33D11" w14:textId="46B18A32" w:rsidR="004F6376" w:rsidRDefault="004F6376" w:rsidP="004F6376">
      <w:pPr>
        <w:pBdr>
          <w:top w:val="nil"/>
          <w:left w:val="nil"/>
          <w:bottom w:val="nil"/>
          <w:right w:val="nil"/>
          <w:between w:val="nil"/>
        </w:pBdr>
        <w:spacing w:after="0" w:line="240" w:lineRule="auto"/>
        <w:ind w:left="68"/>
        <w:contextualSpacing/>
        <w:jc w:val="right"/>
        <w:rPr>
          <w:rFonts w:ascii="Arial" w:eastAsia="Arial" w:hAnsi="Arial" w:cs="Arial"/>
          <w:b/>
          <w:iCs/>
          <w:caps/>
          <w:sz w:val="24"/>
          <w:szCs w:val="24"/>
        </w:rPr>
      </w:pPr>
      <w:r w:rsidRPr="004F6376">
        <w:rPr>
          <w:rFonts w:ascii="Arial" w:eastAsia="Arial" w:hAnsi="Arial" w:cs="Arial"/>
          <w:b/>
          <w:iCs/>
          <w:caps/>
          <w:sz w:val="24"/>
          <w:szCs w:val="24"/>
        </w:rPr>
        <w:t xml:space="preserve">Nota de Prensa </w:t>
      </w:r>
      <w:proofErr w:type="spellStart"/>
      <w:r w:rsidRPr="004F6376">
        <w:rPr>
          <w:rFonts w:ascii="Arial" w:eastAsia="Arial" w:hAnsi="Arial" w:cs="Arial"/>
          <w:b/>
          <w:iCs/>
          <w:caps/>
          <w:sz w:val="24"/>
          <w:szCs w:val="24"/>
        </w:rPr>
        <w:t>N°</w:t>
      </w:r>
      <w:proofErr w:type="spellEnd"/>
      <w:r w:rsidRPr="004F6376">
        <w:rPr>
          <w:rFonts w:ascii="Arial" w:eastAsia="Arial" w:hAnsi="Arial" w:cs="Arial"/>
          <w:b/>
          <w:iCs/>
          <w:caps/>
          <w:sz w:val="24"/>
          <w:szCs w:val="24"/>
        </w:rPr>
        <w:t xml:space="preserve"> 005</w:t>
      </w:r>
    </w:p>
    <w:p w14:paraId="240F6DF1" w14:textId="77777777" w:rsidR="004F6376" w:rsidRPr="004F6376" w:rsidRDefault="004F6376" w:rsidP="004F6376">
      <w:pPr>
        <w:pBdr>
          <w:top w:val="nil"/>
          <w:left w:val="nil"/>
          <w:bottom w:val="nil"/>
          <w:right w:val="nil"/>
          <w:between w:val="nil"/>
        </w:pBdr>
        <w:spacing w:after="0" w:line="240" w:lineRule="auto"/>
        <w:ind w:left="68"/>
        <w:contextualSpacing/>
        <w:jc w:val="right"/>
        <w:rPr>
          <w:rFonts w:ascii="Arial" w:eastAsia="Arial" w:hAnsi="Arial" w:cs="Arial"/>
          <w:b/>
          <w:iCs/>
          <w:caps/>
          <w:sz w:val="24"/>
          <w:szCs w:val="24"/>
        </w:rPr>
      </w:pPr>
    </w:p>
    <w:p w14:paraId="7F8876FF" w14:textId="05636FC3" w:rsidR="0079690C" w:rsidRPr="0079690C" w:rsidRDefault="002F2B36" w:rsidP="00D51A32">
      <w:pPr>
        <w:pBdr>
          <w:top w:val="nil"/>
          <w:left w:val="nil"/>
          <w:bottom w:val="nil"/>
          <w:right w:val="nil"/>
          <w:between w:val="nil"/>
        </w:pBdr>
        <w:spacing w:after="0" w:line="240" w:lineRule="auto"/>
        <w:ind w:left="68"/>
        <w:contextualSpacing/>
        <w:jc w:val="center"/>
        <w:rPr>
          <w:rFonts w:ascii="Arial" w:eastAsia="Arial" w:hAnsi="Arial" w:cs="Arial"/>
          <w:b/>
          <w:iCs/>
          <w:caps/>
          <w:sz w:val="36"/>
          <w:szCs w:val="36"/>
        </w:rPr>
      </w:pPr>
      <w:r w:rsidRPr="0079690C">
        <w:rPr>
          <w:rFonts w:ascii="Arial" w:eastAsia="Arial" w:hAnsi="Arial" w:cs="Arial"/>
          <w:b/>
          <w:iCs/>
          <w:caps/>
          <w:sz w:val="36"/>
          <w:szCs w:val="36"/>
        </w:rPr>
        <w:t xml:space="preserve">INGRESOS TRIBUTARIOS VUELVEN A CRECER </w:t>
      </w:r>
    </w:p>
    <w:p w14:paraId="002B6395" w14:textId="77777777" w:rsidR="0079690C" w:rsidRPr="0079690C" w:rsidRDefault="0079690C" w:rsidP="00D51A32">
      <w:pPr>
        <w:pBdr>
          <w:top w:val="nil"/>
          <w:left w:val="nil"/>
          <w:bottom w:val="nil"/>
          <w:right w:val="nil"/>
          <w:between w:val="nil"/>
        </w:pBdr>
        <w:spacing w:after="0" w:line="240" w:lineRule="auto"/>
        <w:ind w:left="68"/>
        <w:contextualSpacing/>
        <w:jc w:val="center"/>
        <w:rPr>
          <w:rFonts w:ascii="Arial" w:eastAsia="Arial" w:hAnsi="Arial" w:cs="Arial"/>
          <w:b/>
          <w:iCs/>
          <w:caps/>
        </w:rPr>
      </w:pPr>
    </w:p>
    <w:p w14:paraId="32C6453D" w14:textId="2CED4095" w:rsidR="009162C5" w:rsidRPr="0079690C" w:rsidRDefault="0079690C" w:rsidP="0079690C">
      <w:pPr>
        <w:pStyle w:val="Prrafodelista"/>
        <w:numPr>
          <w:ilvl w:val="0"/>
          <w:numId w:val="19"/>
        </w:numPr>
        <w:pBdr>
          <w:top w:val="nil"/>
          <w:left w:val="nil"/>
          <w:bottom w:val="nil"/>
          <w:right w:val="nil"/>
          <w:between w:val="nil"/>
        </w:pBdr>
        <w:spacing w:after="0" w:line="240" w:lineRule="auto"/>
        <w:rPr>
          <w:rFonts w:ascii="Arial" w:eastAsia="Arial" w:hAnsi="Arial" w:cs="Arial"/>
          <w:b/>
          <w:i/>
          <w:caps/>
        </w:rPr>
      </w:pPr>
      <w:r w:rsidRPr="0079690C">
        <w:rPr>
          <w:rFonts w:ascii="Arial" w:eastAsia="Arial" w:hAnsi="Arial" w:cs="Arial"/>
          <w:b/>
          <w:i/>
        </w:rPr>
        <w:t>En enero</w:t>
      </w:r>
      <w:r>
        <w:rPr>
          <w:rFonts w:ascii="Arial" w:eastAsia="Arial" w:hAnsi="Arial" w:cs="Arial"/>
          <w:b/>
          <w:i/>
        </w:rPr>
        <w:t>,</w:t>
      </w:r>
      <w:r w:rsidRPr="0079690C">
        <w:rPr>
          <w:rFonts w:ascii="Arial" w:eastAsia="Arial" w:hAnsi="Arial" w:cs="Arial"/>
          <w:b/>
          <w:i/>
        </w:rPr>
        <w:t xml:space="preserve"> recaudación ascendió a</w:t>
      </w:r>
      <w:r w:rsidR="003D5D5B" w:rsidRPr="0079690C">
        <w:rPr>
          <w:rFonts w:ascii="Arial" w:eastAsia="Arial" w:hAnsi="Arial" w:cs="Arial"/>
          <w:b/>
          <w:i/>
          <w:caps/>
        </w:rPr>
        <w:t xml:space="preserve"> </w:t>
      </w:r>
      <w:r>
        <w:rPr>
          <w:rFonts w:ascii="Arial" w:eastAsia="Arial" w:hAnsi="Arial" w:cs="Arial"/>
          <w:b/>
          <w:i/>
        </w:rPr>
        <w:t>S</w:t>
      </w:r>
      <w:r w:rsidRPr="0079690C">
        <w:rPr>
          <w:rFonts w:ascii="Arial" w:eastAsia="Arial" w:hAnsi="Arial" w:cs="Arial"/>
          <w:b/>
          <w:i/>
        </w:rPr>
        <w:t xml:space="preserve">/ </w:t>
      </w:r>
      <w:r w:rsidR="00F17486" w:rsidRPr="0079690C">
        <w:rPr>
          <w:rFonts w:ascii="Arial" w:eastAsia="Arial" w:hAnsi="Arial" w:cs="Arial"/>
          <w:b/>
          <w:i/>
          <w:caps/>
        </w:rPr>
        <w:t>1</w:t>
      </w:r>
      <w:r w:rsidR="00147646" w:rsidRPr="0079690C">
        <w:rPr>
          <w:rFonts w:ascii="Arial" w:eastAsia="Arial" w:hAnsi="Arial" w:cs="Arial"/>
          <w:b/>
          <w:i/>
          <w:caps/>
        </w:rPr>
        <w:t xml:space="preserve">4 </w:t>
      </w:r>
      <w:r w:rsidR="00D27330" w:rsidRPr="0079690C">
        <w:rPr>
          <w:rFonts w:ascii="Arial" w:eastAsia="Arial" w:hAnsi="Arial" w:cs="Arial"/>
          <w:b/>
          <w:i/>
          <w:caps/>
        </w:rPr>
        <w:t>2</w:t>
      </w:r>
      <w:r w:rsidR="008A4801" w:rsidRPr="0079690C">
        <w:rPr>
          <w:rFonts w:ascii="Arial" w:eastAsia="Arial" w:hAnsi="Arial" w:cs="Arial"/>
          <w:b/>
          <w:i/>
          <w:caps/>
        </w:rPr>
        <w:t>61</w:t>
      </w:r>
      <w:r w:rsidR="00A566AC" w:rsidRPr="0079690C">
        <w:rPr>
          <w:rFonts w:ascii="Arial" w:eastAsia="Arial" w:hAnsi="Arial" w:cs="Arial"/>
          <w:b/>
          <w:i/>
          <w:caps/>
        </w:rPr>
        <w:t xml:space="preserve"> </w:t>
      </w:r>
      <w:r w:rsidRPr="0079690C">
        <w:rPr>
          <w:rFonts w:ascii="Arial" w:eastAsia="Arial" w:hAnsi="Arial" w:cs="Arial"/>
          <w:b/>
          <w:i/>
        </w:rPr>
        <w:t>millones</w:t>
      </w:r>
      <w:r w:rsidRPr="0079690C">
        <w:rPr>
          <w:rFonts w:ascii="Arial" w:eastAsia="Arial" w:hAnsi="Arial" w:cs="Arial"/>
          <w:b/>
          <w:i/>
          <w:caps/>
        </w:rPr>
        <w:t>.</w:t>
      </w:r>
    </w:p>
    <w:p w14:paraId="7B34E29B" w14:textId="5D6FFF6D" w:rsidR="00E461B1" w:rsidRPr="00596975" w:rsidRDefault="00E461B1" w:rsidP="00631C67">
      <w:pPr>
        <w:spacing w:after="0" w:line="240" w:lineRule="auto"/>
        <w:jc w:val="both"/>
        <w:rPr>
          <w:rFonts w:ascii="Arial Nova" w:hAnsi="Arial Nova" w:cs="Arial"/>
          <w:noProof/>
        </w:rPr>
      </w:pPr>
    </w:p>
    <w:p w14:paraId="37407D27" w14:textId="24092D73" w:rsidR="00631C67" w:rsidRPr="002853F4" w:rsidRDefault="006D3BDC" w:rsidP="00D51A32">
      <w:pPr>
        <w:spacing w:after="0" w:line="240" w:lineRule="auto"/>
        <w:jc w:val="both"/>
        <w:rPr>
          <w:rFonts w:ascii="Arial" w:hAnsi="Arial" w:cs="Arial"/>
          <w:noProof/>
        </w:rPr>
      </w:pPr>
      <w:r w:rsidRPr="002853F4">
        <w:rPr>
          <w:rFonts w:ascii="Arial" w:hAnsi="Arial" w:cs="Arial"/>
          <w:noProof/>
        </w:rPr>
        <w:t xml:space="preserve">Los ingresos tributarios del Gobierno Central Netos (descontando las devoluciones de impuestos) alcanzaron los S/ 14 </w:t>
      </w:r>
      <w:r w:rsidR="00D27330" w:rsidRPr="002853F4">
        <w:rPr>
          <w:rFonts w:ascii="Arial" w:hAnsi="Arial" w:cs="Arial"/>
          <w:noProof/>
        </w:rPr>
        <w:t>2</w:t>
      </w:r>
      <w:r w:rsidR="008A4801" w:rsidRPr="002853F4">
        <w:rPr>
          <w:rFonts w:ascii="Arial" w:hAnsi="Arial" w:cs="Arial"/>
          <w:noProof/>
        </w:rPr>
        <w:t>61</w:t>
      </w:r>
      <w:r w:rsidRPr="002853F4">
        <w:rPr>
          <w:rFonts w:ascii="Arial" w:hAnsi="Arial" w:cs="Arial"/>
          <w:noProof/>
        </w:rPr>
        <w:t xml:space="preserve"> millones durante enero de 2024. Con ello, la recaudación </w:t>
      </w:r>
      <w:r w:rsidR="0091556B">
        <w:rPr>
          <w:rFonts w:ascii="Arial" w:hAnsi="Arial" w:cs="Arial"/>
          <w:noProof/>
        </w:rPr>
        <w:t>registró</w:t>
      </w:r>
      <w:r w:rsidRPr="002853F4">
        <w:rPr>
          <w:rFonts w:ascii="Arial" w:hAnsi="Arial" w:cs="Arial"/>
          <w:noProof/>
        </w:rPr>
        <w:t xml:space="preserve"> </w:t>
      </w:r>
      <w:r w:rsidR="004C4BDE" w:rsidRPr="002853F4">
        <w:rPr>
          <w:rFonts w:ascii="Arial" w:hAnsi="Arial" w:cs="Arial"/>
          <w:noProof/>
        </w:rPr>
        <w:t xml:space="preserve">un </w:t>
      </w:r>
      <w:r w:rsidR="007A29CD" w:rsidRPr="002853F4">
        <w:rPr>
          <w:rFonts w:ascii="Arial" w:hAnsi="Arial" w:cs="Arial"/>
          <w:noProof/>
        </w:rPr>
        <w:t>crecimiento</w:t>
      </w:r>
      <w:r w:rsidR="004C4BDE" w:rsidRPr="002853F4">
        <w:rPr>
          <w:rFonts w:ascii="Arial" w:hAnsi="Arial" w:cs="Arial"/>
          <w:noProof/>
        </w:rPr>
        <w:t xml:space="preserve"> del </w:t>
      </w:r>
      <w:r w:rsidR="00D27330" w:rsidRPr="002853F4">
        <w:rPr>
          <w:rFonts w:ascii="Arial" w:hAnsi="Arial" w:cs="Arial"/>
          <w:noProof/>
        </w:rPr>
        <w:t>3</w:t>
      </w:r>
      <w:r w:rsidR="00017ADF" w:rsidRPr="002853F4">
        <w:rPr>
          <w:rFonts w:ascii="Arial" w:hAnsi="Arial" w:cs="Arial"/>
          <w:noProof/>
        </w:rPr>
        <w:t>,</w:t>
      </w:r>
      <w:r w:rsidR="008A4801" w:rsidRPr="002853F4">
        <w:rPr>
          <w:rFonts w:ascii="Arial" w:hAnsi="Arial" w:cs="Arial"/>
          <w:noProof/>
        </w:rPr>
        <w:t>4</w:t>
      </w:r>
      <w:r w:rsidR="004C4BDE" w:rsidRPr="002853F4">
        <w:rPr>
          <w:rFonts w:ascii="Arial" w:hAnsi="Arial" w:cs="Arial"/>
          <w:noProof/>
        </w:rPr>
        <w:t>%</w:t>
      </w:r>
      <w:r w:rsidR="00317181" w:rsidRPr="002853F4">
        <w:rPr>
          <w:rFonts w:ascii="Arial" w:hAnsi="Arial" w:cs="Arial"/>
          <w:vertAlign w:val="superscript"/>
          <w:lang w:eastAsia="en-US"/>
        </w:rPr>
        <w:footnoteReference w:id="1"/>
      </w:r>
      <w:r w:rsidR="004C4BDE" w:rsidRPr="002853F4">
        <w:rPr>
          <w:rFonts w:ascii="Arial" w:hAnsi="Arial" w:cs="Arial"/>
          <w:noProof/>
        </w:rPr>
        <w:t xml:space="preserve"> con </w:t>
      </w:r>
      <w:r w:rsidR="0091556B">
        <w:rPr>
          <w:rFonts w:ascii="Arial" w:hAnsi="Arial" w:cs="Arial"/>
          <w:noProof/>
        </w:rPr>
        <w:t xml:space="preserve">relación </w:t>
      </w:r>
      <w:r w:rsidR="004C4BDE" w:rsidRPr="002853F4">
        <w:rPr>
          <w:rFonts w:ascii="Arial" w:hAnsi="Arial" w:cs="Arial"/>
          <w:noProof/>
        </w:rPr>
        <w:t xml:space="preserve">al </w:t>
      </w:r>
      <w:r w:rsidR="00384905">
        <w:rPr>
          <w:rFonts w:ascii="Arial" w:hAnsi="Arial" w:cs="Arial"/>
          <w:noProof/>
        </w:rPr>
        <w:t xml:space="preserve">mismo mes del </w:t>
      </w:r>
      <w:r w:rsidR="004C4BDE" w:rsidRPr="002853F4">
        <w:rPr>
          <w:rFonts w:ascii="Arial" w:hAnsi="Arial" w:cs="Arial"/>
          <w:noProof/>
        </w:rPr>
        <w:t xml:space="preserve">año </w:t>
      </w:r>
      <w:r w:rsidR="0091556B">
        <w:rPr>
          <w:rFonts w:ascii="Arial" w:hAnsi="Arial" w:cs="Arial"/>
          <w:noProof/>
        </w:rPr>
        <w:t>pasado</w:t>
      </w:r>
      <w:r w:rsidR="00A50B35" w:rsidRPr="002853F4">
        <w:rPr>
          <w:rFonts w:ascii="Arial" w:hAnsi="Arial" w:cs="Arial"/>
          <w:noProof/>
        </w:rPr>
        <w:t>. Luego de 10 meses de caídas consecutivas</w:t>
      </w:r>
      <w:r w:rsidR="0091556B">
        <w:rPr>
          <w:rFonts w:ascii="Arial" w:hAnsi="Arial" w:cs="Arial"/>
          <w:noProof/>
        </w:rPr>
        <w:t>,</w:t>
      </w:r>
      <w:r w:rsidR="00A50B35" w:rsidRPr="002853F4">
        <w:rPr>
          <w:rFonts w:ascii="Arial" w:hAnsi="Arial" w:cs="Arial"/>
          <w:noProof/>
        </w:rPr>
        <w:t xml:space="preserve"> se evidencia una mejora gracias a la gestión de la SUNAT y factores económicos.</w:t>
      </w:r>
    </w:p>
    <w:p w14:paraId="4162E11E" w14:textId="77777777" w:rsidR="004C4BDE" w:rsidRPr="002853F4" w:rsidRDefault="004C4BDE" w:rsidP="00D51A32">
      <w:pPr>
        <w:spacing w:after="0" w:line="240" w:lineRule="auto"/>
        <w:jc w:val="both"/>
        <w:rPr>
          <w:rFonts w:ascii="Arial" w:hAnsi="Arial" w:cs="Arial"/>
          <w:noProof/>
        </w:rPr>
      </w:pPr>
    </w:p>
    <w:p w14:paraId="1A716A7C" w14:textId="3F6FB6C9" w:rsidR="009162C5" w:rsidRPr="002853F4" w:rsidRDefault="009162C5" w:rsidP="00D51A32">
      <w:pPr>
        <w:spacing w:after="0" w:line="240" w:lineRule="auto"/>
        <w:jc w:val="both"/>
        <w:rPr>
          <w:rFonts w:ascii="Arial" w:eastAsia="Arial" w:hAnsi="Arial" w:cs="Arial"/>
          <w:b/>
        </w:rPr>
      </w:pPr>
      <w:r w:rsidRPr="002853F4">
        <w:rPr>
          <w:rFonts w:ascii="Arial" w:eastAsia="Arial" w:hAnsi="Arial" w:cs="Arial"/>
          <w:b/>
        </w:rPr>
        <w:t>Factores determinantes de</w:t>
      </w:r>
      <w:r w:rsidR="004A32EF" w:rsidRPr="002853F4">
        <w:rPr>
          <w:rFonts w:ascii="Arial" w:eastAsia="Arial" w:hAnsi="Arial" w:cs="Arial"/>
          <w:b/>
        </w:rPr>
        <w:t xml:space="preserve"> </w:t>
      </w:r>
      <w:r w:rsidRPr="002853F4">
        <w:rPr>
          <w:rFonts w:ascii="Arial" w:eastAsia="Arial" w:hAnsi="Arial" w:cs="Arial"/>
          <w:b/>
        </w:rPr>
        <w:t>l</w:t>
      </w:r>
      <w:r w:rsidR="004A32EF" w:rsidRPr="002853F4">
        <w:rPr>
          <w:rFonts w:ascii="Arial" w:eastAsia="Arial" w:hAnsi="Arial" w:cs="Arial"/>
          <w:b/>
        </w:rPr>
        <w:t>a</w:t>
      </w:r>
      <w:r w:rsidRPr="002853F4">
        <w:rPr>
          <w:rFonts w:ascii="Arial" w:eastAsia="Arial" w:hAnsi="Arial" w:cs="Arial"/>
          <w:b/>
        </w:rPr>
        <w:t xml:space="preserve"> recaudación de</w:t>
      </w:r>
      <w:r w:rsidR="00211D90" w:rsidRPr="002853F4">
        <w:rPr>
          <w:rFonts w:ascii="Arial" w:eastAsia="Arial" w:hAnsi="Arial" w:cs="Arial"/>
          <w:b/>
        </w:rPr>
        <w:t xml:space="preserve"> </w:t>
      </w:r>
      <w:r w:rsidR="00147646" w:rsidRPr="002853F4">
        <w:rPr>
          <w:rFonts w:ascii="Arial" w:eastAsia="Arial" w:hAnsi="Arial" w:cs="Arial"/>
          <w:b/>
        </w:rPr>
        <w:t>enero</w:t>
      </w:r>
    </w:p>
    <w:p w14:paraId="436198E8" w14:textId="77777777" w:rsidR="00D51A32" w:rsidRPr="002853F4" w:rsidRDefault="00D51A32" w:rsidP="00D51A32">
      <w:pPr>
        <w:spacing w:after="0" w:line="240" w:lineRule="auto"/>
        <w:jc w:val="both"/>
        <w:rPr>
          <w:rFonts w:ascii="Arial" w:eastAsia="Arial" w:hAnsi="Arial" w:cs="Arial"/>
          <w:b/>
        </w:rPr>
      </w:pPr>
    </w:p>
    <w:p w14:paraId="16ACCE80" w14:textId="7A621244" w:rsidR="006D5363" w:rsidRPr="002853F4" w:rsidRDefault="006D5363" w:rsidP="00D51A32">
      <w:pPr>
        <w:spacing w:after="0" w:line="240" w:lineRule="auto"/>
        <w:jc w:val="both"/>
        <w:rPr>
          <w:rFonts w:ascii="Arial" w:hAnsi="Arial" w:cs="Arial"/>
          <w:bCs/>
        </w:rPr>
      </w:pPr>
      <w:r w:rsidRPr="002853F4">
        <w:rPr>
          <w:rFonts w:ascii="Arial" w:hAnsi="Arial" w:cs="Arial"/>
          <w:bCs/>
        </w:rPr>
        <w:t xml:space="preserve">El desempeño de la recaudación </w:t>
      </w:r>
      <w:r w:rsidR="007A29CD" w:rsidRPr="002853F4">
        <w:rPr>
          <w:rFonts w:ascii="Arial" w:hAnsi="Arial" w:cs="Arial"/>
          <w:bCs/>
        </w:rPr>
        <w:t>de</w:t>
      </w:r>
      <w:r w:rsidRPr="002853F4">
        <w:rPr>
          <w:rFonts w:ascii="Arial" w:hAnsi="Arial" w:cs="Arial"/>
          <w:bCs/>
        </w:rPr>
        <w:t xml:space="preserve"> </w:t>
      </w:r>
      <w:r w:rsidR="007A29CD" w:rsidRPr="002853F4">
        <w:rPr>
          <w:rFonts w:ascii="Arial" w:hAnsi="Arial" w:cs="Arial"/>
          <w:bCs/>
        </w:rPr>
        <w:t>enero</w:t>
      </w:r>
      <w:r w:rsidRPr="002853F4">
        <w:rPr>
          <w:rFonts w:ascii="Arial" w:hAnsi="Arial" w:cs="Arial"/>
          <w:bCs/>
        </w:rPr>
        <w:t xml:space="preserve"> se </w:t>
      </w:r>
      <w:r w:rsidR="008D5BE6" w:rsidRPr="002853F4">
        <w:rPr>
          <w:rFonts w:ascii="Arial" w:hAnsi="Arial" w:cs="Arial"/>
          <w:bCs/>
        </w:rPr>
        <w:t xml:space="preserve">sustenta </w:t>
      </w:r>
      <w:r w:rsidR="0075311C" w:rsidRPr="002853F4">
        <w:rPr>
          <w:rFonts w:ascii="Arial" w:hAnsi="Arial" w:cs="Arial"/>
          <w:bCs/>
        </w:rPr>
        <w:t xml:space="preserve">principalmente </w:t>
      </w:r>
      <w:r w:rsidR="00317181" w:rsidRPr="002853F4">
        <w:rPr>
          <w:rFonts w:ascii="Arial" w:hAnsi="Arial" w:cs="Arial"/>
          <w:bCs/>
        </w:rPr>
        <w:t>en</w:t>
      </w:r>
      <w:r w:rsidRPr="002853F4">
        <w:rPr>
          <w:rFonts w:ascii="Arial" w:hAnsi="Arial" w:cs="Arial"/>
          <w:bCs/>
        </w:rPr>
        <w:t xml:space="preserve"> los siguientes</w:t>
      </w:r>
      <w:r w:rsidR="00317181" w:rsidRPr="002853F4">
        <w:rPr>
          <w:rFonts w:ascii="Arial" w:hAnsi="Arial" w:cs="Arial"/>
          <w:bCs/>
        </w:rPr>
        <w:t xml:space="preserve"> factores</w:t>
      </w:r>
      <w:r w:rsidRPr="002853F4">
        <w:rPr>
          <w:rFonts w:ascii="Arial" w:hAnsi="Arial" w:cs="Arial"/>
          <w:bCs/>
        </w:rPr>
        <w:t>:</w:t>
      </w:r>
    </w:p>
    <w:p w14:paraId="60DAEE66" w14:textId="77777777" w:rsidR="00D51A32" w:rsidRPr="002853F4" w:rsidRDefault="00D51A32" w:rsidP="00D51A32">
      <w:pPr>
        <w:spacing w:after="0" w:line="240" w:lineRule="auto"/>
        <w:jc w:val="both"/>
        <w:rPr>
          <w:rFonts w:ascii="Arial" w:hAnsi="Arial" w:cs="Arial"/>
          <w:bCs/>
        </w:rPr>
      </w:pPr>
    </w:p>
    <w:p w14:paraId="478FD757" w14:textId="74D916A1" w:rsidR="00A50B35" w:rsidRPr="002853F4" w:rsidRDefault="00A50B35" w:rsidP="00A50B35">
      <w:pPr>
        <w:pStyle w:val="Prrafodelista"/>
        <w:numPr>
          <w:ilvl w:val="0"/>
          <w:numId w:val="4"/>
        </w:numPr>
        <w:spacing w:after="0" w:line="240" w:lineRule="auto"/>
        <w:ind w:left="426"/>
        <w:contextualSpacing w:val="0"/>
        <w:jc w:val="both"/>
        <w:rPr>
          <w:rFonts w:ascii="Arial" w:eastAsia="Arial" w:hAnsi="Arial" w:cs="Arial"/>
        </w:rPr>
      </w:pPr>
      <w:r w:rsidRPr="002853F4">
        <w:rPr>
          <w:rFonts w:ascii="Arial" w:eastAsia="Arial" w:hAnsi="Arial" w:cs="Arial"/>
        </w:rPr>
        <w:t xml:space="preserve">Los ingresos obtenidos </w:t>
      </w:r>
      <w:r w:rsidR="0041716F" w:rsidRPr="002853F4">
        <w:rPr>
          <w:rFonts w:ascii="Arial" w:eastAsia="Arial" w:hAnsi="Arial" w:cs="Arial"/>
        </w:rPr>
        <w:t>como resultados de las</w:t>
      </w:r>
      <w:r w:rsidRPr="002853F4">
        <w:rPr>
          <w:rFonts w:ascii="Arial" w:eastAsia="Arial" w:hAnsi="Arial" w:cs="Arial"/>
        </w:rPr>
        <w:t xml:space="preserve"> acciones de control </w:t>
      </w:r>
      <w:r w:rsidR="0041716F" w:rsidRPr="002853F4">
        <w:rPr>
          <w:rFonts w:ascii="Arial" w:eastAsia="Arial" w:hAnsi="Arial" w:cs="Arial"/>
        </w:rPr>
        <w:t>a cargo de la SUNAT</w:t>
      </w:r>
      <w:r w:rsidRPr="002853F4">
        <w:rPr>
          <w:rFonts w:ascii="Arial" w:eastAsia="Arial" w:hAnsi="Arial" w:cs="Arial"/>
        </w:rPr>
        <w:t xml:space="preserve">, en especial </w:t>
      </w:r>
      <w:r w:rsidR="00384905">
        <w:rPr>
          <w:rFonts w:ascii="Arial" w:eastAsia="Arial" w:hAnsi="Arial" w:cs="Arial"/>
        </w:rPr>
        <w:t>al sector minero</w:t>
      </w:r>
      <w:r w:rsidRPr="002853F4">
        <w:rPr>
          <w:rFonts w:ascii="Arial" w:eastAsia="Arial" w:hAnsi="Arial" w:cs="Arial"/>
        </w:rPr>
        <w:t xml:space="preserve"> y </w:t>
      </w:r>
      <w:r w:rsidR="00384905">
        <w:rPr>
          <w:rFonts w:ascii="Arial" w:eastAsia="Arial" w:hAnsi="Arial" w:cs="Arial"/>
        </w:rPr>
        <w:t xml:space="preserve">a </w:t>
      </w:r>
      <w:r w:rsidRPr="002853F4">
        <w:rPr>
          <w:rFonts w:ascii="Arial" w:eastAsia="Arial" w:hAnsi="Arial" w:cs="Arial"/>
        </w:rPr>
        <w:t xml:space="preserve">los sujetos que mantienen saldos en sus cuentas del Sistema de Detracciones. </w:t>
      </w:r>
      <w:r w:rsidR="0041716F" w:rsidRPr="002853F4">
        <w:rPr>
          <w:rFonts w:ascii="Arial" w:eastAsia="Arial" w:hAnsi="Arial" w:cs="Arial"/>
        </w:rPr>
        <w:t>También contribuyeron con la mejora de la recaudación, la implementación de servicios y facilidades para simplificar y agilizar el cumplimiento de las obligaciones tributarias.</w:t>
      </w:r>
    </w:p>
    <w:p w14:paraId="6988FE47" w14:textId="77777777" w:rsidR="00A50B35" w:rsidRPr="002853F4" w:rsidRDefault="00A50B35" w:rsidP="0041716F">
      <w:pPr>
        <w:pStyle w:val="Prrafodelista"/>
        <w:spacing w:after="0" w:line="240" w:lineRule="auto"/>
        <w:ind w:left="426"/>
        <w:contextualSpacing w:val="0"/>
        <w:jc w:val="both"/>
        <w:rPr>
          <w:rFonts w:ascii="Arial" w:eastAsia="Arial" w:hAnsi="Arial" w:cs="Arial"/>
        </w:rPr>
      </w:pPr>
    </w:p>
    <w:p w14:paraId="6269DAFE" w14:textId="14146DEF" w:rsidR="00E30F2A" w:rsidRPr="002853F4" w:rsidRDefault="007351B1" w:rsidP="00D51A32">
      <w:pPr>
        <w:pStyle w:val="Prrafodelista"/>
        <w:numPr>
          <w:ilvl w:val="0"/>
          <w:numId w:val="4"/>
        </w:numPr>
        <w:spacing w:after="0" w:line="240" w:lineRule="auto"/>
        <w:ind w:left="426"/>
        <w:contextualSpacing w:val="0"/>
        <w:jc w:val="both"/>
        <w:rPr>
          <w:rFonts w:ascii="Arial" w:eastAsia="Arial" w:hAnsi="Arial" w:cs="Arial"/>
        </w:rPr>
      </w:pPr>
      <w:r w:rsidRPr="002853F4">
        <w:rPr>
          <w:rFonts w:ascii="Arial" w:eastAsia="Arial" w:hAnsi="Arial" w:cs="Arial"/>
        </w:rPr>
        <w:t>La mejora relativa que se habría dado en</w:t>
      </w:r>
      <w:r w:rsidR="00317181" w:rsidRPr="002853F4">
        <w:rPr>
          <w:rFonts w:ascii="Arial" w:eastAsia="Arial" w:hAnsi="Arial" w:cs="Arial"/>
        </w:rPr>
        <w:t xml:space="preserve"> la actividad económica </w:t>
      </w:r>
      <w:r w:rsidRPr="002853F4">
        <w:rPr>
          <w:rFonts w:ascii="Arial" w:eastAsia="Arial" w:hAnsi="Arial" w:cs="Arial"/>
        </w:rPr>
        <w:t xml:space="preserve">durante </w:t>
      </w:r>
      <w:r w:rsidR="00340E5C" w:rsidRPr="002853F4">
        <w:rPr>
          <w:rFonts w:ascii="Arial" w:eastAsia="Arial" w:hAnsi="Arial" w:cs="Arial"/>
        </w:rPr>
        <w:t>diciembre</w:t>
      </w:r>
      <w:r w:rsidR="006D3BDC" w:rsidRPr="002853F4">
        <w:rPr>
          <w:rFonts w:ascii="Arial" w:eastAsia="Arial" w:hAnsi="Arial" w:cs="Arial"/>
        </w:rPr>
        <w:t xml:space="preserve"> de</w:t>
      </w:r>
      <w:r w:rsidR="0041716F" w:rsidRPr="002853F4">
        <w:rPr>
          <w:rFonts w:ascii="Arial" w:eastAsia="Arial" w:hAnsi="Arial" w:cs="Arial"/>
        </w:rPr>
        <w:t>l</w:t>
      </w:r>
      <w:r w:rsidR="006D3BDC" w:rsidRPr="002853F4">
        <w:rPr>
          <w:rFonts w:ascii="Arial" w:eastAsia="Arial" w:hAnsi="Arial" w:cs="Arial"/>
        </w:rPr>
        <w:t xml:space="preserve"> 2023</w:t>
      </w:r>
      <w:r w:rsidRPr="002853F4">
        <w:rPr>
          <w:rFonts w:ascii="Arial" w:eastAsia="Arial" w:hAnsi="Arial" w:cs="Arial"/>
        </w:rPr>
        <w:t xml:space="preserve">, mes </w:t>
      </w:r>
      <w:r w:rsidR="00D27330" w:rsidRPr="002853F4">
        <w:rPr>
          <w:rFonts w:ascii="Arial" w:eastAsia="Arial" w:hAnsi="Arial" w:cs="Arial"/>
        </w:rPr>
        <w:t>vinculado a</w:t>
      </w:r>
      <w:r w:rsidRPr="002853F4">
        <w:rPr>
          <w:rFonts w:ascii="Arial" w:eastAsia="Arial" w:hAnsi="Arial" w:cs="Arial"/>
        </w:rPr>
        <w:t xml:space="preserve"> la mayoría de las</w:t>
      </w:r>
      <w:r w:rsidR="003645D1" w:rsidRPr="002853F4">
        <w:rPr>
          <w:rFonts w:ascii="Arial" w:eastAsia="Arial" w:hAnsi="Arial" w:cs="Arial"/>
        </w:rPr>
        <w:t xml:space="preserve"> obligaciones tributarias </w:t>
      </w:r>
      <w:r w:rsidRPr="002853F4">
        <w:rPr>
          <w:rFonts w:ascii="Arial" w:eastAsia="Arial" w:hAnsi="Arial" w:cs="Arial"/>
        </w:rPr>
        <w:t xml:space="preserve">internas por las </w:t>
      </w:r>
      <w:r w:rsidR="003645D1" w:rsidRPr="002853F4">
        <w:rPr>
          <w:rFonts w:ascii="Arial" w:eastAsia="Arial" w:hAnsi="Arial" w:cs="Arial"/>
        </w:rPr>
        <w:t>que s</w:t>
      </w:r>
      <w:r w:rsidR="0033103C" w:rsidRPr="002853F4">
        <w:rPr>
          <w:rFonts w:ascii="Arial" w:eastAsia="Arial" w:hAnsi="Arial" w:cs="Arial"/>
        </w:rPr>
        <w:t>e paga</w:t>
      </w:r>
      <w:r w:rsidR="003645D1" w:rsidRPr="002853F4">
        <w:rPr>
          <w:rFonts w:ascii="Arial" w:eastAsia="Arial" w:hAnsi="Arial" w:cs="Arial"/>
        </w:rPr>
        <w:t xml:space="preserve">n </w:t>
      </w:r>
      <w:r w:rsidRPr="002853F4">
        <w:rPr>
          <w:rFonts w:ascii="Arial" w:eastAsia="Arial" w:hAnsi="Arial" w:cs="Arial"/>
        </w:rPr>
        <w:t xml:space="preserve">tributos </w:t>
      </w:r>
      <w:r w:rsidR="003645D1" w:rsidRPr="002853F4">
        <w:rPr>
          <w:rFonts w:ascii="Arial" w:eastAsia="Arial" w:hAnsi="Arial" w:cs="Arial"/>
        </w:rPr>
        <w:t>durante el mes de</w:t>
      </w:r>
      <w:r w:rsidR="0033103C" w:rsidRPr="002853F4">
        <w:rPr>
          <w:rFonts w:ascii="Arial" w:eastAsia="Arial" w:hAnsi="Arial" w:cs="Arial"/>
        </w:rPr>
        <w:t xml:space="preserve"> </w:t>
      </w:r>
      <w:r w:rsidR="00340E5C" w:rsidRPr="002853F4">
        <w:rPr>
          <w:rFonts w:ascii="Arial" w:eastAsia="Arial" w:hAnsi="Arial" w:cs="Arial"/>
        </w:rPr>
        <w:t>enero</w:t>
      </w:r>
      <w:r w:rsidR="003645D1" w:rsidRPr="002853F4">
        <w:rPr>
          <w:rFonts w:ascii="Arial" w:eastAsia="Arial" w:hAnsi="Arial" w:cs="Arial"/>
        </w:rPr>
        <w:t>.</w:t>
      </w:r>
    </w:p>
    <w:p w14:paraId="65EDE2BC" w14:textId="77777777" w:rsidR="00D51A32" w:rsidRPr="002853F4" w:rsidRDefault="00D51A32" w:rsidP="00D51A32">
      <w:pPr>
        <w:pStyle w:val="Prrafodelista"/>
        <w:spacing w:after="0" w:line="240" w:lineRule="auto"/>
        <w:ind w:left="426"/>
        <w:contextualSpacing w:val="0"/>
        <w:jc w:val="both"/>
        <w:rPr>
          <w:rFonts w:ascii="Arial" w:eastAsia="Arial" w:hAnsi="Arial" w:cs="Arial"/>
        </w:rPr>
      </w:pPr>
    </w:p>
    <w:p w14:paraId="617A509E" w14:textId="5B629E2D" w:rsidR="00E30F2A" w:rsidRPr="002853F4" w:rsidRDefault="00D27330" w:rsidP="00E30F2A">
      <w:pPr>
        <w:spacing w:after="0" w:line="240" w:lineRule="auto"/>
        <w:ind w:left="426"/>
        <w:jc w:val="both"/>
        <w:rPr>
          <w:rFonts w:ascii="Arial" w:eastAsia="Arial" w:hAnsi="Arial" w:cs="Arial"/>
        </w:rPr>
      </w:pPr>
      <w:r w:rsidRPr="002853F4">
        <w:rPr>
          <w:rFonts w:ascii="Arial" w:eastAsia="Arial" w:hAnsi="Arial" w:cs="Arial"/>
        </w:rPr>
        <w:t>Asimismo,</w:t>
      </w:r>
      <w:r w:rsidR="007351B1" w:rsidRPr="002853F4">
        <w:rPr>
          <w:rFonts w:ascii="Arial" w:eastAsia="Arial" w:hAnsi="Arial" w:cs="Arial"/>
        </w:rPr>
        <w:t xml:space="preserve"> d</w:t>
      </w:r>
      <w:r w:rsidR="00317181" w:rsidRPr="002853F4">
        <w:rPr>
          <w:rFonts w:ascii="Arial" w:eastAsia="Arial" w:hAnsi="Arial" w:cs="Arial"/>
        </w:rPr>
        <w:t xml:space="preserve">estaca </w:t>
      </w:r>
      <w:r w:rsidR="007351B1" w:rsidRPr="002853F4">
        <w:rPr>
          <w:rFonts w:ascii="Arial" w:eastAsia="Arial" w:hAnsi="Arial" w:cs="Arial"/>
        </w:rPr>
        <w:t xml:space="preserve">la evolución </w:t>
      </w:r>
      <w:r w:rsidR="003645D1" w:rsidRPr="002853F4">
        <w:rPr>
          <w:rFonts w:ascii="Arial" w:eastAsia="Arial" w:hAnsi="Arial" w:cs="Arial"/>
        </w:rPr>
        <w:t xml:space="preserve">de las importaciones </w:t>
      </w:r>
      <w:r w:rsidR="00F245CA" w:rsidRPr="002853F4">
        <w:rPr>
          <w:rFonts w:ascii="Arial" w:eastAsia="Arial" w:hAnsi="Arial" w:cs="Arial"/>
        </w:rPr>
        <w:t>d</w:t>
      </w:r>
      <w:r w:rsidR="003645D1" w:rsidRPr="002853F4">
        <w:rPr>
          <w:rFonts w:ascii="Arial" w:eastAsia="Arial" w:hAnsi="Arial" w:cs="Arial"/>
        </w:rPr>
        <w:t xml:space="preserve">el mes de </w:t>
      </w:r>
      <w:r w:rsidR="00340E5C" w:rsidRPr="002853F4">
        <w:rPr>
          <w:rFonts w:ascii="Arial" w:eastAsia="Arial" w:hAnsi="Arial" w:cs="Arial"/>
        </w:rPr>
        <w:t>enero</w:t>
      </w:r>
      <w:r w:rsidR="007351B1" w:rsidRPr="002853F4">
        <w:rPr>
          <w:rFonts w:ascii="Arial" w:eastAsia="Arial" w:hAnsi="Arial" w:cs="Arial"/>
        </w:rPr>
        <w:t>,</w:t>
      </w:r>
      <w:r w:rsidR="00317181" w:rsidRPr="002853F4">
        <w:rPr>
          <w:rFonts w:ascii="Arial" w:eastAsia="Arial" w:hAnsi="Arial" w:cs="Arial"/>
        </w:rPr>
        <w:t xml:space="preserve"> que </w:t>
      </w:r>
      <w:r w:rsidR="00F245CA" w:rsidRPr="002853F4">
        <w:rPr>
          <w:rFonts w:ascii="Arial" w:eastAsia="Arial" w:hAnsi="Arial" w:cs="Arial"/>
        </w:rPr>
        <w:t>habría</w:t>
      </w:r>
      <w:r w:rsidR="007351B1" w:rsidRPr="002853F4">
        <w:rPr>
          <w:rFonts w:ascii="Arial" w:eastAsia="Arial" w:hAnsi="Arial" w:cs="Arial"/>
        </w:rPr>
        <w:t>n</w:t>
      </w:r>
      <w:r w:rsidR="00F245CA" w:rsidRPr="002853F4">
        <w:rPr>
          <w:rFonts w:ascii="Arial" w:eastAsia="Arial" w:hAnsi="Arial" w:cs="Arial"/>
        </w:rPr>
        <w:t xml:space="preserve"> experimentado un </w:t>
      </w:r>
      <w:r w:rsidR="00340E5C" w:rsidRPr="002853F4">
        <w:rPr>
          <w:rFonts w:ascii="Arial" w:eastAsia="Arial" w:hAnsi="Arial" w:cs="Arial"/>
        </w:rPr>
        <w:t xml:space="preserve">crecimiento de alrededor </w:t>
      </w:r>
      <w:r w:rsidR="00F245CA" w:rsidRPr="002853F4">
        <w:rPr>
          <w:rFonts w:ascii="Arial" w:eastAsia="Arial" w:hAnsi="Arial" w:cs="Arial"/>
        </w:rPr>
        <w:t>de</w:t>
      </w:r>
      <w:r w:rsidR="00340E5C" w:rsidRPr="002853F4">
        <w:rPr>
          <w:rFonts w:ascii="Arial" w:eastAsia="Arial" w:hAnsi="Arial" w:cs="Arial"/>
        </w:rPr>
        <w:t>l</w:t>
      </w:r>
      <w:r w:rsidR="00F245CA" w:rsidRPr="002853F4">
        <w:rPr>
          <w:rFonts w:ascii="Arial" w:eastAsia="Arial" w:hAnsi="Arial" w:cs="Arial"/>
        </w:rPr>
        <w:t xml:space="preserve"> </w:t>
      </w:r>
      <w:r w:rsidR="008A4801" w:rsidRPr="002853F4">
        <w:rPr>
          <w:rFonts w:ascii="Arial" w:eastAsia="Arial" w:hAnsi="Arial" w:cs="Arial"/>
        </w:rPr>
        <w:t>6</w:t>
      </w:r>
      <w:r w:rsidR="002503FF" w:rsidRPr="002853F4">
        <w:rPr>
          <w:rFonts w:ascii="Arial" w:eastAsia="Arial" w:hAnsi="Arial" w:cs="Arial"/>
        </w:rPr>
        <w:t>,</w:t>
      </w:r>
      <w:r w:rsidR="00340E5C" w:rsidRPr="002853F4">
        <w:rPr>
          <w:rFonts w:ascii="Arial" w:eastAsia="Arial" w:hAnsi="Arial" w:cs="Arial"/>
        </w:rPr>
        <w:t>0</w:t>
      </w:r>
      <w:r w:rsidR="00F245CA" w:rsidRPr="002853F4">
        <w:rPr>
          <w:rFonts w:ascii="Arial" w:eastAsia="Arial" w:hAnsi="Arial" w:cs="Arial"/>
        </w:rPr>
        <w:t>%</w:t>
      </w:r>
      <w:r w:rsidR="00317181" w:rsidRPr="002853F4">
        <w:rPr>
          <w:rFonts w:ascii="Arial" w:eastAsia="Arial" w:hAnsi="Arial" w:cs="Arial"/>
        </w:rPr>
        <w:t xml:space="preserve">, lo que </w:t>
      </w:r>
      <w:r w:rsidR="007351B1" w:rsidRPr="002853F4">
        <w:rPr>
          <w:rFonts w:ascii="Arial" w:eastAsia="Arial" w:hAnsi="Arial" w:cs="Arial"/>
        </w:rPr>
        <w:t xml:space="preserve">tuvo un impacto positivo en la recaudación de tributos aduaneros, </w:t>
      </w:r>
      <w:r w:rsidR="00317181" w:rsidRPr="002853F4">
        <w:rPr>
          <w:rFonts w:ascii="Arial" w:eastAsia="Arial" w:hAnsi="Arial" w:cs="Arial"/>
        </w:rPr>
        <w:t xml:space="preserve">a pesar del retroceso del </w:t>
      </w:r>
      <w:r w:rsidR="00F245CA" w:rsidRPr="002853F4">
        <w:rPr>
          <w:rFonts w:ascii="Arial" w:eastAsia="Arial" w:hAnsi="Arial" w:cs="Arial"/>
        </w:rPr>
        <w:t>tipo d</w:t>
      </w:r>
      <w:r w:rsidR="002503FF" w:rsidRPr="002853F4">
        <w:rPr>
          <w:rFonts w:ascii="Arial" w:eastAsia="Arial" w:hAnsi="Arial" w:cs="Arial"/>
        </w:rPr>
        <w:t>e</w:t>
      </w:r>
      <w:r w:rsidR="00F245CA" w:rsidRPr="002853F4">
        <w:rPr>
          <w:rFonts w:ascii="Arial" w:eastAsia="Arial" w:hAnsi="Arial" w:cs="Arial"/>
        </w:rPr>
        <w:t xml:space="preserve"> cambio</w:t>
      </w:r>
      <w:r w:rsidR="003645D1" w:rsidRPr="002853F4">
        <w:rPr>
          <w:rFonts w:ascii="Arial" w:eastAsia="Arial" w:hAnsi="Arial" w:cs="Arial"/>
        </w:rPr>
        <w:t>.</w:t>
      </w:r>
      <w:r w:rsidR="00E30F2A" w:rsidRPr="002853F4">
        <w:rPr>
          <w:rFonts w:ascii="Arial" w:eastAsia="Arial" w:hAnsi="Arial" w:cs="Arial"/>
        </w:rPr>
        <w:t xml:space="preserve"> </w:t>
      </w:r>
    </w:p>
    <w:p w14:paraId="79FE1C3F" w14:textId="248E9560" w:rsidR="00167F7D" w:rsidRPr="002853F4" w:rsidRDefault="00167F7D" w:rsidP="00E30F2A">
      <w:pPr>
        <w:spacing w:after="0" w:line="240" w:lineRule="auto"/>
        <w:ind w:left="426"/>
        <w:jc w:val="both"/>
        <w:rPr>
          <w:rFonts w:ascii="Arial" w:eastAsia="Arial" w:hAnsi="Arial" w:cs="Arial"/>
        </w:rPr>
      </w:pPr>
    </w:p>
    <w:p w14:paraId="1C9C4432" w14:textId="1925D6B6" w:rsidR="00167F7D" w:rsidRPr="002853F4" w:rsidRDefault="00167F7D" w:rsidP="00167F7D">
      <w:pPr>
        <w:pStyle w:val="Prrafodelista"/>
        <w:numPr>
          <w:ilvl w:val="0"/>
          <w:numId w:val="4"/>
        </w:numPr>
        <w:spacing w:after="0" w:line="240" w:lineRule="auto"/>
        <w:ind w:left="426"/>
        <w:contextualSpacing w:val="0"/>
        <w:jc w:val="both"/>
        <w:rPr>
          <w:rFonts w:ascii="Arial" w:eastAsia="Arial" w:hAnsi="Arial" w:cs="Arial"/>
        </w:rPr>
      </w:pPr>
      <w:r w:rsidRPr="002853F4">
        <w:rPr>
          <w:rFonts w:ascii="Arial" w:eastAsia="Arial" w:hAnsi="Arial" w:cs="Arial"/>
        </w:rPr>
        <w:t>E</w:t>
      </w:r>
      <w:r w:rsidR="006D3BDC" w:rsidRPr="002853F4">
        <w:rPr>
          <w:rFonts w:ascii="Arial" w:eastAsia="Arial" w:hAnsi="Arial" w:cs="Arial"/>
        </w:rPr>
        <w:t>l e</w:t>
      </w:r>
      <w:r w:rsidRPr="002853F4">
        <w:rPr>
          <w:rFonts w:ascii="Arial" w:eastAsia="Arial" w:hAnsi="Arial" w:cs="Arial"/>
        </w:rPr>
        <w:t xml:space="preserve">fecto estadístico a favor </w:t>
      </w:r>
      <w:r w:rsidR="006D3BDC" w:rsidRPr="002853F4">
        <w:rPr>
          <w:rFonts w:ascii="Arial" w:eastAsia="Arial" w:hAnsi="Arial" w:cs="Arial"/>
        </w:rPr>
        <w:t xml:space="preserve">generado </w:t>
      </w:r>
      <w:r w:rsidRPr="002853F4">
        <w:rPr>
          <w:rFonts w:ascii="Arial" w:eastAsia="Arial" w:hAnsi="Arial" w:cs="Arial"/>
        </w:rPr>
        <w:t xml:space="preserve">por los pagos trimestrales por concepto de retenciones a </w:t>
      </w:r>
      <w:r w:rsidR="008871C5" w:rsidRPr="002853F4">
        <w:rPr>
          <w:rFonts w:ascii="Arial" w:eastAsia="Arial" w:hAnsi="Arial" w:cs="Arial"/>
        </w:rPr>
        <w:t xml:space="preserve">sujetos </w:t>
      </w:r>
      <w:r w:rsidRPr="002853F4">
        <w:rPr>
          <w:rFonts w:ascii="Arial" w:eastAsia="Arial" w:hAnsi="Arial" w:cs="Arial"/>
        </w:rPr>
        <w:t xml:space="preserve">no domiciliados </w:t>
      </w:r>
      <w:r w:rsidR="00837A7E">
        <w:rPr>
          <w:rFonts w:ascii="Arial" w:eastAsia="Arial" w:hAnsi="Arial" w:cs="Arial"/>
        </w:rPr>
        <w:t>del sector</w:t>
      </w:r>
      <w:r w:rsidR="006D3BDC" w:rsidRPr="002853F4">
        <w:rPr>
          <w:rFonts w:ascii="Arial" w:eastAsia="Arial" w:hAnsi="Arial" w:cs="Arial"/>
        </w:rPr>
        <w:t xml:space="preserve"> miner</w:t>
      </w:r>
      <w:r w:rsidR="00837A7E">
        <w:rPr>
          <w:rFonts w:ascii="Arial" w:eastAsia="Arial" w:hAnsi="Arial" w:cs="Arial"/>
        </w:rPr>
        <w:t>o</w:t>
      </w:r>
      <w:r w:rsidR="006D3BDC" w:rsidRPr="002853F4">
        <w:rPr>
          <w:rFonts w:ascii="Arial" w:eastAsia="Arial" w:hAnsi="Arial" w:cs="Arial"/>
        </w:rPr>
        <w:t xml:space="preserve"> </w:t>
      </w:r>
      <w:r w:rsidRPr="002853F4">
        <w:rPr>
          <w:rFonts w:ascii="Arial" w:eastAsia="Arial" w:hAnsi="Arial" w:cs="Arial"/>
        </w:rPr>
        <w:t xml:space="preserve">desde el segundo semestre </w:t>
      </w:r>
      <w:r w:rsidR="006D3BDC" w:rsidRPr="002853F4">
        <w:rPr>
          <w:rFonts w:ascii="Arial" w:eastAsia="Arial" w:hAnsi="Arial" w:cs="Arial"/>
        </w:rPr>
        <w:t xml:space="preserve">del año </w:t>
      </w:r>
      <w:r w:rsidRPr="002853F4">
        <w:rPr>
          <w:rFonts w:ascii="Arial" w:eastAsia="Arial" w:hAnsi="Arial" w:cs="Arial"/>
        </w:rPr>
        <w:t>2023</w:t>
      </w:r>
      <w:r w:rsidR="006D3BDC" w:rsidRPr="002853F4">
        <w:rPr>
          <w:rFonts w:ascii="Arial" w:eastAsia="Arial" w:hAnsi="Arial" w:cs="Arial"/>
        </w:rPr>
        <w:t>.</w:t>
      </w:r>
      <w:r w:rsidR="00B611DB" w:rsidRPr="002853F4">
        <w:rPr>
          <w:rFonts w:ascii="Arial" w:eastAsia="Arial" w:hAnsi="Arial" w:cs="Arial"/>
        </w:rPr>
        <w:t xml:space="preserve"> A </w:t>
      </w:r>
      <w:r w:rsidR="0041716F" w:rsidRPr="002853F4">
        <w:rPr>
          <w:rFonts w:ascii="Arial" w:eastAsia="Arial" w:hAnsi="Arial" w:cs="Arial"/>
        </w:rPr>
        <w:t>ello</w:t>
      </w:r>
      <w:r w:rsidR="00B611DB" w:rsidRPr="002853F4">
        <w:rPr>
          <w:rFonts w:ascii="Arial" w:eastAsia="Arial" w:hAnsi="Arial" w:cs="Arial"/>
        </w:rPr>
        <w:t xml:space="preserve"> se suma el efecto a favor</w:t>
      </w:r>
      <w:r w:rsidR="000E673F" w:rsidRPr="002853F4">
        <w:rPr>
          <w:rFonts w:ascii="Arial" w:eastAsia="Arial" w:hAnsi="Arial" w:cs="Arial"/>
        </w:rPr>
        <w:t xml:space="preserve"> debido a menor base de comparación</w:t>
      </w:r>
      <w:r w:rsidR="00B611DB" w:rsidRPr="002853F4">
        <w:rPr>
          <w:rFonts w:ascii="Arial" w:eastAsia="Arial" w:hAnsi="Arial" w:cs="Arial"/>
        </w:rPr>
        <w:t xml:space="preserve"> por las postergaciones de </w:t>
      </w:r>
      <w:r w:rsidR="008871C5" w:rsidRPr="002853F4">
        <w:rPr>
          <w:rFonts w:ascii="Arial" w:eastAsia="Arial" w:hAnsi="Arial" w:cs="Arial"/>
        </w:rPr>
        <w:t xml:space="preserve">las </w:t>
      </w:r>
      <w:r w:rsidR="00B611DB" w:rsidRPr="002853F4">
        <w:rPr>
          <w:rFonts w:ascii="Arial" w:eastAsia="Arial" w:hAnsi="Arial" w:cs="Arial"/>
        </w:rPr>
        <w:t>obligaciones</w:t>
      </w:r>
      <w:r w:rsidR="006D1CB9" w:rsidRPr="002853F4">
        <w:rPr>
          <w:rFonts w:ascii="Arial" w:eastAsia="Arial" w:hAnsi="Arial" w:cs="Arial"/>
        </w:rPr>
        <w:t xml:space="preserve"> tributarias de las MYPES</w:t>
      </w:r>
      <w:r w:rsidR="00B611DB" w:rsidRPr="002853F4">
        <w:rPr>
          <w:rFonts w:ascii="Arial" w:eastAsia="Arial" w:hAnsi="Arial" w:cs="Arial"/>
        </w:rPr>
        <w:t xml:space="preserve"> que vencieron en enero </w:t>
      </w:r>
      <w:r w:rsidR="00270F8E" w:rsidRPr="002853F4">
        <w:rPr>
          <w:rFonts w:ascii="Arial" w:eastAsia="Arial" w:hAnsi="Arial" w:cs="Arial"/>
        </w:rPr>
        <w:t xml:space="preserve">del </w:t>
      </w:r>
      <w:r w:rsidR="00B611DB" w:rsidRPr="002853F4">
        <w:rPr>
          <w:rFonts w:ascii="Arial" w:eastAsia="Arial" w:hAnsi="Arial" w:cs="Arial"/>
        </w:rPr>
        <w:t>2023.</w:t>
      </w:r>
    </w:p>
    <w:p w14:paraId="0D053A5A" w14:textId="77777777" w:rsidR="00167F7D" w:rsidRPr="002853F4" w:rsidRDefault="00167F7D" w:rsidP="00E30F2A">
      <w:pPr>
        <w:spacing w:after="0" w:line="240" w:lineRule="auto"/>
        <w:ind w:left="426"/>
        <w:jc w:val="both"/>
        <w:rPr>
          <w:rFonts w:ascii="Arial" w:eastAsia="Arial" w:hAnsi="Arial" w:cs="Arial"/>
        </w:rPr>
      </w:pPr>
    </w:p>
    <w:p w14:paraId="34B5AC71" w14:textId="7D53C94B" w:rsidR="0075311C" w:rsidRPr="002853F4" w:rsidRDefault="00837A7E" w:rsidP="00D51A32">
      <w:pPr>
        <w:pStyle w:val="Prrafodelista"/>
        <w:numPr>
          <w:ilvl w:val="0"/>
          <w:numId w:val="4"/>
        </w:numPr>
        <w:spacing w:after="0" w:line="240" w:lineRule="auto"/>
        <w:ind w:left="426"/>
        <w:contextualSpacing w:val="0"/>
        <w:jc w:val="both"/>
        <w:rPr>
          <w:rFonts w:ascii="Arial" w:eastAsia="Arial" w:hAnsi="Arial" w:cs="Arial"/>
        </w:rPr>
      </w:pPr>
      <w:r>
        <w:rPr>
          <w:rFonts w:ascii="Arial" w:eastAsia="Arial" w:hAnsi="Arial" w:cs="Arial"/>
        </w:rPr>
        <w:t>Asimismo, todavía se registran algunas variables que afectan los resultados, como la</w:t>
      </w:r>
      <w:r w:rsidR="0075311C" w:rsidRPr="002853F4">
        <w:rPr>
          <w:rFonts w:ascii="Arial" w:eastAsia="Arial" w:hAnsi="Arial" w:cs="Arial"/>
        </w:rPr>
        <w:t xml:space="preserve"> reducción de los coeficientes utilizados para calcular los pagos a cuenta mensuales de la Tercera Categoría</w:t>
      </w:r>
      <w:r>
        <w:rPr>
          <w:rFonts w:ascii="Arial" w:eastAsia="Arial" w:hAnsi="Arial" w:cs="Arial"/>
        </w:rPr>
        <w:t xml:space="preserve"> y </w:t>
      </w:r>
      <w:r w:rsidR="0075311C" w:rsidRPr="002853F4">
        <w:rPr>
          <w:rFonts w:ascii="Arial" w:eastAsia="Arial" w:hAnsi="Arial" w:cs="Arial"/>
        </w:rPr>
        <w:t>los mayores saldos a favor declarados por los contribuyentes</w:t>
      </w:r>
      <w:r w:rsidR="00270F8E" w:rsidRPr="002853F4">
        <w:rPr>
          <w:rFonts w:ascii="Arial" w:eastAsia="Arial" w:hAnsi="Arial" w:cs="Arial"/>
        </w:rPr>
        <w:t xml:space="preserve"> al presentar la Declaración Jurada Anual del Impuesto a la Renta</w:t>
      </w:r>
      <w:r w:rsidR="0075311C" w:rsidRPr="002853F4">
        <w:rPr>
          <w:rFonts w:ascii="Arial" w:eastAsia="Arial" w:hAnsi="Arial" w:cs="Arial"/>
        </w:rPr>
        <w:t xml:space="preserve">. </w:t>
      </w:r>
    </w:p>
    <w:p w14:paraId="1204099E" w14:textId="25712214" w:rsidR="00D51A32" w:rsidRPr="002853F4" w:rsidRDefault="00D51A32" w:rsidP="0075311C">
      <w:pPr>
        <w:spacing w:after="0" w:line="240" w:lineRule="auto"/>
        <w:ind w:left="66"/>
        <w:jc w:val="both"/>
        <w:rPr>
          <w:rFonts w:ascii="Arial" w:hAnsi="Arial" w:cs="Arial"/>
          <w:b/>
        </w:rPr>
      </w:pPr>
    </w:p>
    <w:p w14:paraId="257EAAD7" w14:textId="77E8F039" w:rsidR="00FF3382" w:rsidRPr="002853F4" w:rsidRDefault="00021229" w:rsidP="00D51A32">
      <w:pPr>
        <w:spacing w:after="0" w:line="240" w:lineRule="auto"/>
        <w:jc w:val="both"/>
        <w:rPr>
          <w:rFonts w:ascii="Arial" w:hAnsi="Arial" w:cs="Arial"/>
          <w:b/>
        </w:rPr>
      </w:pPr>
      <w:r w:rsidRPr="002853F4">
        <w:rPr>
          <w:rFonts w:ascii="Arial" w:hAnsi="Arial" w:cs="Arial"/>
          <w:b/>
        </w:rPr>
        <w:t>Resultados por tributos</w:t>
      </w:r>
    </w:p>
    <w:p w14:paraId="6AAF69FA" w14:textId="417BCD6C" w:rsidR="00D51A32" w:rsidRPr="002853F4" w:rsidRDefault="00D51A32" w:rsidP="00D51A32">
      <w:pPr>
        <w:spacing w:after="0" w:line="240" w:lineRule="auto"/>
        <w:jc w:val="both"/>
        <w:rPr>
          <w:rFonts w:ascii="Arial" w:hAnsi="Arial" w:cs="Arial"/>
          <w:b/>
        </w:rPr>
      </w:pPr>
    </w:p>
    <w:p w14:paraId="0302B1DA" w14:textId="1AF0EF76" w:rsidR="009162C5" w:rsidRPr="002853F4" w:rsidRDefault="009162C5" w:rsidP="00D51A32">
      <w:pPr>
        <w:pStyle w:val="Prrafodelista"/>
        <w:numPr>
          <w:ilvl w:val="0"/>
          <w:numId w:val="5"/>
        </w:numPr>
        <w:spacing w:after="0" w:line="240" w:lineRule="auto"/>
        <w:ind w:left="426"/>
        <w:contextualSpacing w:val="0"/>
        <w:jc w:val="both"/>
        <w:rPr>
          <w:rFonts w:ascii="Arial" w:hAnsi="Arial" w:cs="Arial"/>
          <w:b/>
        </w:rPr>
      </w:pPr>
      <w:r w:rsidRPr="002853F4">
        <w:rPr>
          <w:rFonts w:ascii="Arial" w:hAnsi="Arial" w:cs="Arial"/>
          <w:b/>
        </w:rPr>
        <w:t xml:space="preserve">Impuesto a la Renta: </w:t>
      </w:r>
      <w:r w:rsidR="005F6357" w:rsidRPr="002853F4">
        <w:rPr>
          <w:rFonts w:ascii="Arial" w:hAnsi="Arial" w:cs="Arial"/>
          <w:bCs/>
        </w:rPr>
        <w:t xml:space="preserve">En </w:t>
      </w:r>
      <w:r w:rsidR="00130F0B" w:rsidRPr="002853F4">
        <w:rPr>
          <w:rFonts w:ascii="Arial" w:hAnsi="Arial" w:cs="Arial"/>
          <w:bCs/>
        </w:rPr>
        <w:t>enero</w:t>
      </w:r>
      <w:r w:rsidR="005F6357" w:rsidRPr="002853F4">
        <w:rPr>
          <w:rFonts w:ascii="Arial" w:hAnsi="Arial" w:cs="Arial"/>
          <w:bCs/>
        </w:rPr>
        <w:t xml:space="preserve">, se recaudaron S/ </w:t>
      </w:r>
      <w:r w:rsidR="00D27330" w:rsidRPr="002853F4">
        <w:rPr>
          <w:rFonts w:ascii="Arial" w:hAnsi="Arial" w:cs="Arial"/>
          <w:bCs/>
        </w:rPr>
        <w:t>6 0</w:t>
      </w:r>
      <w:r w:rsidR="008A4801" w:rsidRPr="002853F4">
        <w:rPr>
          <w:rFonts w:ascii="Arial" w:hAnsi="Arial" w:cs="Arial"/>
          <w:bCs/>
        </w:rPr>
        <w:t>84</w:t>
      </w:r>
      <w:r w:rsidR="00277FF1" w:rsidRPr="002853F4">
        <w:rPr>
          <w:rFonts w:ascii="Arial" w:hAnsi="Arial" w:cs="Arial"/>
          <w:bCs/>
        </w:rPr>
        <w:t xml:space="preserve"> </w:t>
      </w:r>
      <w:r w:rsidR="005F6357" w:rsidRPr="002853F4">
        <w:rPr>
          <w:rFonts w:ascii="Arial" w:hAnsi="Arial" w:cs="Arial"/>
          <w:bCs/>
        </w:rPr>
        <w:t xml:space="preserve">millones por este </w:t>
      </w:r>
      <w:r w:rsidR="001B7703" w:rsidRPr="002853F4">
        <w:rPr>
          <w:rFonts w:ascii="Arial" w:hAnsi="Arial" w:cs="Arial"/>
          <w:bCs/>
        </w:rPr>
        <w:t>concepto</w:t>
      </w:r>
      <w:r w:rsidR="005F6357" w:rsidRPr="002853F4">
        <w:rPr>
          <w:rFonts w:ascii="Arial" w:hAnsi="Arial" w:cs="Arial"/>
          <w:bCs/>
        </w:rPr>
        <w:t xml:space="preserve">, </w:t>
      </w:r>
      <w:r w:rsidR="00791A3E" w:rsidRPr="002853F4">
        <w:rPr>
          <w:rFonts w:ascii="Arial" w:hAnsi="Arial" w:cs="Arial"/>
          <w:bCs/>
        </w:rPr>
        <w:t>importe</w:t>
      </w:r>
      <w:r w:rsidR="005F6357" w:rsidRPr="002853F4">
        <w:rPr>
          <w:rFonts w:ascii="Arial" w:hAnsi="Arial" w:cs="Arial"/>
          <w:bCs/>
        </w:rPr>
        <w:t xml:space="preserve"> que representa </w:t>
      </w:r>
      <w:r w:rsidR="00277FF1" w:rsidRPr="002853F4">
        <w:rPr>
          <w:rFonts w:ascii="Arial" w:hAnsi="Arial" w:cs="Arial"/>
          <w:bCs/>
        </w:rPr>
        <w:t>un</w:t>
      </w:r>
      <w:r w:rsidR="008A4801" w:rsidRPr="002853F4">
        <w:rPr>
          <w:rFonts w:ascii="Arial" w:hAnsi="Arial" w:cs="Arial"/>
          <w:bCs/>
        </w:rPr>
        <w:t xml:space="preserve"> crecimiento</w:t>
      </w:r>
      <w:r w:rsidR="000A279E" w:rsidRPr="002853F4">
        <w:rPr>
          <w:rFonts w:ascii="Arial" w:hAnsi="Arial" w:cs="Arial"/>
          <w:bCs/>
        </w:rPr>
        <w:t xml:space="preserve"> </w:t>
      </w:r>
      <w:r w:rsidR="00A90483" w:rsidRPr="002853F4">
        <w:rPr>
          <w:rFonts w:ascii="Arial" w:hAnsi="Arial" w:cs="Arial"/>
          <w:bCs/>
        </w:rPr>
        <w:t xml:space="preserve">de </w:t>
      </w:r>
      <w:r w:rsidR="00D27330" w:rsidRPr="002853F4">
        <w:rPr>
          <w:rFonts w:ascii="Arial" w:hAnsi="Arial" w:cs="Arial"/>
          <w:bCs/>
        </w:rPr>
        <w:t>0</w:t>
      </w:r>
      <w:r w:rsidR="002503FF" w:rsidRPr="002853F4">
        <w:rPr>
          <w:rFonts w:ascii="Arial" w:hAnsi="Arial" w:cs="Arial"/>
          <w:bCs/>
        </w:rPr>
        <w:t>,</w:t>
      </w:r>
      <w:r w:rsidR="008A4801" w:rsidRPr="002853F4">
        <w:rPr>
          <w:rFonts w:ascii="Arial" w:hAnsi="Arial" w:cs="Arial"/>
          <w:bCs/>
        </w:rPr>
        <w:t>3</w:t>
      </w:r>
      <w:r w:rsidR="002452FF" w:rsidRPr="002853F4">
        <w:rPr>
          <w:rFonts w:ascii="Arial" w:hAnsi="Arial" w:cs="Arial"/>
          <w:bCs/>
        </w:rPr>
        <w:t>%</w:t>
      </w:r>
      <w:r w:rsidR="005F6357" w:rsidRPr="002853F4">
        <w:rPr>
          <w:rFonts w:ascii="Arial" w:hAnsi="Arial" w:cs="Arial"/>
          <w:bCs/>
        </w:rPr>
        <w:t xml:space="preserve"> en comparación con el mismo mes del año 202</w:t>
      </w:r>
      <w:r w:rsidR="000F6CFB" w:rsidRPr="002853F4">
        <w:rPr>
          <w:rFonts w:ascii="Arial" w:hAnsi="Arial" w:cs="Arial"/>
          <w:bCs/>
        </w:rPr>
        <w:t>3</w:t>
      </w:r>
      <w:r w:rsidR="005F6357" w:rsidRPr="002853F4">
        <w:rPr>
          <w:rFonts w:ascii="Arial" w:hAnsi="Arial" w:cs="Arial"/>
          <w:bCs/>
        </w:rPr>
        <w:t>.</w:t>
      </w:r>
    </w:p>
    <w:p w14:paraId="36807C83" w14:textId="77777777" w:rsidR="00D51A32" w:rsidRPr="002853F4" w:rsidRDefault="00D51A32" w:rsidP="00D51A32">
      <w:pPr>
        <w:pStyle w:val="Prrafodelista"/>
        <w:spacing w:after="0" w:line="240" w:lineRule="auto"/>
        <w:ind w:left="426"/>
        <w:contextualSpacing w:val="0"/>
        <w:jc w:val="both"/>
        <w:rPr>
          <w:rFonts w:ascii="Arial" w:hAnsi="Arial" w:cs="Arial"/>
          <w:b/>
        </w:rPr>
      </w:pPr>
    </w:p>
    <w:p w14:paraId="2A56D72D" w14:textId="77777777" w:rsidR="002853F4" w:rsidRPr="002853F4" w:rsidRDefault="00B611DB" w:rsidP="000A279E">
      <w:pPr>
        <w:spacing w:after="0" w:line="240" w:lineRule="auto"/>
        <w:ind w:left="426"/>
        <w:jc w:val="both"/>
        <w:rPr>
          <w:rFonts w:ascii="Arial" w:hAnsi="Arial" w:cs="Arial"/>
        </w:rPr>
      </w:pPr>
      <w:bookmarkStart w:id="0" w:name="_Hlk131425485"/>
      <w:r w:rsidRPr="002853F4">
        <w:rPr>
          <w:rFonts w:ascii="Arial" w:hAnsi="Arial" w:cs="Arial"/>
        </w:rPr>
        <w:lastRenderedPageBreak/>
        <w:t>S</w:t>
      </w:r>
      <w:r w:rsidR="00D578C7" w:rsidRPr="002853F4">
        <w:rPr>
          <w:rFonts w:ascii="Arial" w:hAnsi="Arial" w:cs="Arial"/>
        </w:rPr>
        <w:t xml:space="preserve">e registraron </w:t>
      </w:r>
      <w:r w:rsidR="000A279E" w:rsidRPr="002853F4">
        <w:rPr>
          <w:rFonts w:ascii="Arial" w:hAnsi="Arial" w:cs="Arial"/>
        </w:rPr>
        <w:t>incremento</w:t>
      </w:r>
      <w:r w:rsidR="00147646" w:rsidRPr="002853F4">
        <w:rPr>
          <w:rFonts w:ascii="Arial" w:hAnsi="Arial" w:cs="Arial"/>
        </w:rPr>
        <w:t>s</w:t>
      </w:r>
      <w:r w:rsidR="00D578C7" w:rsidRPr="002853F4">
        <w:rPr>
          <w:rFonts w:ascii="Arial" w:hAnsi="Arial" w:cs="Arial"/>
        </w:rPr>
        <w:t xml:space="preserve"> </w:t>
      </w:r>
      <w:r w:rsidR="00911117" w:rsidRPr="002853F4">
        <w:rPr>
          <w:rFonts w:ascii="Arial" w:hAnsi="Arial" w:cs="Arial"/>
        </w:rPr>
        <w:t xml:space="preserve">en </w:t>
      </w:r>
      <w:r w:rsidR="00791A3E" w:rsidRPr="002853F4">
        <w:rPr>
          <w:rFonts w:ascii="Arial" w:hAnsi="Arial" w:cs="Arial"/>
        </w:rPr>
        <w:t>los pagos correspondientes a</w:t>
      </w:r>
      <w:r w:rsidR="00057FFC" w:rsidRPr="002853F4">
        <w:rPr>
          <w:rFonts w:ascii="Arial" w:hAnsi="Arial" w:cs="Arial"/>
        </w:rPr>
        <w:t>l Impuesto a la</w:t>
      </w:r>
      <w:r w:rsidR="000F6CFB" w:rsidRPr="002853F4">
        <w:rPr>
          <w:rFonts w:ascii="Arial" w:hAnsi="Arial" w:cs="Arial"/>
        </w:rPr>
        <w:t xml:space="preserve"> Renta de No Domiciliados (</w:t>
      </w:r>
      <w:r w:rsidR="00D06821" w:rsidRPr="002853F4">
        <w:rPr>
          <w:rFonts w:ascii="Arial" w:hAnsi="Arial" w:cs="Arial"/>
        </w:rPr>
        <w:t>22</w:t>
      </w:r>
      <w:r w:rsidR="00147646" w:rsidRPr="002853F4">
        <w:rPr>
          <w:rFonts w:ascii="Arial" w:hAnsi="Arial" w:cs="Arial"/>
        </w:rPr>
        <w:t>,</w:t>
      </w:r>
      <w:r w:rsidR="00157BF2" w:rsidRPr="002853F4">
        <w:rPr>
          <w:rFonts w:ascii="Arial" w:hAnsi="Arial" w:cs="Arial"/>
        </w:rPr>
        <w:t>7</w:t>
      </w:r>
      <w:r w:rsidR="000F6CFB" w:rsidRPr="002853F4">
        <w:rPr>
          <w:rFonts w:ascii="Arial" w:hAnsi="Arial" w:cs="Arial"/>
        </w:rPr>
        <w:t>%), Segunda Categoría (</w:t>
      </w:r>
      <w:r w:rsidR="002C1EA9" w:rsidRPr="002853F4">
        <w:rPr>
          <w:rFonts w:ascii="Arial" w:hAnsi="Arial" w:cs="Arial"/>
        </w:rPr>
        <w:t>1</w:t>
      </w:r>
      <w:r w:rsidR="00D06821" w:rsidRPr="002853F4">
        <w:rPr>
          <w:rFonts w:ascii="Arial" w:hAnsi="Arial" w:cs="Arial"/>
        </w:rPr>
        <w:t>7</w:t>
      </w:r>
      <w:r w:rsidR="000F6CFB" w:rsidRPr="002853F4">
        <w:rPr>
          <w:rFonts w:ascii="Arial" w:hAnsi="Arial" w:cs="Arial"/>
        </w:rPr>
        <w:t>,</w:t>
      </w:r>
      <w:r w:rsidR="00157BF2" w:rsidRPr="002853F4">
        <w:rPr>
          <w:rFonts w:ascii="Arial" w:hAnsi="Arial" w:cs="Arial"/>
        </w:rPr>
        <w:t>7</w:t>
      </w:r>
      <w:r w:rsidR="000F6CFB" w:rsidRPr="002853F4">
        <w:rPr>
          <w:rFonts w:ascii="Arial" w:hAnsi="Arial" w:cs="Arial"/>
        </w:rPr>
        <w:t>%)</w:t>
      </w:r>
      <w:r w:rsidR="00157BF2" w:rsidRPr="002853F4">
        <w:rPr>
          <w:rFonts w:ascii="Arial" w:hAnsi="Arial" w:cs="Arial"/>
        </w:rPr>
        <w:t xml:space="preserve">, </w:t>
      </w:r>
      <w:r w:rsidR="00147646" w:rsidRPr="002853F4">
        <w:rPr>
          <w:rFonts w:ascii="Arial" w:hAnsi="Arial" w:cs="Arial"/>
        </w:rPr>
        <w:t>Primera Categoría (</w:t>
      </w:r>
      <w:r w:rsidR="00BB6C72" w:rsidRPr="002853F4">
        <w:rPr>
          <w:rFonts w:ascii="Arial" w:hAnsi="Arial" w:cs="Arial"/>
        </w:rPr>
        <w:t>1</w:t>
      </w:r>
      <w:r w:rsidR="00157BF2" w:rsidRPr="002853F4">
        <w:rPr>
          <w:rFonts w:ascii="Arial" w:hAnsi="Arial" w:cs="Arial"/>
        </w:rPr>
        <w:t>2</w:t>
      </w:r>
      <w:r w:rsidR="00147646" w:rsidRPr="002853F4">
        <w:rPr>
          <w:rFonts w:ascii="Arial" w:hAnsi="Arial" w:cs="Arial"/>
        </w:rPr>
        <w:t>,</w:t>
      </w:r>
      <w:r w:rsidR="00157BF2" w:rsidRPr="002853F4">
        <w:rPr>
          <w:rFonts w:ascii="Arial" w:hAnsi="Arial" w:cs="Arial"/>
        </w:rPr>
        <w:t>1</w:t>
      </w:r>
      <w:r w:rsidR="00147646" w:rsidRPr="002853F4">
        <w:rPr>
          <w:rFonts w:ascii="Arial" w:hAnsi="Arial" w:cs="Arial"/>
        </w:rPr>
        <w:t>%) y</w:t>
      </w:r>
      <w:r w:rsidR="000F6CFB" w:rsidRPr="002853F4">
        <w:rPr>
          <w:rFonts w:ascii="Arial" w:hAnsi="Arial" w:cs="Arial"/>
        </w:rPr>
        <w:t xml:space="preserve"> R</w:t>
      </w:r>
      <w:r w:rsidR="00057FFC" w:rsidRPr="002853F4">
        <w:rPr>
          <w:rFonts w:ascii="Arial" w:hAnsi="Arial" w:cs="Arial"/>
        </w:rPr>
        <w:t>égimen Especial de Renta - R</w:t>
      </w:r>
      <w:r w:rsidR="000F6CFB" w:rsidRPr="002853F4">
        <w:rPr>
          <w:rFonts w:ascii="Arial" w:hAnsi="Arial" w:cs="Arial"/>
        </w:rPr>
        <w:t>ER (</w:t>
      </w:r>
      <w:r w:rsidR="002C1EA9" w:rsidRPr="002853F4">
        <w:rPr>
          <w:rFonts w:ascii="Arial" w:hAnsi="Arial" w:cs="Arial"/>
        </w:rPr>
        <w:t>1</w:t>
      </w:r>
      <w:r w:rsidR="00157BF2" w:rsidRPr="002853F4">
        <w:rPr>
          <w:rFonts w:ascii="Arial" w:hAnsi="Arial" w:cs="Arial"/>
        </w:rPr>
        <w:t>7</w:t>
      </w:r>
      <w:r w:rsidR="000F6CFB" w:rsidRPr="002853F4">
        <w:rPr>
          <w:rFonts w:ascii="Arial" w:hAnsi="Arial" w:cs="Arial"/>
        </w:rPr>
        <w:t>,</w:t>
      </w:r>
      <w:r w:rsidR="00157BF2" w:rsidRPr="002853F4">
        <w:rPr>
          <w:rFonts w:ascii="Arial" w:hAnsi="Arial" w:cs="Arial"/>
        </w:rPr>
        <w:t>1</w:t>
      </w:r>
      <w:r w:rsidR="000F6CFB" w:rsidRPr="002853F4">
        <w:rPr>
          <w:rFonts w:ascii="Arial" w:hAnsi="Arial" w:cs="Arial"/>
        </w:rPr>
        <w:t>%)</w:t>
      </w:r>
      <w:r w:rsidR="00147646" w:rsidRPr="002853F4">
        <w:rPr>
          <w:rFonts w:ascii="Arial" w:hAnsi="Arial" w:cs="Arial"/>
        </w:rPr>
        <w:t>.</w:t>
      </w:r>
      <w:r w:rsidRPr="002853F4">
        <w:rPr>
          <w:rFonts w:ascii="Arial" w:hAnsi="Arial" w:cs="Arial"/>
        </w:rPr>
        <w:t xml:space="preserve"> </w:t>
      </w:r>
    </w:p>
    <w:p w14:paraId="18709D62" w14:textId="77777777" w:rsidR="002853F4" w:rsidRPr="002853F4" w:rsidRDefault="002853F4" w:rsidP="000A279E">
      <w:pPr>
        <w:spacing w:after="0" w:line="240" w:lineRule="auto"/>
        <w:ind w:left="426"/>
        <w:jc w:val="both"/>
        <w:rPr>
          <w:rFonts w:ascii="Arial" w:hAnsi="Arial" w:cs="Arial"/>
        </w:rPr>
      </w:pPr>
    </w:p>
    <w:bookmarkEnd w:id="0"/>
    <w:p w14:paraId="023BBC11" w14:textId="77CADCD5" w:rsidR="00312F8B" w:rsidRPr="002853F4" w:rsidRDefault="00312F8B" w:rsidP="00D51A32">
      <w:pPr>
        <w:pStyle w:val="Prrafodelista"/>
        <w:numPr>
          <w:ilvl w:val="0"/>
          <w:numId w:val="5"/>
        </w:numPr>
        <w:spacing w:after="0" w:line="240" w:lineRule="auto"/>
        <w:ind w:left="426"/>
        <w:contextualSpacing w:val="0"/>
        <w:jc w:val="both"/>
        <w:rPr>
          <w:rFonts w:ascii="Arial" w:hAnsi="Arial" w:cs="Arial"/>
          <w:bCs/>
        </w:rPr>
      </w:pPr>
      <w:r w:rsidRPr="002853F4">
        <w:rPr>
          <w:rFonts w:ascii="Arial" w:hAnsi="Arial" w:cs="Arial"/>
          <w:b/>
        </w:rPr>
        <w:t>Impuesto General a las Ventas (IGV):</w:t>
      </w:r>
      <w:r w:rsidRPr="002853F4">
        <w:rPr>
          <w:rFonts w:ascii="Arial" w:hAnsi="Arial" w:cs="Arial"/>
          <w:bCs/>
        </w:rPr>
        <w:t xml:space="preserve"> </w:t>
      </w:r>
      <w:r w:rsidR="005F6357" w:rsidRPr="002853F4">
        <w:rPr>
          <w:rFonts w:ascii="Arial" w:hAnsi="Arial" w:cs="Arial"/>
          <w:bCs/>
        </w:rPr>
        <w:t xml:space="preserve">La recaudación del IGV alcanzó los S/ </w:t>
      </w:r>
      <w:r w:rsidR="00C82C0B" w:rsidRPr="002853F4">
        <w:rPr>
          <w:rFonts w:ascii="Arial" w:hAnsi="Arial" w:cs="Arial"/>
          <w:bCs/>
        </w:rPr>
        <w:t>8 5</w:t>
      </w:r>
      <w:r w:rsidR="00157BF2" w:rsidRPr="002853F4">
        <w:rPr>
          <w:rFonts w:ascii="Arial" w:hAnsi="Arial" w:cs="Arial"/>
          <w:bCs/>
        </w:rPr>
        <w:t>51</w:t>
      </w:r>
      <w:r w:rsidR="00275267" w:rsidRPr="002853F4">
        <w:rPr>
          <w:rFonts w:ascii="Arial" w:hAnsi="Arial" w:cs="Arial"/>
          <w:bCs/>
        </w:rPr>
        <w:t xml:space="preserve"> </w:t>
      </w:r>
      <w:r w:rsidR="005F6357" w:rsidRPr="002853F4">
        <w:rPr>
          <w:rFonts w:ascii="Arial" w:hAnsi="Arial" w:cs="Arial"/>
          <w:bCs/>
        </w:rPr>
        <w:t>millones</w:t>
      </w:r>
      <w:r w:rsidR="00AA174D" w:rsidRPr="002853F4">
        <w:rPr>
          <w:rFonts w:ascii="Arial" w:hAnsi="Arial" w:cs="Arial"/>
          <w:bCs/>
        </w:rPr>
        <w:t xml:space="preserve"> en </w:t>
      </w:r>
      <w:r w:rsidR="002C1EA9" w:rsidRPr="002853F4">
        <w:rPr>
          <w:rFonts w:ascii="Arial" w:hAnsi="Arial" w:cs="Arial"/>
          <w:bCs/>
        </w:rPr>
        <w:t>enero</w:t>
      </w:r>
      <w:r w:rsidR="005F6357" w:rsidRPr="002853F4">
        <w:rPr>
          <w:rFonts w:ascii="Arial" w:hAnsi="Arial" w:cs="Arial"/>
          <w:bCs/>
        </w:rPr>
        <w:t>, lo que representa un</w:t>
      </w:r>
      <w:r w:rsidR="002C1EA9" w:rsidRPr="002853F4">
        <w:rPr>
          <w:rFonts w:ascii="Arial" w:hAnsi="Arial" w:cs="Arial"/>
          <w:bCs/>
        </w:rPr>
        <w:t xml:space="preserve"> crecimiento</w:t>
      </w:r>
      <w:r w:rsidR="005F6357" w:rsidRPr="002853F4">
        <w:rPr>
          <w:rFonts w:ascii="Arial" w:hAnsi="Arial" w:cs="Arial"/>
          <w:bCs/>
        </w:rPr>
        <w:t xml:space="preserve"> de</w:t>
      </w:r>
      <w:r w:rsidR="009526A5" w:rsidRPr="002853F4">
        <w:rPr>
          <w:rFonts w:ascii="Arial" w:hAnsi="Arial" w:cs="Arial"/>
          <w:bCs/>
        </w:rPr>
        <w:t xml:space="preserve"> </w:t>
      </w:r>
      <w:r w:rsidR="00705433" w:rsidRPr="002853F4">
        <w:rPr>
          <w:rFonts w:ascii="Arial" w:hAnsi="Arial" w:cs="Arial"/>
          <w:bCs/>
        </w:rPr>
        <w:t>4</w:t>
      </w:r>
      <w:r w:rsidR="00507D12" w:rsidRPr="002853F4">
        <w:rPr>
          <w:rFonts w:ascii="Arial" w:hAnsi="Arial" w:cs="Arial"/>
          <w:bCs/>
        </w:rPr>
        <w:t>,</w:t>
      </w:r>
      <w:r w:rsidR="00157BF2" w:rsidRPr="002853F4">
        <w:rPr>
          <w:rFonts w:ascii="Arial" w:hAnsi="Arial" w:cs="Arial"/>
          <w:bCs/>
        </w:rPr>
        <w:t>6</w:t>
      </w:r>
      <w:r w:rsidR="002452FF" w:rsidRPr="002853F4">
        <w:rPr>
          <w:rFonts w:ascii="Arial" w:hAnsi="Arial" w:cs="Arial"/>
          <w:bCs/>
        </w:rPr>
        <w:t>%</w:t>
      </w:r>
      <w:r w:rsidR="005F6357" w:rsidRPr="002853F4">
        <w:rPr>
          <w:rFonts w:ascii="Arial" w:hAnsi="Arial" w:cs="Arial"/>
          <w:bCs/>
        </w:rPr>
        <w:t xml:space="preserve"> en comparación con </w:t>
      </w:r>
      <w:r w:rsidR="0091556B">
        <w:rPr>
          <w:rFonts w:ascii="Arial" w:hAnsi="Arial" w:cs="Arial"/>
          <w:bCs/>
        </w:rPr>
        <w:t>el</w:t>
      </w:r>
      <w:r w:rsidR="005F6357" w:rsidRPr="002853F4">
        <w:rPr>
          <w:rFonts w:ascii="Arial" w:hAnsi="Arial" w:cs="Arial"/>
          <w:bCs/>
        </w:rPr>
        <w:t xml:space="preserve"> año </w:t>
      </w:r>
      <w:r w:rsidR="0091556B">
        <w:rPr>
          <w:rFonts w:ascii="Arial" w:hAnsi="Arial" w:cs="Arial"/>
          <w:bCs/>
        </w:rPr>
        <w:t>pasado</w:t>
      </w:r>
      <w:r w:rsidR="005F6357" w:rsidRPr="002853F4">
        <w:rPr>
          <w:rFonts w:ascii="Arial" w:hAnsi="Arial" w:cs="Arial"/>
          <w:bCs/>
        </w:rPr>
        <w:t>.</w:t>
      </w:r>
    </w:p>
    <w:p w14:paraId="01E4D18A" w14:textId="77777777" w:rsidR="00D51A32" w:rsidRPr="002853F4" w:rsidRDefault="00D51A32" w:rsidP="00D51A32">
      <w:pPr>
        <w:pStyle w:val="Prrafodelista"/>
        <w:spacing w:after="0" w:line="240" w:lineRule="auto"/>
        <w:ind w:left="426"/>
        <w:contextualSpacing w:val="0"/>
        <w:jc w:val="both"/>
        <w:rPr>
          <w:rFonts w:ascii="Arial" w:hAnsi="Arial" w:cs="Arial"/>
          <w:bCs/>
        </w:rPr>
      </w:pPr>
    </w:p>
    <w:p w14:paraId="17CBA2CA" w14:textId="79DA5352" w:rsidR="002853F4" w:rsidRPr="002853F4" w:rsidRDefault="00312F8B" w:rsidP="00D51A32">
      <w:pPr>
        <w:spacing w:after="0" w:line="240" w:lineRule="auto"/>
        <w:ind w:left="426"/>
        <w:jc w:val="both"/>
        <w:rPr>
          <w:rFonts w:ascii="Arial" w:hAnsi="Arial" w:cs="Arial"/>
          <w:bCs/>
        </w:rPr>
      </w:pPr>
      <w:r w:rsidRPr="002853F4">
        <w:rPr>
          <w:rFonts w:ascii="Arial" w:hAnsi="Arial" w:cs="Arial"/>
          <w:bCs/>
        </w:rPr>
        <w:t>El</w:t>
      </w:r>
      <w:r w:rsidR="005F6357" w:rsidRPr="002853F4">
        <w:rPr>
          <w:rFonts w:ascii="Arial" w:hAnsi="Arial" w:cs="Arial"/>
          <w:bCs/>
        </w:rPr>
        <w:t xml:space="preserve"> IGV Interno </w:t>
      </w:r>
      <w:r w:rsidR="00B05FD6" w:rsidRPr="002853F4">
        <w:rPr>
          <w:rFonts w:ascii="Arial" w:hAnsi="Arial" w:cs="Arial"/>
          <w:bCs/>
        </w:rPr>
        <w:t xml:space="preserve">recaudó S/ 5 </w:t>
      </w:r>
      <w:r w:rsidR="00705433" w:rsidRPr="002853F4">
        <w:rPr>
          <w:rFonts w:ascii="Arial" w:hAnsi="Arial" w:cs="Arial"/>
          <w:bCs/>
        </w:rPr>
        <w:t>61</w:t>
      </w:r>
      <w:r w:rsidR="00157BF2" w:rsidRPr="002853F4">
        <w:rPr>
          <w:rFonts w:ascii="Arial" w:hAnsi="Arial" w:cs="Arial"/>
          <w:bCs/>
        </w:rPr>
        <w:t>7</w:t>
      </w:r>
      <w:r w:rsidR="00B05FD6" w:rsidRPr="002853F4">
        <w:rPr>
          <w:rFonts w:ascii="Arial" w:hAnsi="Arial" w:cs="Arial"/>
          <w:bCs/>
        </w:rPr>
        <w:t xml:space="preserve"> millones, lo que equivale a un incremento del </w:t>
      </w:r>
      <w:r w:rsidR="00D06821" w:rsidRPr="002853F4">
        <w:rPr>
          <w:rFonts w:ascii="Arial" w:hAnsi="Arial" w:cs="Arial"/>
          <w:bCs/>
        </w:rPr>
        <w:t>8</w:t>
      </w:r>
      <w:r w:rsidR="002452FF" w:rsidRPr="002853F4">
        <w:rPr>
          <w:rFonts w:ascii="Arial" w:hAnsi="Arial" w:cs="Arial"/>
          <w:bCs/>
        </w:rPr>
        <w:t>,</w:t>
      </w:r>
      <w:r w:rsidR="00157BF2" w:rsidRPr="002853F4">
        <w:rPr>
          <w:rFonts w:ascii="Arial" w:hAnsi="Arial" w:cs="Arial"/>
          <w:bCs/>
        </w:rPr>
        <w:t>6</w:t>
      </w:r>
      <w:r w:rsidR="005F6357" w:rsidRPr="002853F4">
        <w:rPr>
          <w:rFonts w:ascii="Arial" w:hAnsi="Arial" w:cs="Arial"/>
          <w:bCs/>
        </w:rPr>
        <w:t>%</w:t>
      </w:r>
      <w:r w:rsidR="00B05FD6" w:rsidRPr="002853F4">
        <w:rPr>
          <w:rFonts w:ascii="Arial" w:hAnsi="Arial" w:cs="Arial"/>
          <w:bCs/>
        </w:rPr>
        <w:t xml:space="preserve"> con respecto a enero del año 2023. Este </w:t>
      </w:r>
      <w:r w:rsidR="002853F4" w:rsidRPr="002853F4">
        <w:rPr>
          <w:rFonts w:ascii="Arial" w:hAnsi="Arial" w:cs="Arial"/>
          <w:bCs/>
        </w:rPr>
        <w:t>resultado</w:t>
      </w:r>
      <w:r w:rsidR="00B05FD6" w:rsidRPr="002853F4">
        <w:rPr>
          <w:rFonts w:ascii="Arial" w:hAnsi="Arial" w:cs="Arial"/>
          <w:bCs/>
        </w:rPr>
        <w:t xml:space="preserve"> está</w:t>
      </w:r>
      <w:r w:rsidR="005F6357" w:rsidRPr="002853F4">
        <w:rPr>
          <w:rFonts w:ascii="Arial" w:hAnsi="Arial" w:cs="Arial"/>
          <w:bCs/>
        </w:rPr>
        <w:t xml:space="preserve"> </w:t>
      </w:r>
      <w:r w:rsidR="00A90483" w:rsidRPr="002853F4">
        <w:rPr>
          <w:rFonts w:ascii="Arial" w:hAnsi="Arial" w:cs="Arial"/>
          <w:bCs/>
        </w:rPr>
        <w:t>asociado a</w:t>
      </w:r>
      <w:r w:rsidR="00B05FD6" w:rsidRPr="002853F4">
        <w:rPr>
          <w:rFonts w:ascii="Arial" w:hAnsi="Arial" w:cs="Arial"/>
          <w:bCs/>
        </w:rPr>
        <w:t xml:space="preserve"> la evolución de la d</w:t>
      </w:r>
      <w:r w:rsidR="006507DB" w:rsidRPr="002853F4">
        <w:rPr>
          <w:rFonts w:ascii="Arial" w:hAnsi="Arial" w:cs="Arial"/>
          <w:bCs/>
        </w:rPr>
        <w:t xml:space="preserve">emanda </w:t>
      </w:r>
      <w:r w:rsidR="00B05FD6" w:rsidRPr="002853F4">
        <w:rPr>
          <w:rFonts w:ascii="Arial" w:hAnsi="Arial" w:cs="Arial"/>
          <w:bCs/>
        </w:rPr>
        <w:t>i</w:t>
      </w:r>
      <w:r w:rsidR="006507DB" w:rsidRPr="002853F4">
        <w:rPr>
          <w:rFonts w:ascii="Arial" w:hAnsi="Arial" w:cs="Arial"/>
          <w:bCs/>
        </w:rPr>
        <w:t>nterna</w:t>
      </w:r>
      <w:r w:rsidR="007A3710" w:rsidRPr="002853F4">
        <w:rPr>
          <w:rFonts w:ascii="Arial" w:hAnsi="Arial" w:cs="Arial"/>
          <w:bCs/>
        </w:rPr>
        <w:t>,</w:t>
      </w:r>
      <w:r w:rsidR="000934E6" w:rsidRPr="002853F4">
        <w:rPr>
          <w:rFonts w:ascii="Arial" w:hAnsi="Arial" w:cs="Arial"/>
          <w:bCs/>
        </w:rPr>
        <w:t xml:space="preserve"> </w:t>
      </w:r>
      <w:r w:rsidR="007A3710" w:rsidRPr="002853F4">
        <w:rPr>
          <w:rFonts w:ascii="Arial" w:hAnsi="Arial" w:cs="Arial"/>
          <w:bCs/>
        </w:rPr>
        <w:t xml:space="preserve">a </w:t>
      </w:r>
      <w:r w:rsidR="002C4BD0" w:rsidRPr="002853F4">
        <w:rPr>
          <w:rFonts w:ascii="Arial" w:hAnsi="Arial" w:cs="Arial"/>
          <w:bCs/>
        </w:rPr>
        <w:t>un efecto estadístico</w:t>
      </w:r>
      <w:r w:rsidR="007A3710" w:rsidRPr="002853F4">
        <w:rPr>
          <w:rFonts w:ascii="Arial" w:hAnsi="Arial" w:cs="Arial"/>
          <w:bCs/>
        </w:rPr>
        <w:t xml:space="preserve"> a favor </w:t>
      </w:r>
      <w:r w:rsidR="00C71038" w:rsidRPr="002853F4">
        <w:rPr>
          <w:rFonts w:ascii="Arial" w:hAnsi="Arial" w:cs="Arial"/>
          <w:bCs/>
        </w:rPr>
        <w:t xml:space="preserve">generado </w:t>
      </w:r>
      <w:r w:rsidR="002C4BD0" w:rsidRPr="002853F4">
        <w:rPr>
          <w:rFonts w:ascii="Arial" w:hAnsi="Arial" w:cs="Arial"/>
          <w:bCs/>
        </w:rPr>
        <w:t xml:space="preserve">por </w:t>
      </w:r>
      <w:r w:rsidR="00C71038" w:rsidRPr="002853F4">
        <w:rPr>
          <w:rFonts w:ascii="Arial" w:hAnsi="Arial" w:cs="Arial"/>
          <w:bCs/>
        </w:rPr>
        <w:t>un</w:t>
      </w:r>
      <w:r w:rsidR="007A3710" w:rsidRPr="002853F4">
        <w:rPr>
          <w:rFonts w:ascii="Arial" w:hAnsi="Arial" w:cs="Arial"/>
          <w:bCs/>
        </w:rPr>
        <w:t xml:space="preserve"> </w:t>
      </w:r>
      <w:r w:rsidR="002C4BD0" w:rsidRPr="002853F4">
        <w:rPr>
          <w:rFonts w:ascii="Arial" w:hAnsi="Arial" w:cs="Arial"/>
          <w:bCs/>
        </w:rPr>
        <w:t xml:space="preserve">pago </w:t>
      </w:r>
      <w:r w:rsidR="00C71038" w:rsidRPr="002853F4">
        <w:rPr>
          <w:rFonts w:ascii="Arial" w:hAnsi="Arial" w:cs="Arial"/>
          <w:bCs/>
        </w:rPr>
        <w:t xml:space="preserve">de frecuencia </w:t>
      </w:r>
      <w:r w:rsidR="002C4BD0" w:rsidRPr="002853F4">
        <w:rPr>
          <w:rFonts w:ascii="Arial" w:hAnsi="Arial" w:cs="Arial"/>
          <w:bCs/>
        </w:rPr>
        <w:t xml:space="preserve">trimestral </w:t>
      </w:r>
      <w:r w:rsidR="007A3710" w:rsidRPr="002853F4">
        <w:rPr>
          <w:rFonts w:ascii="Arial" w:hAnsi="Arial" w:cs="Arial"/>
          <w:bCs/>
        </w:rPr>
        <w:t xml:space="preserve">por parte </w:t>
      </w:r>
      <w:r w:rsidR="002C4BD0" w:rsidRPr="002853F4">
        <w:rPr>
          <w:rFonts w:ascii="Arial" w:hAnsi="Arial" w:cs="Arial"/>
          <w:bCs/>
        </w:rPr>
        <w:t xml:space="preserve">de </w:t>
      </w:r>
      <w:r w:rsidR="007A3710" w:rsidRPr="002853F4">
        <w:rPr>
          <w:rFonts w:ascii="Arial" w:hAnsi="Arial" w:cs="Arial"/>
          <w:bCs/>
        </w:rPr>
        <w:t xml:space="preserve">una </w:t>
      </w:r>
      <w:r w:rsidR="002C4BD0" w:rsidRPr="002853F4">
        <w:rPr>
          <w:rFonts w:ascii="Arial" w:hAnsi="Arial" w:cs="Arial"/>
          <w:bCs/>
        </w:rPr>
        <w:t>empresa minera</w:t>
      </w:r>
      <w:r w:rsidR="007A3710" w:rsidRPr="002853F4">
        <w:rPr>
          <w:rFonts w:ascii="Arial" w:hAnsi="Arial" w:cs="Arial"/>
          <w:bCs/>
        </w:rPr>
        <w:t xml:space="preserve"> y a</w:t>
      </w:r>
      <w:r w:rsidR="002C4BD0" w:rsidRPr="002853F4">
        <w:rPr>
          <w:rFonts w:ascii="Arial" w:hAnsi="Arial" w:cs="Arial"/>
          <w:bCs/>
        </w:rPr>
        <w:t xml:space="preserve"> </w:t>
      </w:r>
      <w:r w:rsidR="000934E6" w:rsidRPr="002853F4">
        <w:rPr>
          <w:rFonts w:ascii="Arial" w:hAnsi="Arial" w:cs="Arial"/>
          <w:bCs/>
        </w:rPr>
        <w:t xml:space="preserve">la </w:t>
      </w:r>
      <w:r w:rsidR="002C4BD0" w:rsidRPr="002853F4">
        <w:rPr>
          <w:rFonts w:ascii="Arial" w:hAnsi="Arial" w:cs="Arial"/>
          <w:bCs/>
        </w:rPr>
        <w:t>postergaci</w:t>
      </w:r>
      <w:r w:rsidR="000934E6" w:rsidRPr="002853F4">
        <w:rPr>
          <w:rFonts w:ascii="Arial" w:hAnsi="Arial" w:cs="Arial"/>
          <w:bCs/>
        </w:rPr>
        <w:t>ón</w:t>
      </w:r>
      <w:r w:rsidR="002C4BD0" w:rsidRPr="002853F4">
        <w:rPr>
          <w:rFonts w:ascii="Arial" w:hAnsi="Arial" w:cs="Arial"/>
          <w:bCs/>
        </w:rPr>
        <w:t xml:space="preserve"> </w:t>
      </w:r>
      <w:r w:rsidR="000934E6" w:rsidRPr="002853F4">
        <w:rPr>
          <w:rFonts w:ascii="Arial" w:hAnsi="Arial" w:cs="Arial"/>
          <w:bCs/>
        </w:rPr>
        <w:t xml:space="preserve">de pago de obligaciones </w:t>
      </w:r>
      <w:r w:rsidR="002C4BD0" w:rsidRPr="002853F4">
        <w:rPr>
          <w:rFonts w:ascii="Arial" w:hAnsi="Arial" w:cs="Arial"/>
          <w:bCs/>
        </w:rPr>
        <w:t>que oper</w:t>
      </w:r>
      <w:r w:rsidR="000934E6" w:rsidRPr="002853F4">
        <w:rPr>
          <w:rFonts w:ascii="Arial" w:hAnsi="Arial" w:cs="Arial"/>
          <w:bCs/>
        </w:rPr>
        <w:t>ó</w:t>
      </w:r>
      <w:r w:rsidR="002C4BD0" w:rsidRPr="002853F4">
        <w:rPr>
          <w:rFonts w:ascii="Arial" w:hAnsi="Arial" w:cs="Arial"/>
          <w:bCs/>
        </w:rPr>
        <w:t xml:space="preserve"> en enero 2023</w:t>
      </w:r>
      <w:r w:rsidR="003B021F" w:rsidRPr="002853F4">
        <w:rPr>
          <w:rFonts w:ascii="Arial" w:hAnsi="Arial" w:cs="Arial"/>
          <w:bCs/>
        </w:rPr>
        <w:t xml:space="preserve">.  </w:t>
      </w:r>
    </w:p>
    <w:p w14:paraId="3DEAF589" w14:textId="77777777" w:rsidR="002853F4" w:rsidRPr="002853F4" w:rsidRDefault="002853F4" w:rsidP="00D51A32">
      <w:pPr>
        <w:spacing w:after="0" w:line="240" w:lineRule="auto"/>
        <w:ind w:left="426"/>
        <w:jc w:val="both"/>
        <w:rPr>
          <w:rFonts w:ascii="Arial" w:hAnsi="Arial" w:cs="Arial"/>
          <w:bCs/>
        </w:rPr>
      </w:pPr>
    </w:p>
    <w:p w14:paraId="001CB640" w14:textId="6296CC7D" w:rsidR="00B05FD6" w:rsidRPr="002853F4" w:rsidRDefault="00C71038" w:rsidP="00D51A32">
      <w:pPr>
        <w:spacing w:after="0" w:line="240" w:lineRule="auto"/>
        <w:ind w:left="426"/>
        <w:jc w:val="both"/>
        <w:rPr>
          <w:rFonts w:ascii="Arial" w:hAnsi="Arial" w:cs="Arial"/>
          <w:bCs/>
        </w:rPr>
      </w:pPr>
      <w:r w:rsidRPr="002853F4">
        <w:rPr>
          <w:rFonts w:ascii="Arial" w:hAnsi="Arial" w:cs="Arial"/>
          <w:bCs/>
        </w:rPr>
        <w:t>Es oportuno</w:t>
      </w:r>
      <w:r w:rsidR="003B021F" w:rsidRPr="002853F4">
        <w:rPr>
          <w:rFonts w:ascii="Arial" w:hAnsi="Arial" w:cs="Arial"/>
          <w:bCs/>
        </w:rPr>
        <w:t xml:space="preserve"> resaltar que </w:t>
      </w:r>
      <w:r w:rsidR="002853F4" w:rsidRPr="002853F4">
        <w:rPr>
          <w:rFonts w:ascii="Arial" w:hAnsi="Arial" w:cs="Arial"/>
          <w:bCs/>
        </w:rPr>
        <w:t>este</w:t>
      </w:r>
      <w:r w:rsidR="003B021F" w:rsidRPr="002853F4">
        <w:rPr>
          <w:rFonts w:ascii="Arial" w:hAnsi="Arial" w:cs="Arial"/>
          <w:bCs/>
        </w:rPr>
        <w:t xml:space="preserve"> incremento se ha alcanzado a pesar de los menores pagos realizados durante el mes por las empresas vinculadas a la producción y comercialización de gas</w:t>
      </w:r>
      <w:r w:rsidR="00A90483" w:rsidRPr="002853F4">
        <w:rPr>
          <w:rFonts w:ascii="Arial" w:hAnsi="Arial" w:cs="Arial"/>
          <w:bCs/>
        </w:rPr>
        <w:t xml:space="preserve">. </w:t>
      </w:r>
    </w:p>
    <w:p w14:paraId="553D4CB3" w14:textId="77777777" w:rsidR="00B05FD6" w:rsidRPr="002853F4" w:rsidRDefault="00B05FD6" w:rsidP="00D51A32">
      <w:pPr>
        <w:spacing w:after="0" w:line="240" w:lineRule="auto"/>
        <w:ind w:left="426"/>
        <w:jc w:val="both"/>
        <w:rPr>
          <w:rFonts w:ascii="Arial" w:hAnsi="Arial" w:cs="Arial"/>
          <w:bCs/>
        </w:rPr>
      </w:pPr>
    </w:p>
    <w:p w14:paraId="5E1287FB" w14:textId="1D682F7A" w:rsidR="005F6357" w:rsidRPr="002853F4" w:rsidRDefault="00B05FD6" w:rsidP="00D51A32">
      <w:pPr>
        <w:spacing w:after="0" w:line="240" w:lineRule="auto"/>
        <w:ind w:left="426"/>
        <w:jc w:val="both"/>
        <w:rPr>
          <w:rFonts w:ascii="Arial" w:hAnsi="Arial" w:cs="Arial"/>
          <w:bCs/>
        </w:rPr>
      </w:pPr>
      <w:r w:rsidRPr="002853F4">
        <w:rPr>
          <w:rFonts w:ascii="Arial" w:hAnsi="Arial" w:cs="Arial"/>
          <w:bCs/>
        </w:rPr>
        <w:t>En contraste, e</w:t>
      </w:r>
      <w:r w:rsidR="005F6357" w:rsidRPr="002853F4">
        <w:rPr>
          <w:rFonts w:ascii="Arial" w:hAnsi="Arial" w:cs="Arial"/>
          <w:bCs/>
        </w:rPr>
        <w:t xml:space="preserve">l IGV que grava a las importaciones recaudó S/ </w:t>
      </w:r>
      <w:r w:rsidR="00231B6F" w:rsidRPr="002853F4">
        <w:rPr>
          <w:rFonts w:ascii="Arial" w:hAnsi="Arial" w:cs="Arial"/>
          <w:bCs/>
        </w:rPr>
        <w:t>2</w:t>
      </w:r>
      <w:r w:rsidR="002C1EA9" w:rsidRPr="002853F4">
        <w:rPr>
          <w:rFonts w:ascii="Arial" w:hAnsi="Arial" w:cs="Arial"/>
          <w:bCs/>
        </w:rPr>
        <w:t xml:space="preserve"> </w:t>
      </w:r>
      <w:r w:rsidR="00705433" w:rsidRPr="002853F4">
        <w:rPr>
          <w:rFonts w:ascii="Arial" w:hAnsi="Arial" w:cs="Arial"/>
          <w:bCs/>
        </w:rPr>
        <w:t>934</w:t>
      </w:r>
      <w:r w:rsidR="00A90483" w:rsidRPr="002853F4">
        <w:rPr>
          <w:rFonts w:ascii="Arial" w:hAnsi="Arial" w:cs="Arial"/>
          <w:bCs/>
        </w:rPr>
        <w:t xml:space="preserve"> </w:t>
      </w:r>
      <w:r w:rsidR="005F6357" w:rsidRPr="002853F4">
        <w:rPr>
          <w:rFonts w:ascii="Arial" w:hAnsi="Arial" w:cs="Arial"/>
          <w:bCs/>
        </w:rPr>
        <w:t>millones, lo que representa un</w:t>
      </w:r>
      <w:r w:rsidR="00C82C0B" w:rsidRPr="002853F4">
        <w:rPr>
          <w:rFonts w:ascii="Arial" w:hAnsi="Arial" w:cs="Arial"/>
          <w:bCs/>
        </w:rPr>
        <w:t xml:space="preserve">a </w:t>
      </w:r>
      <w:r w:rsidR="00057FFC" w:rsidRPr="002853F4">
        <w:rPr>
          <w:rFonts w:ascii="Arial" w:hAnsi="Arial" w:cs="Arial"/>
          <w:bCs/>
        </w:rPr>
        <w:t>contracción</w:t>
      </w:r>
      <w:r w:rsidR="00C82C0B" w:rsidRPr="002853F4">
        <w:rPr>
          <w:rFonts w:ascii="Arial" w:hAnsi="Arial" w:cs="Arial"/>
          <w:bCs/>
        </w:rPr>
        <w:t xml:space="preserve"> de</w:t>
      </w:r>
      <w:r w:rsidR="005F6357" w:rsidRPr="002853F4">
        <w:rPr>
          <w:rFonts w:ascii="Arial" w:hAnsi="Arial" w:cs="Arial"/>
          <w:bCs/>
        </w:rPr>
        <w:t xml:space="preserve">l </w:t>
      </w:r>
      <w:r w:rsidR="00705433" w:rsidRPr="002853F4">
        <w:rPr>
          <w:rFonts w:ascii="Arial" w:hAnsi="Arial" w:cs="Arial"/>
          <w:bCs/>
        </w:rPr>
        <w:t>2</w:t>
      </w:r>
      <w:r w:rsidR="00507D12" w:rsidRPr="002853F4">
        <w:rPr>
          <w:rFonts w:ascii="Arial" w:hAnsi="Arial" w:cs="Arial"/>
          <w:bCs/>
        </w:rPr>
        <w:t>,</w:t>
      </w:r>
      <w:r w:rsidR="00705433" w:rsidRPr="002853F4">
        <w:rPr>
          <w:rFonts w:ascii="Arial" w:hAnsi="Arial" w:cs="Arial"/>
          <w:bCs/>
        </w:rPr>
        <w:t>4</w:t>
      </w:r>
      <w:r w:rsidR="005F6357" w:rsidRPr="002853F4">
        <w:rPr>
          <w:rFonts w:ascii="Arial" w:hAnsi="Arial" w:cs="Arial"/>
          <w:bCs/>
        </w:rPr>
        <w:t xml:space="preserve">% en comparación con </w:t>
      </w:r>
      <w:r w:rsidR="002C1EA9" w:rsidRPr="002853F4">
        <w:rPr>
          <w:rFonts w:ascii="Arial" w:hAnsi="Arial" w:cs="Arial"/>
          <w:bCs/>
        </w:rPr>
        <w:t>enero</w:t>
      </w:r>
      <w:r w:rsidR="005F6357" w:rsidRPr="002853F4">
        <w:rPr>
          <w:rFonts w:ascii="Arial" w:hAnsi="Arial" w:cs="Arial"/>
          <w:bCs/>
        </w:rPr>
        <w:t xml:space="preserve"> del año 202</w:t>
      </w:r>
      <w:r w:rsidR="002C1EA9" w:rsidRPr="002853F4">
        <w:rPr>
          <w:rFonts w:ascii="Arial" w:hAnsi="Arial" w:cs="Arial"/>
          <w:bCs/>
        </w:rPr>
        <w:t>3</w:t>
      </w:r>
      <w:r w:rsidRPr="002853F4">
        <w:rPr>
          <w:rFonts w:ascii="Arial" w:hAnsi="Arial" w:cs="Arial"/>
          <w:bCs/>
        </w:rPr>
        <w:t>. Al respe</w:t>
      </w:r>
      <w:r w:rsidR="00C320C6" w:rsidRPr="002853F4">
        <w:rPr>
          <w:rFonts w:ascii="Arial" w:hAnsi="Arial" w:cs="Arial"/>
          <w:bCs/>
        </w:rPr>
        <w:t>c</w:t>
      </w:r>
      <w:r w:rsidRPr="002853F4">
        <w:rPr>
          <w:rFonts w:ascii="Arial" w:hAnsi="Arial" w:cs="Arial"/>
          <w:bCs/>
        </w:rPr>
        <w:t>to, si bien las importaciones del mes de enero crec</w:t>
      </w:r>
      <w:r w:rsidR="00852E8F" w:rsidRPr="002853F4">
        <w:rPr>
          <w:rFonts w:ascii="Arial" w:hAnsi="Arial" w:cs="Arial"/>
          <w:bCs/>
        </w:rPr>
        <w:t>ieron</w:t>
      </w:r>
      <w:r w:rsidRPr="002853F4">
        <w:rPr>
          <w:rFonts w:ascii="Arial" w:hAnsi="Arial" w:cs="Arial"/>
          <w:bCs/>
        </w:rPr>
        <w:t xml:space="preserve"> en alrededor del </w:t>
      </w:r>
      <w:r w:rsidR="00157BF2" w:rsidRPr="002853F4">
        <w:rPr>
          <w:rFonts w:ascii="Arial" w:hAnsi="Arial" w:cs="Arial"/>
          <w:bCs/>
        </w:rPr>
        <w:t>6</w:t>
      </w:r>
      <w:r w:rsidRPr="002853F4">
        <w:rPr>
          <w:rFonts w:ascii="Arial" w:hAnsi="Arial" w:cs="Arial"/>
          <w:bCs/>
        </w:rPr>
        <w:t>%</w:t>
      </w:r>
      <w:r w:rsidR="005F6357" w:rsidRPr="002853F4">
        <w:rPr>
          <w:rFonts w:ascii="Arial" w:hAnsi="Arial" w:cs="Arial"/>
          <w:bCs/>
        </w:rPr>
        <w:t>,</w:t>
      </w:r>
      <w:r w:rsidRPr="002853F4">
        <w:rPr>
          <w:rFonts w:ascii="Arial" w:hAnsi="Arial" w:cs="Arial"/>
          <w:bCs/>
        </w:rPr>
        <w:t xml:space="preserve"> el tipo de cambio es menor al de año pasado y a ello se </w:t>
      </w:r>
      <w:r w:rsidR="007125DC" w:rsidRPr="002853F4">
        <w:rPr>
          <w:rFonts w:ascii="Arial" w:hAnsi="Arial" w:cs="Arial"/>
          <w:bCs/>
        </w:rPr>
        <w:t>añade</w:t>
      </w:r>
      <w:r w:rsidRPr="002853F4">
        <w:rPr>
          <w:rFonts w:ascii="Arial" w:hAnsi="Arial" w:cs="Arial"/>
          <w:bCs/>
        </w:rPr>
        <w:t xml:space="preserve"> que los pagos </w:t>
      </w:r>
      <w:r w:rsidR="002853F4" w:rsidRPr="002853F4">
        <w:rPr>
          <w:rFonts w:ascii="Arial" w:hAnsi="Arial" w:cs="Arial"/>
          <w:bCs/>
        </w:rPr>
        <w:t>de</w:t>
      </w:r>
      <w:r w:rsidRPr="002853F4">
        <w:rPr>
          <w:rFonts w:ascii="Arial" w:hAnsi="Arial" w:cs="Arial"/>
          <w:bCs/>
        </w:rPr>
        <w:t xml:space="preserve"> </w:t>
      </w:r>
      <w:r w:rsidR="001B26BC" w:rsidRPr="002853F4">
        <w:rPr>
          <w:rFonts w:ascii="Arial" w:hAnsi="Arial" w:cs="Arial"/>
          <w:bCs/>
        </w:rPr>
        <w:t>importaciones garantizadas</w:t>
      </w:r>
      <w:r w:rsidR="00057FFC" w:rsidRPr="002853F4">
        <w:rPr>
          <w:rFonts w:ascii="Arial" w:hAnsi="Arial" w:cs="Arial"/>
          <w:bCs/>
        </w:rPr>
        <w:t xml:space="preserve"> fueron menores</w:t>
      </w:r>
      <w:r w:rsidR="00171971" w:rsidRPr="002853F4">
        <w:rPr>
          <w:rFonts w:ascii="Arial" w:hAnsi="Arial" w:cs="Arial"/>
          <w:bCs/>
        </w:rPr>
        <w:t>.</w:t>
      </w:r>
    </w:p>
    <w:p w14:paraId="47325236" w14:textId="77777777" w:rsidR="00D51A32" w:rsidRPr="00596975" w:rsidRDefault="00D51A32" w:rsidP="00D51A32">
      <w:pPr>
        <w:spacing w:after="0" w:line="240" w:lineRule="auto"/>
        <w:ind w:left="426"/>
        <w:jc w:val="both"/>
        <w:rPr>
          <w:rFonts w:ascii="Arial Nova" w:hAnsi="Arial Nova" w:cs="Arial"/>
          <w:bCs/>
        </w:rPr>
      </w:pPr>
    </w:p>
    <w:p w14:paraId="479C9F66" w14:textId="76A309C0" w:rsidR="008E674E" w:rsidRPr="00596975" w:rsidRDefault="00312F8B" w:rsidP="00D51A32">
      <w:pPr>
        <w:pStyle w:val="Prrafodelista"/>
        <w:numPr>
          <w:ilvl w:val="0"/>
          <w:numId w:val="5"/>
        </w:numPr>
        <w:spacing w:after="0" w:line="240" w:lineRule="auto"/>
        <w:ind w:left="426"/>
        <w:contextualSpacing w:val="0"/>
        <w:jc w:val="both"/>
        <w:rPr>
          <w:rFonts w:ascii="Arial Nova" w:hAnsi="Arial Nova" w:cs="Arial"/>
          <w:bCs/>
        </w:rPr>
      </w:pPr>
      <w:r w:rsidRPr="00596975">
        <w:rPr>
          <w:rFonts w:ascii="Arial Nova" w:hAnsi="Arial Nova" w:cs="Arial"/>
          <w:b/>
        </w:rPr>
        <w:t>Impuesto Selectivo al Consumo (ISC):</w:t>
      </w:r>
      <w:r w:rsidRPr="00596975">
        <w:rPr>
          <w:rFonts w:ascii="Arial Nova" w:hAnsi="Arial Nova" w:cs="Arial"/>
          <w:bCs/>
        </w:rPr>
        <w:t xml:space="preserve"> La </w:t>
      </w:r>
      <w:r w:rsidR="006968B6" w:rsidRPr="00596975">
        <w:rPr>
          <w:rFonts w:ascii="Arial Nova" w:hAnsi="Arial Nova" w:cs="Arial"/>
          <w:bCs/>
        </w:rPr>
        <w:t>recaudación del ISC alcanzó</w:t>
      </w:r>
      <w:r w:rsidR="00AD18D8" w:rsidRPr="00596975">
        <w:rPr>
          <w:rFonts w:ascii="Arial Nova" w:hAnsi="Arial Nova" w:cs="Arial"/>
          <w:bCs/>
        </w:rPr>
        <w:t xml:space="preserve"> </w:t>
      </w:r>
      <w:r w:rsidR="006968B6" w:rsidRPr="00596975">
        <w:rPr>
          <w:rFonts w:ascii="Arial Nova" w:hAnsi="Arial Nova" w:cs="Arial"/>
          <w:bCs/>
        </w:rPr>
        <w:t xml:space="preserve">S/ </w:t>
      </w:r>
      <w:r w:rsidR="002C1EA9" w:rsidRPr="00596975">
        <w:rPr>
          <w:rFonts w:ascii="Arial Nova" w:hAnsi="Arial Nova" w:cs="Arial"/>
          <w:bCs/>
        </w:rPr>
        <w:t>8</w:t>
      </w:r>
      <w:r w:rsidR="00157BF2" w:rsidRPr="00596975">
        <w:rPr>
          <w:rFonts w:ascii="Arial Nova" w:hAnsi="Arial Nova" w:cs="Arial"/>
          <w:bCs/>
        </w:rPr>
        <w:t>59</w:t>
      </w:r>
      <w:r w:rsidR="006968B6" w:rsidRPr="00596975">
        <w:rPr>
          <w:rFonts w:ascii="Arial Nova" w:hAnsi="Arial Nova" w:cs="Arial"/>
          <w:bCs/>
        </w:rPr>
        <w:t xml:space="preserve"> millones</w:t>
      </w:r>
      <w:r w:rsidR="007A3710" w:rsidRPr="00596975">
        <w:rPr>
          <w:rFonts w:ascii="Arial Nova" w:hAnsi="Arial Nova" w:cs="Arial"/>
          <w:bCs/>
        </w:rPr>
        <w:t xml:space="preserve"> en enero</w:t>
      </w:r>
      <w:r w:rsidR="006968B6" w:rsidRPr="00596975">
        <w:rPr>
          <w:rFonts w:ascii="Arial Nova" w:hAnsi="Arial Nova" w:cs="Arial"/>
          <w:bCs/>
        </w:rPr>
        <w:t>, lo que representa un</w:t>
      </w:r>
      <w:r w:rsidR="00D06821" w:rsidRPr="00596975">
        <w:rPr>
          <w:rFonts w:ascii="Arial Nova" w:hAnsi="Arial Nova" w:cs="Arial"/>
          <w:bCs/>
        </w:rPr>
        <w:t xml:space="preserve"> incremento</w:t>
      </w:r>
      <w:r w:rsidR="006968B6" w:rsidRPr="00596975">
        <w:rPr>
          <w:rFonts w:ascii="Arial Nova" w:hAnsi="Arial Nova" w:cs="Arial"/>
          <w:bCs/>
        </w:rPr>
        <w:t xml:space="preserve"> del </w:t>
      </w:r>
      <w:r w:rsidR="00D06821" w:rsidRPr="00596975">
        <w:rPr>
          <w:rFonts w:ascii="Arial Nova" w:hAnsi="Arial Nova" w:cs="Arial"/>
          <w:bCs/>
        </w:rPr>
        <w:t>2</w:t>
      </w:r>
      <w:r w:rsidR="00507D12" w:rsidRPr="00596975">
        <w:rPr>
          <w:rFonts w:ascii="Arial Nova" w:hAnsi="Arial Nova" w:cs="Arial"/>
          <w:bCs/>
        </w:rPr>
        <w:t>,</w:t>
      </w:r>
      <w:r w:rsidR="00157BF2" w:rsidRPr="00596975">
        <w:rPr>
          <w:rFonts w:ascii="Arial Nova" w:hAnsi="Arial Nova" w:cs="Arial"/>
          <w:bCs/>
        </w:rPr>
        <w:t>1</w:t>
      </w:r>
      <w:r w:rsidR="006968B6" w:rsidRPr="00596975">
        <w:rPr>
          <w:rFonts w:ascii="Arial Nova" w:hAnsi="Arial Nova" w:cs="Arial"/>
          <w:bCs/>
        </w:rPr>
        <w:t xml:space="preserve">%. </w:t>
      </w:r>
    </w:p>
    <w:p w14:paraId="20789537" w14:textId="77777777" w:rsidR="008E674E" w:rsidRPr="00596975" w:rsidRDefault="008E674E" w:rsidP="008E674E">
      <w:pPr>
        <w:pStyle w:val="Prrafodelista"/>
        <w:spacing w:after="0" w:line="240" w:lineRule="auto"/>
        <w:ind w:left="426"/>
        <w:contextualSpacing w:val="0"/>
        <w:jc w:val="both"/>
        <w:rPr>
          <w:rFonts w:ascii="Arial Nova" w:hAnsi="Arial Nova" w:cs="Arial"/>
          <w:bCs/>
        </w:rPr>
      </w:pPr>
    </w:p>
    <w:p w14:paraId="1B468199" w14:textId="79BC379E" w:rsidR="002853F4" w:rsidRDefault="002853F4" w:rsidP="002853F4">
      <w:pPr>
        <w:pStyle w:val="Prrafodelista"/>
        <w:spacing w:after="0" w:line="240" w:lineRule="auto"/>
        <w:ind w:left="426"/>
        <w:contextualSpacing w:val="0"/>
        <w:jc w:val="both"/>
        <w:rPr>
          <w:rFonts w:ascii="Arial Nova" w:hAnsi="Arial Nova" w:cs="Arial"/>
          <w:bCs/>
        </w:rPr>
      </w:pPr>
      <w:r>
        <w:rPr>
          <w:rFonts w:ascii="Arial Nova" w:hAnsi="Arial Nova" w:cs="Arial"/>
          <w:bCs/>
        </w:rPr>
        <w:t>La</w:t>
      </w:r>
      <w:r w:rsidRPr="00596975">
        <w:rPr>
          <w:rFonts w:ascii="Arial Nova" w:hAnsi="Arial Nova" w:cs="Arial"/>
          <w:bCs/>
        </w:rPr>
        <w:t xml:space="preserve"> recaudación correspondiente </w:t>
      </w:r>
      <w:r>
        <w:rPr>
          <w:rFonts w:ascii="Arial Nova" w:hAnsi="Arial Nova" w:cs="Arial"/>
          <w:bCs/>
        </w:rPr>
        <w:t>del</w:t>
      </w:r>
      <w:r w:rsidRPr="00596975">
        <w:rPr>
          <w:rFonts w:ascii="Arial Nova" w:hAnsi="Arial Nova" w:cs="Arial"/>
          <w:bCs/>
        </w:rPr>
        <w:t xml:space="preserve"> ISC que grava a las importaciones se incrementó en 25,7%, principalmente por las mayores importaciones gravadas y en menor medida por un efecto estadístico debido a que en enero de 2023 no se registraron pagos por parte de una empresa de hidrocarburos. </w:t>
      </w:r>
    </w:p>
    <w:p w14:paraId="79957F10" w14:textId="77777777" w:rsidR="002853F4" w:rsidRPr="00596975" w:rsidRDefault="002853F4" w:rsidP="002853F4">
      <w:pPr>
        <w:pStyle w:val="Prrafodelista"/>
        <w:spacing w:after="0" w:line="240" w:lineRule="auto"/>
        <w:ind w:left="426"/>
        <w:contextualSpacing w:val="0"/>
        <w:jc w:val="both"/>
        <w:rPr>
          <w:rFonts w:ascii="Arial Nova" w:hAnsi="Arial Nova" w:cs="Arial"/>
          <w:bCs/>
        </w:rPr>
      </w:pPr>
    </w:p>
    <w:p w14:paraId="49A04962" w14:textId="1C00CD74" w:rsidR="007A3710" w:rsidRPr="00596975" w:rsidRDefault="002853F4" w:rsidP="008E674E">
      <w:pPr>
        <w:pStyle w:val="Prrafodelista"/>
        <w:spacing w:after="0" w:line="240" w:lineRule="auto"/>
        <w:ind w:left="426"/>
        <w:contextualSpacing w:val="0"/>
        <w:jc w:val="both"/>
        <w:rPr>
          <w:rFonts w:ascii="Arial Nova" w:hAnsi="Arial Nova" w:cs="Arial"/>
          <w:bCs/>
        </w:rPr>
      </w:pPr>
      <w:r>
        <w:rPr>
          <w:rFonts w:ascii="Arial Nova" w:hAnsi="Arial Nova" w:cs="Arial"/>
          <w:bCs/>
        </w:rPr>
        <w:t>Por su parte, e</w:t>
      </w:r>
      <w:r w:rsidR="006968B6" w:rsidRPr="00596975">
        <w:rPr>
          <w:rFonts w:ascii="Arial Nova" w:hAnsi="Arial Nova" w:cs="Arial"/>
          <w:bCs/>
        </w:rPr>
        <w:t xml:space="preserve">l ISC Interno </w:t>
      </w:r>
      <w:r w:rsidR="00C33337" w:rsidRPr="00596975">
        <w:rPr>
          <w:rFonts w:ascii="Arial Nova" w:hAnsi="Arial Nova" w:cs="Arial"/>
          <w:bCs/>
        </w:rPr>
        <w:t>disminuyó</w:t>
      </w:r>
      <w:r w:rsidR="006968B6" w:rsidRPr="00596975">
        <w:rPr>
          <w:rFonts w:ascii="Arial Nova" w:hAnsi="Arial Nova" w:cs="Arial"/>
          <w:bCs/>
        </w:rPr>
        <w:t xml:space="preserve"> en </w:t>
      </w:r>
      <w:r w:rsidR="00705433" w:rsidRPr="00596975">
        <w:rPr>
          <w:rFonts w:ascii="Arial Nova" w:hAnsi="Arial Nova" w:cs="Arial"/>
          <w:bCs/>
        </w:rPr>
        <w:t>7</w:t>
      </w:r>
      <w:r w:rsidR="00FD5A28" w:rsidRPr="00596975">
        <w:rPr>
          <w:rFonts w:ascii="Arial Nova" w:hAnsi="Arial Nova" w:cs="Arial"/>
          <w:bCs/>
        </w:rPr>
        <w:t>,</w:t>
      </w:r>
      <w:r w:rsidR="00157BF2" w:rsidRPr="00596975">
        <w:rPr>
          <w:rFonts w:ascii="Arial Nova" w:hAnsi="Arial Nova" w:cs="Arial"/>
          <w:bCs/>
        </w:rPr>
        <w:t>4</w:t>
      </w:r>
      <w:r w:rsidR="006968B6" w:rsidRPr="00596975">
        <w:rPr>
          <w:rFonts w:ascii="Arial Nova" w:hAnsi="Arial Nova" w:cs="Arial"/>
          <w:bCs/>
        </w:rPr>
        <w:t>%</w:t>
      </w:r>
      <w:r w:rsidR="009526A5" w:rsidRPr="00596975">
        <w:rPr>
          <w:rFonts w:ascii="Arial Nova" w:hAnsi="Arial Nova" w:cs="Arial"/>
          <w:bCs/>
        </w:rPr>
        <w:t xml:space="preserve">, debido </w:t>
      </w:r>
      <w:r w:rsidR="00A73979" w:rsidRPr="00596975">
        <w:rPr>
          <w:rFonts w:ascii="Arial Nova" w:hAnsi="Arial Nova" w:cs="Arial"/>
          <w:bCs/>
        </w:rPr>
        <w:t xml:space="preserve">al desempeño de la </w:t>
      </w:r>
      <w:r w:rsidR="007428BD">
        <w:rPr>
          <w:rFonts w:ascii="Arial Nova" w:hAnsi="Arial Nova" w:cs="Arial"/>
          <w:bCs/>
        </w:rPr>
        <w:t xml:space="preserve">demanda </w:t>
      </w:r>
      <w:r w:rsidR="00A73979" w:rsidRPr="00596975">
        <w:rPr>
          <w:rFonts w:ascii="Arial Nova" w:hAnsi="Arial Nova" w:cs="Arial"/>
          <w:bCs/>
        </w:rPr>
        <w:t>correspondiente a los productos afectos a</w:t>
      </w:r>
      <w:r w:rsidR="00C71038" w:rsidRPr="00596975">
        <w:rPr>
          <w:rFonts w:ascii="Arial Nova" w:hAnsi="Arial Nova" w:cs="Arial"/>
          <w:bCs/>
        </w:rPr>
        <w:t xml:space="preserve"> este</w:t>
      </w:r>
      <w:r w:rsidR="00A73979" w:rsidRPr="00596975">
        <w:rPr>
          <w:rFonts w:ascii="Arial Nova" w:hAnsi="Arial Nova" w:cs="Arial"/>
          <w:bCs/>
        </w:rPr>
        <w:t xml:space="preserve"> impuesto y por e</w:t>
      </w:r>
      <w:r w:rsidR="00D7734D" w:rsidRPr="00596975">
        <w:rPr>
          <w:rFonts w:ascii="Arial Nova" w:hAnsi="Arial Nova" w:cs="Arial"/>
          <w:bCs/>
        </w:rPr>
        <w:t>l</w:t>
      </w:r>
      <w:r w:rsidR="00A52F91" w:rsidRPr="00596975">
        <w:rPr>
          <w:rFonts w:ascii="Arial Nova" w:hAnsi="Arial Nova" w:cs="Arial"/>
          <w:bCs/>
        </w:rPr>
        <w:t xml:space="preserve"> mayor nivel de crédito </w:t>
      </w:r>
      <w:r w:rsidR="007A3710" w:rsidRPr="00596975">
        <w:rPr>
          <w:rFonts w:ascii="Arial Nova" w:hAnsi="Arial Nova" w:cs="Arial"/>
          <w:bCs/>
        </w:rPr>
        <w:t>aplicado por</w:t>
      </w:r>
      <w:r w:rsidR="00A52F91" w:rsidRPr="00596975">
        <w:rPr>
          <w:rFonts w:ascii="Arial Nova" w:hAnsi="Arial Nova" w:cs="Arial"/>
          <w:bCs/>
        </w:rPr>
        <w:t xml:space="preserve"> una empresa de </w:t>
      </w:r>
      <w:r w:rsidR="007A3710" w:rsidRPr="00596975">
        <w:rPr>
          <w:rFonts w:ascii="Arial Nova" w:hAnsi="Arial Nova" w:cs="Arial"/>
          <w:bCs/>
        </w:rPr>
        <w:t>hidrocarburos</w:t>
      </w:r>
      <w:r w:rsidR="003369C6" w:rsidRPr="00596975">
        <w:rPr>
          <w:rFonts w:ascii="Arial Nova" w:hAnsi="Arial Nova" w:cs="Arial"/>
          <w:bCs/>
        </w:rPr>
        <w:t xml:space="preserve">. </w:t>
      </w:r>
    </w:p>
    <w:p w14:paraId="1CB0E663" w14:textId="4A83084F" w:rsidR="008E674E" w:rsidRPr="00596975" w:rsidRDefault="008E674E" w:rsidP="008E674E">
      <w:pPr>
        <w:pStyle w:val="Prrafodelista"/>
        <w:spacing w:after="0" w:line="240" w:lineRule="auto"/>
        <w:ind w:left="426"/>
        <w:contextualSpacing w:val="0"/>
        <w:jc w:val="both"/>
        <w:rPr>
          <w:rFonts w:ascii="Arial Nova" w:hAnsi="Arial Nova" w:cs="Arial"/>
          <w:bCs/>
        </w:rPr>
      </w:pPr>
    </w:p>
    <w:p w14:paraId="7DA86F17" w14:textId="77777777" w:rsidR="007A3710" w:rsidRPr="00596975" w:rsidRDefault="00312F8B" w:rsidP="007555E1">
      <w:pPr>
        <w:pStyle w:val="Prrafodelista"/>
        <w:numPr>
          <w:ilvl w:val="0"/>
          <w:numId w:val="17"/>
        </w:numPr>
        <w:spacing w:after="0" w:line="240" w:lineRule="auto"/>
        <w:contextualSpacing w:val="0"/>
        <w:jc w:val="both"/>
        <w:rPr>
          <w:rFonts w:ascii="Arial Nova" w:hAnsi="Arial Nova" w:cs="Arial"/>
          <w:bCs/>
        </w:rPr>
      </w:pPr>
      <w:r w:rsidRPr="00596975">
        <w:rPr>
          <w:rFonts w:ascii="Arial Nova" w:hAnsi="Arial Nova" w:cs="Arial"/>
          <w:b/>
        </w:rPr>
        <w:t>Otros ingresos:</w:t>
      </w:r>
      <w:r w:rsidRPr="00596975">
        <w:rPr>
          <w:rFonts w:ascii="Arial Nova" w:hAnsi="Arial Nova" w:cs="Arial"/>
          <w:bCs/>
        </w:rPr>
        <w:t xml:space="preserve"> La recaudación</w:t>
      </w:r>
      <w:r w:rsidR="00AD18D8" w:rsidRPr="00596975">
        <w:rPr>
          <w:rFonts w:ascii="Arial Nova" w:hAnsi="Arial Nova" w:cs="Arial"/>
          <w:bCs/>
        </w:rPr>
        <w:t xml:space="preserve"> de </w:t>
      </w:r>
      <w:r w:rsidR="00294C8E" w:rsidRPr="00596975">
        <w:rPr>
          <w:rFonts w:ascii="Arial Nova" w:hAnsi="Arial Nova" w:cs="Arial"/>
          <w:bCs/>
        </w:rPr>
        <w:t>enero</w:t>
      </w:r>
      <w:r w:rsidRPr="00596975">
        <w:rPr>
          <w:rFonts w:ascii="Arial Nova" w:hAnsi="Arial Nova" w:cs="Arial"/>
          <w:bCs/>
        </w:rPr>
        <w:t xml:space="preserve"> asociada a este rubro ascendió a S/</w:t>
      </w:r>
      <w:r w:rsidR="00294C8E" w:rsidRPr="00596975">
        <w:rPr>
          <w:rFonts w:ascii="Arial Nova" w:hAnsi="Arial Nova" w:cs="Arial"/>
          <w:bCs/>
        </w:rPr>
        <w:t xml:space="preserve"> 6</w:t>
      </w:r>
      <w:r w:rsidR="00157BF2" w:rsidRPr="00596975">
        <w:rPr>
          <w:rFonts w:ascii="Arial Nova" w:hAnsi="Arial Nova" w:cs="Arial"/>
          <w:bCs/>
        </w:rPr>
        <w:t>83</w:t>
      </w:r>
      <w:r w:rsidR="00294C8E" w:rsidRPr="00596975">
        <w:rPr>
          <w:rFonts w:ascii="Arial Nova" w:hAnsi="Arial Nova" w:cs="Arial"/>
          <w:bCs/>
        </w:rPr>
        <w:t xml:space="preserve"> mi</w:t>
      </w:r>
      <w:r w:rsidRPr="00596975">
        <w:rPr>
          <w:rFonts w:ascii="Arial Nova" w:hAnsi="Arial Nova" w:cs="Arial"/>
          <w:bCs/>
        </w:rPr>
        <w:t xml:space="preserve">llones, monto </w:t>
      </w:r>
      <w:r w:rsidR="00171971" w:rsidRPr="00596975">
        <w:rPr>
          <w:rFonts w:ascii="Arial Nova" w:hAnsi="Arial Nova" w:cs="Arial"/>
          <w:bCs/>
        </w:rPr>
        <w:t>que representa un</w:t>
      </w:r>
      <w:r w:rsidR="00294C8E" w:rsidRPr="00596975">
        <w:rPr>
          <w:rFonts w:ascii="Arial Nova" w:hAnsi="Arial Nova" w:cs="Arial"/>
          <w:bCs/>
        </w:rPr>
        <w:t xml:space="preserve"> incremento </w:t>
      </w:r>
      <w:r w:rsidR="00AD18D8" w:rsidRPr="00596975">
        <w:rPr>
          <w:rFonts w:ascii="Arial Nova" w:hAnsi="Arial Nova" w:cs="Arial"/>
          <w:bCs/>
        </w:rPr>
        <w:t xml:space="preserve">de </w:t>
      </w:r>
      <w:r w:rsidR="00294C8E" w:rsidRPr="00596975">
        <w:rPr>
          <w:rFonts w:ascii="Arial Nova" w:hAnsi="Arial Nova" w:cs="Arial"/>
          <w:bCs/>
        </w:rPr>
        <w:t>1</w:t>
      </w:r>
      <w:r w:rsidR="00157BF2" w:rsidRPr="00596975">
        <w:rPr>
          <w:rFonts w:ascii="Arial Nova" w:hAnsi="Arial Nova" w:cs="Arial"/>
          <w:bCs/>
        </w:rPr>
        <w:t>6</w:t>
      </w:r>
      <w:r w:rsidR="008F447E" w:rsidRPr="00596975">
        <w:rPr>
          <w:rFonts w:ascii="Arial Nova" w:hAnsi="Arial Nova" w:cs="Arial"/>
          <w:bCs/>
        </w:rPr>
        <w:t>,</w:t>
      </w:r>
      <w:r w:rsidR="00157BF2" w:rsidRPr="00596975">
        <w:rPr>
          <w:rFonts w:ascii="Arial Nova" w:hAnsi="Arial Nova" w:cs="Arial"/>
          <w:bCs/>
        </w:rPr>
        <w:t>0</w:t>
      </w:r>
      <w:r w:rsidRPr="00596975">
        <w:rPr>
          <w:rFonts w:ascii="Arial Nova" w:hAnsi="Arial Nova" w:cs="Arial"/>
          <w:bCs/>
        </w:rPr>
        <w:t xml:space="preserve">% con respecto a lo obtenido en </w:t>
      </w:r>
      <w:r w:rsidR="00294C8E" w:rsidRPr="00596975">
        <w:rPr>
          <w:rFonts w:ascii="Arial Nova" w:hAnsi="Arial Nova" w:cs="Arial"/>
          <w:bCs/>
        </w:rPr>
        <w:t>enero</w:t>
      </w:r>
      <w:r w:rsidRPr="00596975">
        <w:rPr>
          <w:rFonts w:ascii="Arial Nova" w:hAnsi="Arial Nova" w:cs="Arial"/>
          <w:bCs/>
        </w:rPr>
        <w:t xml:space="preserve"> del año 202</w:t>
      </w:r>
      <w:r w:rsidR="00294C8E" w:rsidRPr="00596975">
        <w:rPr>
          <w:rFonts w:ascii="Arial Nova" w:hAnsi="Arial Nova" w:cs="Arial"/>
          <w:bCs/>
        </w:rPr>
        <w:t>3</w:t>
      </w:r>
      <w:r w:rsidRPr="00596975">
        <w:rPr>
          <w:rFonts w:ascii="Arial Nova" w:hAnsi="Arial Nova" w:cs="Arial"/>
          <w:bCs/>
        </w:rPr>
        <w:t xml:space="preserve">. </w:t>
      </w:r>
    </w:p>
    <w:p w14:paraId="7C48929F" w14:textId="77777777" w:rsidR="007A3710" w:rsidRPr="00596975" w:rsidRDefault="007A3710" w:rsidP="007A3710">
      <w:pPr>
        <w:pStyle w:val="Prrafodelista"/>
        <w:spacing w:after="0" w:line="240" w:lineRule="auto"/>
        <w:ind w:left="426"/>
        <w:contextualSpacing w:val="0"/>
        <w:jc w:val="both"/>
        <w:rPr>
          <w:rFonts w:ascii="Arial Nova" w:hAnsi="Arial Nova" w:cs="Arial"/>
          <w:bCs/>
        </w:rPr>
      </w:pPr>
    </w:p>
    <w:p w14:paraId="775040D8" w14:textId="49E56358" w:rsidR="008F447E" w:rsidRPr="00596975" w:rsidRDefault="00312F8B" w:rsidP="007A3710">
      <w:pPr>
        <w:pStyle w:val="Prrafodelista"/>
        <w:spacing w:after="0" w:line="240" w:lineRule="auto"/>
        <w:ind w:left="426"/>
        <w:contextualSpacing w:val="0"/>
        <w:jc w:val="both"/>
        <w:rPr>
          <w:rFonts w:ascii="Arial Nova" w:hAnsi="Arial Nova" w:cs="Arial"/>
          <w:bCs/>
        </w:rPr>
      </w:pPr>
      <w:r w:rsidRPr="00596975">
        <w:rPr>
          <w:rFonts w:ascii="Arial Nova" w:hAnsi="Arial Nova" w:cs="Arial"/>
          <w:bCs/>
        </w:rPr>
        <w:t xml:space="preserve">Dicho resultado se </w:t>
      </w:r>
      <w:r w:rsidR="00171971" w:rsidRPr="00596975">
        <w:rPr>
          <w:rFonts w:ascii="Arial Nova" w:hAnsi="Arial Nova" w:cs="Arial"/>
          <w:bCs/>
        </w:rPr>
        <w:t>debió principalmente a</w:t>
      </w:r>
      <w:r w:rsidR="00163024" w:rsidRPr="00596975">
        <w:rPr>
          <w:rFonts w:ascii="Arial Nova" w:hAnsi="Arial Nova" w:cs="Arial"/>
          <w:bCs/>
        </w:rPr>
        <w:t xml:space="preserve"> </w:t>
      </w:r>
      <w:r w:rsidRPr="00596975">
        <w:rPr>
          <w:rFonts w:ascii="Arial Nova" w:hAnsi="Arial Nova" w:cs="Arial"/>
          <w:bCs/>
        </w:rPr>
        <w:t xml:space="preserve">los </w:t>
      </w:r>
      <w:r w:rsidR="00294C8E" w:rsidRPr="00596975">
        <w:rPr>
          <w:rFonts w:ascii="Arial Nova" w:hAnsi="Arial Nova" w:cs="Arial"/>
          <w:bCs/>
        </w:rPr>
        <w:t>mayores</w:t>
      </w:r>
      <w:r w:rsidRPr="00596975">
        <w:rPr>
          <w:rFonts w:ascii="Arial Nova" w:hAnsi="Arial Nova" w:cs="Arial"/>
          <w:bCs/>
        </w:rPr>
        <w:t xml:space="preserve"> pagos correspondientes </w:t>
      </w:r>
      <w:r w:rsidR="00EE6E28" w:rsidRPr="00596975">
        <w:rPr>
          <w:rFonts w:ascii="Arial Nova" w:hAnsi="Arial Nova" w:cs="Arial"/>
          <w:bCs/>
        </w:rPr>
        <w:t>a</w:t>
      </w:r>
      <w:r w:rsidR="00057FFC" w:rsidRPr="00596975">
        <w:rPr>
          <w:rFonts w:ascii="Arial Nova" w:hAnsi="Arial Nova" w:cs="Arial"/>
          <w:bCs/>
        </w:rPr>
        <w:t xml:space="preserve"> los Ingresos Como Recaudación -</w:t>
      </w:r>
      <w:r w:rsidR="00294C8E" w:rsidRPr="00596975">
        <w:rPr>
          <w:rFonts w:ascii="Arial Nova" w:hAnsi="Arial Nova" w:cs="Arial"/>
          <w:bCs/>
        </w:rPr>
        <w:t xml:space="preserve"> </w:t>
      </w:r>
      <w:r w:rsidR="00CB2434" w:rsidRPr="00596975">
        <w:rPr>
          <w:rFonts w:ascii="Arial Nova" w:hAnsi="Arial Nova" w:cs="Arial"/>
          <w:bCs/>
        </w:rPr>
        <w:t>IC</w:t>
      </w:r>
      <w:r w:rsidR="00294C8E" w:rsidRPr="00596975">
        <w:rPr>
          <w:rFonts w:ascii="Arial Nova" w:hAnsi="Arial Nova" w:cs="Arial"/>
          <w:bCs/>
        </w:rPr>
        <w:t>R (12</w:t>
      </w:r>
      <w:r w:rsidR="00D06821" w:rsidRPr="00596975">
        <w:rPr>
          <w:rFonts w:ascii="Arial Nova" w:hAnsi="Arial Nova" w:cs="Arial"/>
          <w:bCs/>
        </w:rPr>
        <w:t>5</w:t>
      </w:r>
      <w:r w:rsidR="00294C8E" w:rsidRPr="00596975">
        <w:rPr>
          <w:rFonts w:ascii="Arial Nova" w:hAnsi="Arial Nova" w:cs="Arial"/>
          <w:bCs/>
        </w:rPr>
        <w:t>,</w:t>
      </w:r>
      <w:r w:rsidR="00157BF2" w:rsidRPr="00596975">
        <w:rPr>
          <w:rFonts w:ascii="Arial Nova" w:hAnsi="Arial Nova" w:cs="Arial"/>
          <w:bCs/>
        </w:rPr>
        <w:t>7</w:t>
      </w:r>
      <w:r w:rsidR="00294C8E" w:rsidRPr="00596975">
        <w:rPr>
          <w:rFonts w:ascii="Arial Nova" w:hAnsi="Arial Nova" w:cs="Arial"/>
          <w:bCs/>
        </w:rPr>
        <w:t>%), Fraccionamientos (1</w:t>
      </w:r>
      <w:r w:rsidR="00157BF2" w:rsidRPr="00596975">
        <w:rPr>
          <w:rFonts w:ascii="Arial Nova" w:hAnsi="Arial Nova" w:cs="Arial"/>
          <w:bCs/>
        </w:rPr>
        <w:t>4</w:t>
      </w:r>
      <w:r w:rsidR="00294C8E" w:rsidRPr="00596975">
        <w:rPr>
          <w:rFonts w:ascii="Arial Nova" w:hAnsi="Arial Nova" w:cs="Arial"/>
          <w:bCs/>
        </w:rPr>
        <w:t>,</w:t>
      </w:r>
      <w:r w:rsidR="00157BF2" w:rsidRPr="00596975">
        <w:rPr>
          <w:rFonts w:ascii="Arial Nova" w:hAnsi="Arial Nova" w:cs="Arial"/>
          <w:bCs/>
        </w:rPr>
        <w:t>2</w:t>
      </w:r>
      <w:r w:rsidR="00294C8E" w:rsidRPr="00596975">
        <w:rPr>
          <w:rFonts w:ascii="Arial Nova" w:hAnsi="Arial Nova" w:cs="Arial"/>
          <w:bCs/>
        </w:rPr>
        <w:t xml:space="preserve">%), </w:t>
      </w:r>
      <w:r w:rsidR="00057FFC" w:rsidRPr="00596975">
        <w:rPr>
          <w:rFonts w:ascii="Arial Nova" w:hAnsi="Arial Nova" w:cs="Arial"/>
          <w:bCs/>
        </w:rPr>
        <w:t xml:space="preserve">Impuesto Temporal a los Activos Netos - </w:t>
      </w:r>
      <w:r w:rsidR="00294C8E" w:rsidRPr="00596975">
        <w:rPr>
          <w:rFonts w:ascii="Arial Nova" w:hAnsi="Arial Nova" w:cs="Arial"/>
          <w:bCs/>
        </w:rPr>
        <w:t>ITAN</w:t>
      </w:r>
      <w:r w:rsidR="007555E1" w:rsidRPr="00596975">
        <w:rPr>
          <w:rFonts w:ascii="Arial Nova" w:hAnsi="Arial Nova" w:cs="Arial"/>
          <w:bCs/>
        </w:rPr>
        <w:t xml:space="preserve"> (4</w:t>
      </w:r>
      <w:r w:rsidR="00157BF2" w:rsidRPr="00596975">
        <w:rPr>
          <w:rFonts w:ascii="Arial Nova" w:hAnsi="Arial Nova" w:cs="Arial"/>
          <w:bCs/>
        </w:rPr>
        <w:t>0</w:t>
      </w:r>
      <w:r w:rsidR="007555E1" w:rsidRPr="00596975">
        <w:rPr>
          <w:rFonts w:ascii="Arial Nova" w:hAnsi="Arial Nova" w:cs="Arial"/>
          <w:bCs/>
        </w:rPr>
        <w:t>,</w:t>
      </w:r>
      <w:r w:rsidR="00157BF2" w:rsidRPr="00596975">
        <w:rPr>
          <w:rFonts w:ascii="Arial Nova" w:hAnsi="Arial Nova" w:cs="Arial"/>
          <w:bCs/>
        </w:rPr>
        <w:t>5</w:t>
      </w:r>
      <w:r w:rsidR="007555E1" w:rsidRPr="00596975">
        <w:rPr>
          <w:rFonts w:ascii="Arial Nova" w:hAnsi="Arial Nova" w:cs="Arial"/>
          <w:bCs/>
        </w:rPr>
        <w:t>%)</w:t>
      </w:r>
      <w:r w:rsidR="00294C8E" w:rsidRPr="00596975">
        <w:rPr>
          <w:rFonts w:ascii="Arial Nova" w:hAnsi="Arial Nova" w:cs="Arial"/>
          <w:bCs/>
        </w:rPr>
        <w:t>, Régimen Único Simplificado (</w:t>
      </w:r>
      <w:r w:rsidR="00157BF2" w:rsidRPr="00596975">
        <w:rPr>
          <w:rFonts w:ascii="Arial Nova" w:hAnsi="Arial Nova" w:cs="Arial"/>
          <w:bCs/>
        </w:rPr>
        <w:t>5</w:t>
      </w:r>
      <w:r w:rsidR="00294C8E" w:rsidRPr="00596975">
        <w:rPr>
          <w:rFonts w:ascii="Arial Nova" w:hAnsi="Arial Nova" w:cs="Arial"/>
          <w:bCs/>
        </w:rPr>
        <w:t>,</w:t>
      </w:r>
      <w:r w:rsidR="00157BF2" w:rsidRPr="00596975">
        <w:rPr>
          <w:rFonts w:ascii="Arial Nova" w:hAnsi="Arial Nova" w:cs="Arial"/>
          <w:bCs/>
        </w:rPr>
        <w:t>2</w:t>
      </w:r>
      <w:r w:rsidR="00294C8E" w:rsidRPr="00596975">
        <w:rPr>
          <w:rFonts w:ascii="Arial Nova" w:hAnsi="Arial Nova" w:cs="Arial"/>
          <w:bCs/>
        </w:rPr>
        <w:t xml:space="preserve">%) y </w:t>
      </w:r>
      <w:r w:rsidR="005F1968" w:rsidRPr="00596975">
        <w:rPr>
          <w:rFonts w:ascii="Arial Nova" w:hAnsi="Arial Nova" w:cs="Arial"/>
          <w:bCs/>
        </w:rPr>
        <w:t>el rubro O</w:t>
      </w:r>
      <w:r w:rsidR="00294C8E" w:rsidRPr="00596975">
        <w:rPr>
          <w:rFonts w:ascii="Arial Nova" w:hAnsi="Arial Nova" w:cs="Arial"/>
          <w:bCs/>
        </w:rPr>
        <w:t>tros (</w:t>
      </w:r>
      <w:r w:rsidR="00705433" w:rsidRPr="00596975">
        <w:rPr>
          <w:rFonts w:ascii="Arial Nova" w:hAnsi="Arial Nova" w:cs="Arial"/>
          <w:bCs/>
        </w:rPr>
        <w:t>35</w:t>
      </w:r>
      <w:r w:rsidR="00294C8E" w:rsidRPr="00596975">
        <w:rPr>
          <w:rFonts w:ascii="Arial Nova" w:hAnsi="Arial Nova" w:cs="Arial"/>
          <w:bCs/>
        </w:rPr>
        <w:t>,</w:t>
      </w:r>
      <w:r w:rsidR="00157BF2" w:rsidRPr="00596975">
        <w:rPr>
          <w:rFonts w:ascii="Arial Nova" w:hAnsi="Arial Nova" w:cs="Arial"/>
          <w:bCs/>
        </w:rPr>
        <w:t>5</w:t>
      </w:r>
      <w:r w:rsidR="007555E1" w:rsidRPr="00596975">
        <w:rPr>
          <w:rFonts w:ascii="Arial Nova" w:hAnsi="Arial Nova" w:cs="Arial"/>
          <w:bCs/>
        </w:rPr>
        <w:t>)</w:t>
      </w:r>
      <w:r w:rsidR="007428BD">
        <w:rPr>
          <w:rFonts w:ascii="Arial Nova" w:hAnsi="Arial Nova" w:cs="Arial"/>
          <w:bCs/>
        </w:rPr>
        <w:t>,</w:t>
      </w:r>
      <w:r w:rsidR="001C1962" w:rsidRPr="00596975">
        <w:rPr>
          <w:rFonts w:ascii="Arial Nova" w:hAnsi="Arial Nova" w:cs="Arial"/>
          <w:bCs/>
        </w:rPr>
        <w:t xml:space="preserve"> atenuado por </w:t>
      </w:r>
      <w:r w:rsidR="00294C8E" w:rsidRPr="00596975">
        <w:rPr>
          <w:rFonts w:ascii="Arial Nova" w:hAnsi="Arial Nova" w:cs="Arial"/>
          <w:bCs/>
        </w:rPr>
        <w:t>la disminución</w:t>
      </w:r>
      <w:r w:rsidR="001C1962" w:rsidRPr="00596975">
        <w:rPr>
          <w:rFonts w:ascii="Arial Nova" w:hAnsi="Arial Nova" w:cs="Arial"/>
          <w:bCs/>
        </w:rPr>
        <w:t xml:space="preserve"> </w:t>
      </w:r>
      <w:r w:rsidR="008F447E" w:rsidRPr="00596975">
        <w:rPr>
          <w:rFonts w:ascii="Arial Nova" w:hAnsi="Arial Nova" w:cs="Arial"/>
          <w:bCs/>
        </w:rPr>
        <w:t>en</w:t>
      </w:r>
      <w:r w:rsidR="00F04337" w:rsidRPr="00596975">
        <w:rPr>
          <w:rFonts w:ascii="Arial Nova" w:hAnsi="Arial Nova" w:cs="Arial"/>
          <w:bCs/>
        </w:rPr>
        <w:t xml:space="preserve"> los pagos por</w:t>
      </w:r>
      <w:r w:rsidR="008F447E" w:rsidRPr="00596975">
        <w:rPr>
          <w:rFonts w:ascii="Arial Nova" w:hAnsi="Arial Nova" w:cs="Arial"/>
          <w:bCs/>
        </w:rPr>
        <w:t xml:space="preserve"> </w:t>
      </w:r>
      <w:r w:rsidR="00294C8E" w:rsidRPr="00596975">
        <w:rPr>
          <w:rFonts w:ascii="Arial Nova" w:hAnsi="Arial Nova" w:cs="Arial"/>
          <w:bCs/>
        </w:rPr>
        <w:t>Multas (-</w:t>
      </w:r>
      <w:r w:rsidR="007555E1" w:rsidRPr="00596975">
        <w:rPr>
          <w:rFonts w:ascii="Arial Nova" w:hAnsi="Arial Nova" w:cs="Arial"/>
          <w:bCs/>
        </w:rPr>
        <w:t>2</w:t>
      </w:r>
      <w:r w:rsidR="00157BF2" w:rsidRPr="00596975">
        <w:rPr>
          <w:rFonts w:ascii="Arial Nova" w:hAnsi="Arial Nova" w:cs="Arial"/>
          <w:bCs/>
        </w:rPr>
        <w:t>7</w:t>
      </w:r>
      <w:r w:rsidR="00294C8E" w:rsidRPr="00596975">
        <w:rPr>
          <w:rFonts w:ascii="Arial Nova" w:hAnsi="Arial Nova" w:cs="Arial"/>
          <w:bCs/>
        </w:rPr>
        <w:t>,</w:t>
      </w:r>
      <w:r w:rsidR="00157BF2" w:rsidRPr="00596975">
        <w:rPr>
          <w:rFonts w:ascii="Arial Nova" w:hAnsi="Arial Nova" w:cs="Arial"/>
          <w:bCs/>
        </w:rPr>
        <w:t>0</w:t>
      </w:r>
      <w:r w:rsidR="00294C8E" w:rsidRPr="00596975">
        <w:rPr>
          <w:rFonts w:ascii="Arial Nova" w:hAnsi="Arial Nova" w:cs="Arial"/>
          <w:bCs/>
        </w:rPr>
        <w:t>%)</w:t>
      </w:r>
      <w:r w:rsidR="005D3F14" w:rsidRPr="00596975">
        <w:rPr>
          <w:rFonts w:ascii="Arial Nova" w:hAnsi="Arial Nova" w:cs="Arial"/>
          <w:bCs/>
        </w:rPr>
        <w:t>,</w:t>
      </w:r>
      <w:r w:rsidR="007555E1" w:rsidRPr="00596975">
        <w:rPr>
          <w:rFonts w:ascii="Arial Nova" w:hAnsi="Arial Nova" w:cs="Arial"/>
          <w:bCs/>
        </w:rPr>
        <w:t xml:space="preserve"> </w:t>
      </w:r>
      <w:r w:rsidR="00F04337" w:rsidRPr="00596975">
        <w:rPr>
          <w:rFonts w:ascii="Arial Nova" w:hAnsi="Arial Nova" w:cs="Arial"/>
          <w:bCs/>
        </w:rPr>
        <w:t xml:space="preserve">Impuesto a los </w:t>
      </w:r>
      <w:r w:rsidR="007555E1" w:rsidRPr="00596975">
        <w:rPr>
          <w:rFonts w:ascii="Arial Nova" w:hAnsi="Arial Nova" w:cs="Arial"/>
          <w:bCs/>
        </w:rPr>
        <w:t>Casinos y Tragamonedas (-</w:t>
      </w:r>
      <w:r w:rsidR="00157BF2" w:rsidRPr="00596975">
        <w:rPr>
          <w:rFonts w:ascii="Arial Nova" w:hAnsi="Arial Nova" w:cs="Arial"/>
          <w:bCs/>
        </w:rPr>
        <w:t>4</w:t>
      </w:r>
      <w:r w:rsidR="007555E1" w:rsidRPr="00596975">
        <w:rPr>
          <w:rFonts w:ascii="Arial Nova" w:hAnsi="Arial Nova" w:cs="Arial"/>
          <w:bCs/>
        </w:rPr>
        <w:t>,</w:t>
      </w:r>
      <w:r w:rsidR="00157BF2" w:rsidRPr="00596975">
        <w:rPr>
          <w:rFonts w:ascii="Arial Nova" w:hAnsi="Arial Nova" w:cs="Arial"/>
          <w:bCs/>
        </w:rPr>
        <w:t>7</w:t>
      </w:r>
      <w:r w:rsidR="007555E1" w:rsidRPr="00596975">
        <w:rPr>
          <w:rFonts w:ascii="Arial Nova" w:hAnsi="Arial Nova" w:cs="Arial"/>
          <w:bCs/>
        </w:rPr>
        <w:t>%)</w:t>
      </w:r>
      <w:r w:rsidR="00C11027" w:rsidRPr="00596975">
        <w:rPr>
          <w:rFonts w:ascii="Arial Nova" w:hAnsi="Arial Nova" w:cs="Arial"/>
          <w:bCs/>
        </w:rPr>
        <w:t xml:space="preserve"> e</w:t>
      </w:r>
      <w:r w:rsidR="005D3F14" w:rsidRPr="00596975">
        <w:rPr>
          <w:rFonts w:ascii="Arial Nova" w:hAnsi="Arial Nova" w:cs="Arial"/>
          <w:bCs/>
        </w:rPr>
        <w:t xml:space="preserve"> I</w:t>
      </w:r>
      <w:r w:rsidR="00F04337" w:rsidRPr="00596975">
        <w:rPr>
          <w:rFonts w:ascii="Arial Nova" w:hAnsi="Arial Nova" w:cs="Arial"/>
          <w:bCs/>
        </w:rPr>
        <w:t>mpuesto a las Transacciones Financieras - I</w:t>
      </w:r>
      <w:r w:rsidR="005D3F14" w:rsidRPr="00596975">
        <w:rPr>
          <w:rFonts w:ascii="Arial Nova" w:hAnsi="Arial Nova" w:cs="Arial"/>
          <w:bCs/>
        </w:rPr>
        <w:t>TF (</w:t>
      </w:r>
      <w:r w:rsidR="00866D4E" w:rsidRPr="00596975">
        <w:rPr>
          <w:rFonts w:ascii="Arial Nova" w:hAnsi="Arial Nova" w:cs="Arial"/>
          <w:bCs/>
        </w:rPr>
        <w:t>-</w:t>
      </w:r>
      <w:r w:rsidR="00157BF2" w:rsidRPr="00596975">
        <w:rPr>
          <w:rFonts w:ascii="Arial Nova" w:hAnsi="Arial Nova" w:cs="Arial"/>
          <w:bCs/>
        </w:rPr>
        <w:t>2</w:t>
      </w:r>
      <w:r w:rsidR="005D3F14" w:rsidRPr="00596975">
        <w:rPr>
          <w:rFonts w:ascii="Arial Nova" w:hAnsi="Arial Nova" w:cs="Arial"/>
          <w:bCs/>
        </w:rPr>
        <w:t>,</w:t>
      </w:r>
      <w:r w:rsidR="00157BF2" w:rsidRPr="00596975">
        <w:rPr>
          <w:rFonts w:ascii="Arial Nova" w:hAnsi="Arial Nova" w:cs="Arial"/>
          <w:bCs/>
        </w:rPr>
        <w:t>1</w:t>
      </w:r>
      <w:r w:rsidR="00C11027" w:rsidRPr="00596975">
        <w:rPr>
          <w:rFonts w:ascii="Arial Nova" w:hAnsi="Arial Nova" w:cs="Arial"/>
          <w:bCs/>
        </w:rPr>
        <w:t>%),</w:t>
      </w:r>
    </w:p>
    <w:p w14:paraId="70C5618D" w14:textId="77777777" w:rsidR="007555E1" w:rsidRPr="00596975" w:rsidRDefault="007555E1" w:rsidP="007555E1">
      <w:pPr>
        <w:pStyle w:val="Prrafodelista"/>
        <w:spacing w:after="0" w:line="240" w:lineRule="auto"/>
        <w:ind w:left="426"/>
        <w:contextualSpacing w:val="0"/>
        <w:jc w:val="both"/>
        <w:rPr>
          <w:rFonts w:ascii="Arial Nova" w:hAnsi="Arial Nova" w:cs="Arial"/>
          <w:bCs/>
        </w:rPr>
      </w:pPr>
    </w:p>
    <w:p w14:paraId="4A9512D4" w14:textId="77777777" w:rsidR="002853F4" w:rsidRDefault="00F04337" w:rsidP="008F447E">
      <w:pPr>
        <w:pStyle w:val="Prrafodelista"/>
        <w:spacing w:after="0" w:line="240" w:lineRule="auto"/>
        <w:ind w:left="426"/>
        <w:contextualSpacing w:val="0"/>
        <w:jc w:val="both"/>
        <w:rPr>
          <w:rFonts w:ascii="Arial Nova" w:hAnsi="Arial Nova" w:cs="Arial"/>
          <w:bCs/>
        </w:rPr>
      </w:pPr>
      <w:r w:rsidRPr="00596975">
        <w:rPr>
          <w:rFonts w:ascii="Arial Nova" w:hAnsi="Arial Nova" w:cs="Arial"/>
          <w:bCs/>
        </w:rPr>
        <w:t xml:space="preserve">Cabe señalar que el ICR se incrementó como consecuencia de un proceso especial de control y fiscalización implementado </w:t>
      </w:r>
      <w:r w:rsidR="00C71038" w:rsidRPr="00596975">
        <w:rPr>
          <w:rFonts w:ascii="Arial Nova" w:hAnsi="Arial Nova" w:cs="Arial"/>
          <w:bCs/>
        </w:rPr>
        <w:t xml:space="preserve">por la SUNAT </w:t>
      </w:r>
      <w:r w:rsidRPr="00596975">
        <w:rPr>
          <w:rFonts w:ascii="Arial Nova" w:hAnsi="Arial Nova" w:cs="Arial"/>
          <w:bCs/>
        </w:rPr>
        <w:t xml:space="preserve">durante los meses finales del año 2023 y con impacto en la recaudación de enero de 2024. </w:t>
      </w:r>
    </w:p>
    <w:p w14:paraId="233AE19B" w14:textId="77777777" w:rsidR="002853F4" w:rsidRDefault="002853F4" w:rsidP="008F447E">
      <w:pPr>
        <w:pStyle w:val="Prrafodelista"/>
        <w:spacing w:after="0" w:line="240" w:lineRule="auto"/>
        <w:ind w:left="426"/>
        <w:contextualSpacing w:val="0"/>
        <w:jc w:val="both"/>
        <w:rPr>
          <w:rFonts w:ascii="Arial Nova" w:hAnsi="Arial Nova" w:cs="Arial"/>
          <w:bCs/>
        </w:rPr>
      </w:pPr>
    </w:p>
    <w:p w14:paraId="135A94EC" w14:textId="3546798A" w:rsidR="008E674E" w:rsidRPr="00596975" w:rsidRDefault="00F04337" w:rsidP="008F447E">
      <w:pPr>
        <w:pStyle w:val="Prrafodelista"/>
        <w:spacing w:after="0" w:line="240" w:lineRule="auto"/>
        <w:ind w:left="426"/>
        <w:contextualSpacing w:val="0"/>
        <w:jc w:val="both"/>
        <w:rPr>
          <w:rFonts w:ascii="Arial Nova" w:hAnsi="Arial Nova" w:cs="Arial"/>
          <w:bCs/>
        </w:rPr>
      </w:pPr>
      <w:r w:rsidRPr="00596975">
        <w:rPr>
          <w:rFonts w:ascii="Arial Nova" w:hAnsi="Arial Nova" w:cs="Arial"/>
          <w:bCs/>
        </w:rPr>
        <w:lastRenderedPageBreak/>
        <w:t xml:space="preserve">Por su parte, la recaudación asociada a las </w:t>
      </w:r>
      <w:r w:rsidR="00072BFE" w:rsidRPr="00596975">
        <w:rPr>
          <w:rFonts w:ascii="Arial Nova" w:hAnsi="Arial Nova" w:cs="Arial"/>
          <w:bCs/>
        </w:rPr>
        <w:t>multas</w:t>
      </w:r>
      <w:r w:rsidRPr="00596975">
        <w:rPr>
          <w:rFonts w:ascii="Arial Nova" w:hAnsi="Arial Nova" w:cs="Arial"/>
          <w:bCs/>
        </w:rPr>
        <w:t xml:space="preserve"> se contrae principalmente por un </w:t>
      </w:r>
      <w:r w:rsidR="00072BFE" w:rsidRPr="00596975">
        <w:rPr>
          <w:rFonts w:ascii="Arial Nova" w:hAnsi="Arial Nova" w:cs="Arial"/>
          <w:bCs/>
        </w:rPr>
        <w:t xml:space="preserve">efecto estadístico </w:t>
      </w:r>
      <w:r w:rsidR="006507DB" w:rsidRPr="00596975">
        <w:rPr>
          <w:rFonts w:ascii="Arial Nova" w:hAnsi="Arial Nova" w:cs="Arial"/>
          <w:bCs/>
        </w:rPr>
        <w:t xml:space="preserve">generado por </w:t>
      </w:r>
      <w:r w:rsidR="00072BFE" w:rsidRPr="00596975">
        <w:rPr>
          <w:rFonts w:ascii="Arial Nova" w:hAnsi="Arial Nova" w:cs="Arial"/>
          <w:bCs/>
        </w:rPr>
        <w:t xml:space="preserve">los </w:t>
      </w:r>
      <w:r w:rsidR="006507DB" w:rsidRPr="00596975">
        <w:rPr>
          <w:rFonts w:ascii="Arial Nova" w:hAnsi="Arial Nova" w:cs="Arial"/>
          <w:bCs/>
        </w:rPr>
        <w:t xml:space="preserve">mayores </w:t>
      </w:r>
      <w:r w:rsidR="00072BFE" w:rsidRPr="00596975">
        <w:rPr>
          <w:rFonts w:ascii="Arial Nova" w:hAnsi="Arial Nova" w:cs="Arial"/>
          <w:bCs/>
        </w:rPr>
        <w:t>pagos registrados</w:t>
      </w:r>
      <w:r w:rsidR="00CD5FEF" w:rsidRPr="00596975">
        <w:rPr>
          <w:rFonts w:ascii="Arial Nova" w:hAnsi="Arial Nova" w:cs="Arial"/>
          <w:bCs/>
        </w:rPr>
        <w:t xml:space="preserve"> </w:t>
      </w:r>
      <w:r w:rsidRPr="00596975">
        <w:rPr>
          <w:rFonts w:ascii="Arial Nova" w:hAnsi="Arial Nova" w:cs="Arial"/>
          <w:bCs/>
        </w:rPr>
        <w:t xml:space="preserve">durante </w:t>
      </w:r>
      <w:r w:rsidR="007555E1" w:rsidRPr="00596975">
        <w:rPr>
          <w:rFonts w:ascii="Arial Nova" w:hAnsi="Arial Nova" w:cs="Arial"/>
          <w:bCs/>
        </w:rPr>
        <w:t>enero</w:t>
      </w:r>
      <w:r w:rsidR="00072BFE" w:rsidRPr="00596975">
        <w:rPr>
          <w:rFonts w:ascii="Arial Nova" w:hAnsi="Arial Nova" w:cs="Arial"/>
          <w:bCs/>
        </w:rPr>
        <w:t xml:space="preserve"> 202</w:t>
      </w:r>
      <w:r w:rsidR="007555E1" w:rsidRPr="00596975">
        <w:rPr>
          <w:rFonts w:ascii="Arial Nova" w:hAnsi="Arial Nova" w:cs="Arial"/>
          <w:bCs/>
        </w:rPr>
        <w:t>3</w:t>
      </w:r>
      <w:r w:rsidR="00CB2434" w:rsidRPr="00596975">
        <w:rPr>
          <w:rFonts w:ascii="Arial Nova" w:hAnsi="Arial Nova" w:cs="Arial"/>
          <w:bCs/>
        </w:rPr>
        <w:t xml:space="preserve"> debido a acciones </w:t>
      </w:r>
      <w:r w:rsidR="002853F4">
        <w:rPr>
          <w:rFonts w:ascii="Arial Nova" w:hAnsi="Arial Nova" w:cs="Arial"/>
          <w:bCs/>
        </w:rPr>
        <w:t xml:space="preserve">de control </w:t>
      </w:r>
      <w:r w:rsidR="00916BA3">
        <w:rPr>
          <w:rFonts w:ascii="Arial Nova" w:hAnsi="Arial Nova" w:cs="Arial"/>
          <w:bCs/>
        </w:rPr>
        <w:t>que implementó la SUNAT</w:t>
      </w:r>
      <w:r w:rsidR="00072BFE" w:rsidRPr="00596975">
        <w:rPr>
          <w:rFonts w:ascii="Arial Nova" w:hAnsi="Arial Nova" w:cs="Arial"/>
          <w:bCs/>
        </w:rPr>
        <w:t>.</w:t>
      </w:r>
      <w:r w:rsidR="00ED5F2D" w:rsidRPr="00596975">
        <w:rPr>
          <w:rFonts w:ascii="Arial Nova" w:hAnsi="Arial Nova" w:cs="Arial"/>
          <w:bCs/>
        </w:rPr>
        <w:t xml:space="preserve"> </w:t>
      </w:r>
    </w:p>
    <w:p w14:paraId="257BC125" w14:textId="77777777" w:rsidR="001C1962" w:rsidRPr="00596975" w:rsidRDefault="001C1962" w:rsidP="008E674E">
      <w:pPr>
        <w:pStyle w:val="Prrafodelista"/>
        <w:spacing w:after="0" w:line="240" w:lineRule="auto"/>
        <w:ind w:left="426"/>
        <w:contextualSpacing w:val="0"/>
        <w:jc w:val="both"/>
        <w:rPr>
          <w:rFonts w:ascii="Arial Nova" w:hAnsi="Arial Nova" w:cs="Arial"/>
          <w:bCs/>
        </w:rPr>
      </w:pPr>
    </w:p>
    <w:p w14:paraId="37565CB2" w14:textId="5AEC965D" w:rsidR="00EE3FD8" w:rsidRPr="00682501" w:rsidRDefault="00312F8B" w:rsidP="00D51A32">
      <w:pPr>
        <w:pStyle w:val="Prrafodelista"/>
        <w:numPr>
          <w:ilvl w:val="0"/>
          <w:numId w:val="17"/>
        </w:numPr>
        <w:spacing w:after="0" w:line="240" w:lineRule="auto"/>
        <w:contextualSpacing w:val="0"/>
        <w:jc w:val="both"/>
        <w:rPr>
          <w:rFonts w:ascii="Arial Nova" w:hAnsi="Arial Nova" w:cs="Arial"/>
          <w:b/>
        </w:rPr>
      </w:pPr>
      <w:r w:rsidRPr="00596975">
        <w:rPr>
          <w:rFonts w:ascii="Arial Nova" w:hAnsi="Arial Nova" w:cs="Arial"/>
          <w:b/>
        </w:rPr>
        <w:t xml:space="preserve">Devoluciones: </w:t>
      </w:r>
      <w:r w:rsidRPr="00596975">
        <w:rPr>
          <w:rFonts w:ascii="Arial Nova" w:hAnsi="Arial Nova" w:cs="Arial"/>
          <w:bCs/>
        </w:rPr>
        <w:t xml:space="preserve">Las </w:t>
      </w:r>
      <w:r w:rsidR="006968B6" w:rsidRPr="00596975">
        <w:rPr>
          <w:rFonts w:ascii="Arial Nova" w:hAnsi="Arial Nova" w:cs="Arial"/>
          <w:bCs/>
        </w:rPr>
        <w:t xml:space="preserve">devoluciones de impuestos realizadas durante el mes de </w:t>
      </w:r>
      <w:r w:rsidR="007555E1" w:rsidRPr="00596975">
        <w:rPr>
          <w:rFonts w:ascii="Arial Nova" w:hAnsi="Arial Nova" w:cs="Arial"/>
          <w:bCs/>
        </w:rPr>
        <w:t>enero</w:t>
      </w:r>
      <w:r w:rsidR="006968B6" w:rsidRPr="00596975">
        <w:rPr>
          <w:rFonts w:ascii="Arial Nova" w:hAnsi="Arial Nova" w:cs="Arial"/>
          <w:bCs/>
        </w:rPr>
        <w:t xml:space="preserve"> ascendieron a S/ </w:t>
      </w:r>
      <w:r w:rsidR="007555E1" w:rsidRPr="00596975">
        <w:rPr>
          <w:rFonts w:ascii="Arial Nova" w:hAnsi="Arial Nova" w:cs="Arial"/>
          <w:bCs/>
        </w:rPr>
        <w:t>2 0</w:t>
      </w:r>
      <w:r w:rsidR="00866D4E" w:rsidRPr="00596975">
        <w:rPr>
          <w:rFonts w:ascii="Arial Nova" w:hAnsi="Arial Nova" w:cs="Arial"/>
          <w:bCs/>
        </w:rPr>
        <w:t>6</w:t>
      </w:r>
      <w:r w:rsidR="004A185F" w:rsidRPr="00596975">
        <w:rPr>
          <w:rFonts w:ascii="Arial Nova" w:hAnsi="Arial Nova" w:cs="Arial"/>
          <w:bCs/>
        </w:rPr>
        <w:t>1</w:t>
      </w:r>
      <w:r w:rsidR="006968B6" w:rsidRPr="00596975">
        <w:rPr>
          <w:rFonts w:ascii="Arial Nova" w:hAnsi="Arial Nova" w:cs="Arial"/>
          <w:bCs/>
        </w:rPr>
        <w:t xml:space="preserve"> millones, </w:t>
      </w:r>
      <w:r w:rsidR="0084782C" w:rsidRPr="00596975">
        <w:rPr>
          <w:rFonts w:ascii="Arial Nova" w:hAnsi="Arial Nova" w:cs="Arial"/>
          <w:bCs/>
        </w:rPr>
        <w:t>monto</w:t>
      </w:r>
      <w:r w:rsidR="006968B6" w:rsidRPr="00596975">
        <w:rPr>
          <w:rFonts w:ascii="Arial Nova" w:hAnsi="Arial Nova" w:cs="Arial"/>
          <w:bCs/>
        </w:rPr>
        <w:t xml:space="preserve"> que represent</w:t>
      </w:r>
      <w:r w:rsidR="00B65D52" w:rsidRPr="00596975">
        <w:rPr>
          <w:rFonts w:ascii="Arial Nova" w:hAnsi="Arial Nova" w:cs="Arial"/>
          <w:bCs/>
        </w:rPr>
        <w:t>ó</w:t>
      </w:r>
      <w:r w:rsidR="006968B6" w:rsidRPr="00596975">
        <w:rPr>
          <w:rFonts w:ascii="Arial Nova" w:hAnsi="Arial Nova" w:cs="Arial"/>
          <w:bCs/>
        </w:rPr>
        <w:t xml:space="preserve"> un</w:t>
      </w:r>
      <w:r w:rsidR="00EE6E28" w:rsidRPr="00596975">
        <w:rPr>
          <w:rFonts w:ascii="Arial Nova" w:hAnsi="Arial Nova" w:cs="Arial"/>
          <w:bCs/>
        </w:rPr>
        <w:t xml:space="preserve"> </w:t>
      </w:r>
      <w:r w:rsidR="00866D4E" w:rsidRPr="00596975">
        <w:rPr>
          <w:rFonts w:ascii="Arial Nova" w:hAnsi="Arial Nova" w:cs="Arial"/>
          <w:bCs/>
        </w:rPr>
        <w:t>crecimiento</w:t>
      </w:r>
      <w:r w:rsidR="00E33135" w:rsidRPr="00596975">
        <w:rPr>
          <w:rFonts w:ascii="Arial Nova" w:hAnsi="Arial Nova" w:cs="Arial"/>
          <w:bCs/>
        </w:rPr>
        <w:t xml:space="preserve"> </w:t>
      </w:r>
      <w:r w:rsidR="006968B6" w:rsidRPr="00596975">
        <w:rPr>
          <w:rFonts w:ascii="Arial Nova" w:hAnsi="Arial Nova" w:cs="Arial"/>
          <w:bCs/>
        </w:rPr>
        <w:t xml:space="preserve">de </w:t>
      </w:r>
      <w:r w:rsidR="00866D4E" w:rsidRPr="00596975">
        <w:rPr>
          <w:rFonts w:ascii="Arial Nova" w:hAnsi="Arial Nova" w:cs="Arial"/>
          <w:bCs/>
        </w:rPr>
        <w:t>2</w:t>
      </w:r>
      <w:r w:rsidR="008B7071" w:rsidRPr="00596975">
        <w:rPr>
          <w:rFonts w:ascii="Arial Nova" w:hAnsi="Arial Nova" w:cs="Arial"/>
          <w:bCs/>
        </w:rPr>
        <w:t>,</w:t>
      </w:r>
      <w:r w:rsidR="004A185F" w:rsidRPr="00596975">
        <w:rPr>
          <w:rFonts w:ascii="Arial Nova" w:hAnsi="Arial Nova" w:cs="Arial"/>
          <w:bCs/>
        </w:rPr>
        <w:t>1</w:t>
      </w:r>
      <w:r w:rsidR="006968B6" w:rsidRPr="00596975">
        <w:rPr>
          <w:rFonts w:ascii="Arial Nova" w:hAnsi="Arial Nova" w:cs="Arial"/>
          <w:bCs/>
        </w:rPr>
        <w:t xml:space="preserve">% en comparación con </w:t>
      </w:r>
      <w:r w:rsidR="00F601EE" w:rsidRPr="00596975">
        <w:rPr>
          <w:rFonts w:ascii="Arial Nova" w:hAnsi="Arial Nova" w:cs="Arial"/>
          <w:bCs/>
        </w:rPr>
        <w:t>similar</w:t>
      </w:r>
      <w:r w:rsidR="006968B6" w:rsidRPr="00596975">
        <w:rPr>
          <w:rFonts w:ascii="Arial Nova" w:hAnsi="Arial Nova" w:cs="Arial"/>
          <w:bCs/>
        </w:rPr>
        <w:t xml:space="preserve"> mes del año 202</w:t>
      </w:r>
      <w:r w:rsidR="007555E1" w:rsidRPr="00596975">
        <w:rPr>
          <w:rFonts w:ascii="Arial Nova" w:hAnsi="Arial Nova" w:cs="Arial"/>
          <w:bCs/>
        </w:rPr>
        <w:t>3</w:t>
      </w:r>
      <w:r w:rsidR="00866D4E" w:rsidRPr="00596975">
        <w:rPr>
          <w:rFonts w:ascii="Arial Nova" w:hAnsi="Arial Nova" w:cs="Arial"/>
          <w:bCs/>
        </w:rPr>
        <w:t>.</w:t>
      </w:r>
    </w:p>
    <w:p w14:paraId="415148AC" w14:textId="084A44F5" w:rsidR="00682501" w:rsidRDefault="00682501" w:rsidP="00682501">
      <w:pPr>
        <w:spacing w:after="0" w:line="240" w:lineRule="auto"/>
        <w:jc w:val="both"/>
        <w:rPr>
          <w:rFonts w:ascii="Arial Nova" w:hAnsi="Arial Nova" w:cs="Arial"/>
          <w:b/>
        </w:rPr>
      </w:pPr>
    </w:p>
    <w:p w14:paraId="2444278C" w14:textId="65ADF6B4" w:rsidR="00682501" w:rsidRDefault="00682501" w:rsidP="00682501">
      <w:pPr>
        <w:spacing w:after="0" w:line="240" w:lineRule="auto"/>
        <w:jc w:val="both"/>
        <w:rPr>
          <w:rFonts w:ascii="Arial Nova" w:hAnsi="Arial Nova" w:cs="Arial"/>
          <w:b/>
        </w:rPr>
      </w:pPr>
    </w:p>
    <w:p w14:paraId="5DDE5737" w14:textId="35C4D48A" w:rsidR="00682501" w:rsidRDefault="00682501" w:rsidP="00682501">
      <w:pPr>
        <w:spacing w:after="0" w:line="240" w:lineRule="auto"/>
        <w:jc w:val="both"/>
        <w:rPr>
          <w:rFonts w:ascii="Arial Nova" w:hAnsi="Arial Nova" w:cs="Arial"/>
          <w:b/>
        </w:rPr>
      </w:pPr>
    </w:p>
    <w:p w14:paraId="5B1A79C3" w14:textId="21BE208F" w:rsidR="00682501" w:rsidRDefault="00682501" w:rsidP="00682501">
      <w:pPr>
        <w:spacing w:after="0" w:line="240" w:lineRule="auto"/>
        <w:jc w:val="both"/>
        <w:rPr>
          <w:rFonts w:ascii="Arial Nova" w:hAnsi="Arial Nova" w:cs="Arial"/>
          <w:b/>
        </w:rPr>
      </w:pPr>
    </w:p>
    <w:p w14:paraId="15F3C4F3" w14:textId="43D75E31" w:rsidR="00682501" w:rsidRDefault="00682501" w:rsidP="00682501">
      <w:pPr>
        <w:spacing w:after="0" w:line="240" w:lineRule="auto"/>
        <w:jc w:val="both"/>
        <w:rPr>
          <w:rFonts w:ascii="Arial Nova" w:hAnsi="Arial Nova" w:cs="Arial"/>
          <w:b/>
        </w:rPr>
      </w:pPr>
    </w:p>
    <w:p w14:paraId="38455551" w14:textId="56E6E442" w:rsidR="00682501" w:rsidRDefault="00682501" w:rsidP="00682501">
      <w:pPr>
        <w:spacing w:after="0" w:line="240" w:lineRule="auto"/>
        <w:jc w:val="both"/>
        <w:rPr>
          <w:rFonts w:ascii="Arial Nova" w:hAnsi="Arial Nova" w:cs="Arial"/>
          <w:b/>
        </w:rPr>
      </w:pPr>
    </w:p>
    <w:p w14:paraId="72CF9E07" w14:textId="21EE5B85" w:rsidR="00682501" w:rsidRDefault="00682501" w:rsidP="00682501">
      <w:pPr>
        <w:spacing w:after="0" w:line="240" w:lineRule="auto"/>
        <w:jc w:val="both"/>
        <w:rPr>
          <w:rFonts w:ascii="Arial Nova" w:hAnsi="Arial Nova" w:cs="Arial"/>
          <w:b/>
        </w:rPr>
      </w:pPr>
    </w:p>
    <w:p w14:paraId="5039C339" w14:textId="53034D9A" w:rsidR="00682501" w:rsidRDefault="00682501" w:rsidP="00682501">
      <w:pPr>
        <w:spacing w:after="0" w:line="240" w:lineRule="auto"/>
        <w:jc w:val="both"/>
        <w:rPr>
          <w:rFonts w:ascii="Arial Nova" w:hAnsi="Arial Nova" w:cs="Arial"/>
          <w:b/>
        </w:rPr>
      </w:pPr>
    </w:p>
    <w:p w14:paraId="40C4FC5D" w14:textId="60125972" w:rsidR="00682501" w:rsidRDefault="00682501" w:rsidP="00682501">
      <w:pPr>
        <w:spacing w:after="0" w:line="240" w:lineRule="auto"/>
        <w:jc w:val="both"/>
        <w:rPr>
          <w:rFonts w:ascii="Arial Nova" w:hAnsi="Arial Nova" w:cs="Arial"/>
          <w:b/>
        </w:rPr>
      </w:pPr>
    </w:p>
    <w:p w14:paraId="3AFE4634" w14:textId="47D7FFEC" w:rsidR="00682501" w:rsidRDefault="00682501" w:rsidP="00682501">
      <w:pPr>
        <w:spacing w:after="0" w:line="240" w:lineRule="auto"/>
        <w:jc w:val="both"/>
        <w:rPr>
          <w:rFonts w:ascii="Arial Nova" w:hAnsi="Arial Nova" w:cs="Arial"/>
          <w:b/>
        </w:rPr>
      </w:pPr>
    </w:p>
    <w:p w14:paraId="4481E211" w14:textId="45CA7E24" w:rsidR="00682501" w:rsidRDefault="00682501" w:rsidP="00682501">
      <w:pPr>
        <w:spacing w:after="0" w:line="240" w:lineRule="auto"/>
        <w:jc w:val="both"/>
        <w:rPr>
          <w:rFonts w:ascii="Arial Nova" w:hAnsi="Arial Nova" w:cs="Arial"/>
          <w:b/>
        </w:rPr>
      </w:pPr>
    </w:p>
    <w:p w14:paraId="04560E5D" w14:textId="7471ACBF" w:rsidR="00682501" w:rsidRDefault="00682501" w:rsidP="00682501">
      <w:pPr>
        <w:spacing w:after="0" w:line="240" w:lineRule="auto"/>
        <w:jc w:val="both"/>
        <w:rPr>
          <w:rFonts w:ascii="Arial Nova" w:hAnsi="Arial Nova" w:cs="Arial"/>
          <w:b/>
        </w:rPr>
      </w:pPr>
    </w:p>
    <w:p w14:paraId="47FD069C" w14:textId="50F365D0" w:rsidR="00682501" w:rsidRDefault="00682501" w:rsidP="00682501">
      <w:pPr>
        <w:spacing w:after="0" w:line="240" w:lineRule="auto"/>
        <w:jc w:val="both"/>
        <w:rPr>
          <w:rFonts w:ascii="Arial Nova" w:hAnsi="Arial Nova" w:cs="Arial"/>
          <w:b/>
        </w:rPr>
      </w:pPr>
    </w:p>
    <w:p w14:paraId="2495BFEB" w14:textId="1FF06EAB" w:rsidR="00682501" w:rsidRDefault="00682501" w:rsidP="00682501">
      <w:pPr>
        <w:spacing w:after="0" w:line="240" w:lineRule="auto"/>
        <w:jc w:val="both"/>
        <w:rPr>
          <w:rFonts w:ascii="Arial Nova" w:hAnsi="Arial Nova" w:cs="Arial"/>
          <w:b/>
        </w:rPr>
      </w:pPr>
    </w:p>
    <w:p w14:paraId="65D256DB" w14:textId="515B0D5D" w:rsidR="00682501" w:rsidRDefault="00682501" w:rsidP="00682501">
      <w:pPr>
        <w:spacing w:after="0" w:line="240" w:lineRule="auto"/>
        <w:jc w:val="both"/>
        <w:rPr>
          <w:rFonts w:ascii="Arial Nova" w:hAnsi="Arial Nova" w:cs="Arial"/>
          <w:b/>
        </w:rPr>
      </w:pPr>
    </w:p>
    <w:p w14:paraId="2D1C81A7" w14:textId="39A6A77B" w:rsidR="00682501" w:rsidRDefault="00682501" w:rsidP="00682501">
      <w:pPr>
        <w:spacing w:after="0" w:line="240" w:lineRule="auto"/>
        <w:jc w:val="both"/>
        <w:rPr>
          <w:rFonts w:ascii="Arial Nova" w:hAnsi="Arial Nova" w:cs="Arial"/>
          <w:b/>
        </w:rPr>
      </w:pPr>
    </w:p>
    <w:p w14:paraId="4973DBEC" w14:textId="7CC8B616" w:rsidR="00682501" w:rsidRDefault="00682501" w:rsidP="00682501">
      <w:pPr>
        <w:spacing w:after="0" w:line="240" w:lineRule="auto"/>
        <w:jc w:val="both"/>
        <w:rPr>
          <w:rFonts w:ascii="Arial Nova" w:hAnsi="Arial Nova" w:cs="Arial"/>
          <w:b/>
        </w:rPr>
      </w:pPr>
    </w:p>
    <w:p w14:paraId="3AFE6387" w14:textId="4C3CFD7F" w:rsidR="00682501" w:rsidRDefault="00682501" w:rsidP="00682501">
      <w:pPr>
        <w:spacing w:after="0" w:line="240" w:lineRule="auto"/>
        <w:jc w:val="both"/>
        <w:rPr>
          <w:rFonts w:ascii="Arial Nova" w:hAnsi="Arial Nova" w:cs="Arial"/>
          <w:b/>
        </w:rPr>
      </w:pPr>
    </w:p>
    <w:p w14:paraId="5AD5C79A" w14:textId="56575050" w:rsidR="00682501" w:rsidRDefault="00682501" w:rsidP="00682501">
      <w:pPr>
        <w:spacing w:after="0" w:line="240" w:lineRule="auto"/>
        <w:jc w:val="both"/>
        <w:rPr>
          <w:rFonts w:ascii="Arial Nova" w:hAnsi="Arial Nova" w:cs="Arial"/>
          <w:b/>
        </w:rPr>
      </w:pPr>
    </w:p>
    <w:p w14:paraId="6EB0E015" w14:textId="1291695D" w:rsidR="00682501" w:rsidRDefault="00682501" w:rsidP="00682501">
      <w:pPr>
        <w:spacing w:after="0" w:line="240" w:lineRule="auto"/>
        <w:jc w:val="both"/>
        <w:rPr>
          <w:rFonts w:ascii="Arial Nova" w:hAnsi="Arial Nova" w:cs="Arial"/>
          <w:b/>
        </w:rPr>
      </w:pPr>
    </w:p>
    <w:p w14:paraId="6F83BF44" w14:textId="2C4D9388" w:rsidR="00682501" w:rsidRDefault="00682501" w:rsidP="00682501">
      <w:pPr>
        <w:spacing w:after="0" w:line="240" w:lineRule="auto"/>
        <w:jc w:val="both"/>
        <w:rPr>
          <w:rFonts w:ascii="Arial Nova" w:hAnsi="Arial Nova" w:cs="Arial"/>
          <w:b/>
        </w:rPr>
      </w:pPr>
    </w:p>
    <w:p w14:paraId="37219DC0" w14:textId="1FADA452" w:rsidR="00682501" w:rsidRDefault="00682501" w:rsidP="00682501">
      <w:pPr>
        <w:spacing w:after="0" w:line="240" w:lineRule="auto"/>
        <w:jc w:val="both"/>
        <w:rPr>
          <w:rFonts w:ascii="Arial Nova" w:hAnsi="Arial Nova" w:cs="Arial"/>
          <w:b/>
        </w:rPr>
      </w:pPr>
    </w:p>
    <w:p w14:paraId="6385A1E6" w14:textId="18A0D2AB" w:rsidR="00682501" w:rsidRDefault="00682501" w:rsidP="00682501">
      <w:pPr>
        <w:spacing w:after="0" w:line="240" w:lineRule="auto"/>
        <w:jc w:val="both"/>
        <w:rPr>
          <w:rFonts w:ascii="Arial Nova" w:hAnsi="Arial Nova" w:cs="Arial"/>
          <w:b/>
        </w:rPr>
      </w:pPr>
    </w:p>
    <w:p w14:paraId="6CBEA2FD" w14:textId="687FBEF1" w:rsidR="00682501" w:rsidRDefault="00682501" w:rsidP="00682501">
      <w:pPr>
        <w:spacing w:after="0" w:line="240" w:lineRule="auto"/>
        <w:jc w:val="both"/>
        <w:rPr>
          <w:rFonts w:ascii="Arial Nova" w:hAnsi="Arial Nova" w:cs="Arial"/>
          <w:b/>
        </w:rPr>
      </w:pPr>
    </w:p>
    <w:p w14:paraId="07CD0749" w14:textId="5F9D25ED" w:rsidR="00682501" w:rsidRDefault="00682501" w:rsidP="00682501">
      <w:pPr>
        <w:spacing w:after="0" w:line="240" w:lineRule="auto"/>
        <w:jc w:val="both"/>
        <w:rPr>
          <w:rFonts w:ascii="Arial Nova" w:hAnsi="Arial Nova" w:cs="Arial"/>
          <w:b/>
        </w:rPr>
      </w:pPr>
    </w:p>
    <w:p w14:paraId="2AC4EDF5" w14:textId="5FE9A951" w:rsidR="00682501" w:rsidRDefault="00682501" w:rsidP="00682501">
      <w:pPr>
        <w:spacing w:after="0" w:line="240" w:lineRule="auto"/>
        <w:jc w:val="both"/>
        <w:rPr>
          <w:rFonts w:ascii="Arial Nova" w:hAnsi="Arial Nova" w:cs="Arial"/>
          <w:b/>
        </w:rPr>
      </w:pPr>
    </w:p>
    <w:p w14:paraId="2211760C" w14:textId="12EA7A3C" w:rsidR="00682501" w:rsidRDefault="00682501" w:rsidP="00682501">
      <w:pPr>
        <w:spacing w:after="0" w:line="240" w:lineRule="auto"/>
        <w:jc w:val="both"/>
        <w:rPr>
          <w:rFonts w:ascii="Arial Nova" w:hAnsi="Arial Nova" w:cs="Arial"/>
          <w:b/>
        </w:rPr>
      </w:pPr>
    </w:p>
    <w:p w14:paraId="48601B66" w14:textId="2A07FC76" w:rsidR="00682501" w:rsidRDefault="00682501" w:rsidP="00682501">
      <w:pPr>
        <w:spacing w:after="0" w:line="240" w:lineRule="auto"/>
        <w:jc w:val="both"/>
        <w:rPr>
          <w:rFonts w:ascii="Arial Nova" w:hAnsi="Arial Nova" w:cs="Arial"/>
          <w:b/>
        </w:rPr>
      </w:pPr>
    </w:p>
    <w:p w14:paraId="0F6CFDA2" w14:textId="634ADD42" w:rsidR="00682501" w:rsidRDefault="00682501" w:rsidP="00682501">
      <w:pPr>
        <w:spacing w:after="0" w:line="240" w:lineRule="auto"/>
        <w:jc w:val="both"/>
        <w:rPr>
          <w:rFonts w:ascii="Arial Nova" w:hAnsi="Arial Nova" w:cs="Arial"/>
          <w:b/>
        </w:rPr>
      </w:pPr>
    </w:p>
    <w:p w14:paraId="4A1709AA" w14:textId="70DA8CAE" w:rsidR="00682501" w:rsidRDefault="00682501" w:rsidP="00682501">
      <w:pPr>
        <w:spacing w:after="0" w:line="240" w:lineRule="auto"/>
        <w:jc w:val="both"/>
        <w:rPr>
          <w:rFonts w:ascii="Arial Nova" w:hAnsi="Arial Nova" w:cs="Arial"/>
          <w:b/>
        </w:rPr>
      </w:pPr>
    </w:p>
    <w:p w14:paraId="0B53EBD2" w14:textId="2D8A8D77" w:rsidR="00682501" w:rsidRDefault="00682501" w:rsidP="00682501">
      <w:pPr>
        <w:spacing w:after="0" w:line="240" w:lineRule="auto"/>
        <w:jc w:val="both"/>
        <w:rPr>
          <w:rFonts w:ascii="Arial Nova" w:hAnsi="Arial Nova" w:cs="Arial"/>
          <w:b/>
        </w:rPr>
      </w:pPr>
    </w:p>
    <w:p w14:paraId="3761CE38" w14:textId="3E3118D4" w:rsidR="00682501" w:rsidRDefault="00682501" w:rsidP="00682501">
      <w:pPr>
        <w:spacing w:after="0" w:line="240" w:lineRule="auto"/>
        <w:jc w:val="both"/>
        <w:rPr>
          <w:rFonts w:ascii="Arial Nova" w:hAnsi="Arial Nova" w:cs="Arial"/>
          <w:b/>
        </w:rPr>
      </w:pPr>
    </w:p>
    <w:p w14:paraId="7C9258B9" w14:textId="1562BE00" w:rsidR="00682501" w:rsidRDefault="00682501" w:rsidP="00682501">
      <w:pPr>
        <w:spacing w:after="0" w:line="240" w:lineRule="auto"/>
        <w:jc w:val="both"/>
        <w:rPr>
          <w:rFonts w:ascii="Arial Nova" w:hAnsi="Arial Nova" w:cs="Arial"/>
          <w:b/>
        </w:rPr>
      </w:pPr>
    </w:p>
    <w:p w14:paraId="081FC52B" w14:textId="45DBBAD1" w:rsidR="00682501" w:rsidRDefault="00682501" w:rsidP="00682501">
      <w:pPr>
        <w:spacing w:after="0" w:line="240" w:lineRule="auto"/>
        <w:jc w:val="both"/>
        <w:rPr>
          <w:rFonts w:ascii="Arial Nova" w:hAnsi="Arial Nova" w:cs="Arial"/>
          <w:b/>
        </w:rPr>
      </w:pPr>
    </w:p>
    <w:p w14:paraId="199AC69C" w14:textId="61C20A9D" w:rsidR="00682501" w:rsidRDefault="00682501" w:rsidP="00682501">
      <w:pPr>
        <w:spacing w:after="0" w:line="240" w:lineRule="auto"/>
        <w:jc w:val="both"/>
        <w:rPr>
          <w:rFonts w:ascii="Arial Nova" w:hAnsi="Arial Nova" w:cs="Arial"/>
          <w:b/>
        </w:rPr>
      </w:pPr>
    </w:p>
    <w:p w14:paraId="6C1E0EDC" w14:textId="582D085B" w:rsidR="00682501" w:rsidRDefault="00682501" w:rsidP="00682501">
      <w:pPr>
        <w:spacing w:after="0" w:line="240" w:lineRule="auto"/>
        <w:jc w:val="both"/>
        <w:rPr>
          <w:rFonts w:ascii="Arial Nova" w:hAnsi="Arial Nova" w:cs="Arial"/>
          <w:b/>
        </w:rPr>
      </w:pPr>
    </w:p>
    <w:p w14:paraId="52A65D67" w14:textId="535A2A29" w:rsidR="00682501" w:rsidRDefault="00682501" w:rsidP="00682501">
      <w:pPr>
        <w:spacing w:after="0" w:line="240" w:lineRule="auto"/>
        <w:jc w:val="both"/>
        <w:rPr>
          <w:rFonts w:ascii="Arial Nova" w:hAnsi="Arial Nova" w:cs="Arial"/>
          <w:b/>
        </w:rPr>
      </w:pPr>
    </w:p>
    <w:p w14:paraId="45103665" w14:textId="27E38BC2" w:rsidR="00682501" w:rsidRDefault="00682501" w:rsidP="00682501">
      <w:pPr>
        <w:spacing w:after="0" w:line="240" w:lineRule="auto"/>
        <w:jc w:val="both"/>
        <w:rPr>
          <w:rFonts w:ascii="Arial Nova" w:hAnsi="Arial Nova" w:cs="Arial"/>
          <w:b/>
        </w:rPr>
      </w:pPr>
    </w:p>
    <w:p w14:paraId="5F7547CC" w14:textId="31505166" w:rsidR="00916BA3" w:rsidRDefault="00916BA3" w:rsidP="00682501">
      <w:pPr>
        <w:spacing w:after="0" w:line="240" w:lineRule="auto"/>
        <w:jc w:val="both"/>
        <w:rPr>
          <w:rFonts w:ascii="Arial Nova" w:hAnsi="Arial Nova" w:cs="Arial"/>
          <w:b/>
        </w:rPr>
      </w:pPr>
    </w:p>
    <w:p w14:paraId="714F8C4B" w14:textId="13C61C13" w:rsidR="00916BA3" w:rsidRDefault="00916BA3" w:rsidP="00682501">
      <w:pPr>
        <w:spacing w:after="0" w:line="240" w:lineRule="auto"/>
        <w:jc w:val="both"/>
        <w:rPr>
          <w:rFonts w:ascii="Arial Nova" w:hAnsi="Arial Nova" w:cs="Arial"/>
          <w:b/>
        </w:rPr>
      </w:pPr>
    </w:p>
    <w:p w14:paraId="322FBE13" w14:textId="6C9BA914" w:rsidR="00916BA3" w:rsidRDefault="00916BA3" w:rsidP="00682501">
      <w:pPr>
        <w:spacing w:after="0" w:line="240" w:lineRule="auto"/>
        <w:jc w:val="both"/>
        <w:rPr>
          <w:rFonts w:ascii="Arial Nova" w:hAnsi="Arial Nova" w:cs="Arial"/>
          <w:b/>
        </w:rPr>
      </w:pPr>
    </w:p>
    <w:p w14:paraId="2AB25DBA" w14:textId="17C26CFC" w:rsidR="00916BA3" w:rsidRDefault="00916BA3" w:rsidP="00682501">
      <w:pPr>
        <w:spacing w:after="0" w:line="240" w:lineRule="auto"/>
        <w:jc w:val="both"/>
        <w:rPr>
          <w:rFonts w:ascii="Arial Nova" w:hAnsi="Arial Nova" w:cs="Arial"/>
          <w:b/>
        </w:rPr>
      </w:pPr>
    </w:p>
    <w:p w14:paraId="18DBACCE" w14:textId="77777777" w:rsidR="00916BA3" w:rsidRDefault="00916BA3" w:rsidP="00682501">
      <w:pPr>
        <w:spacing w:after="0" w:line="240" w:lineRule="auto"/>
        <w:jc w:val="both"/>
        <w:rPr>
          <w:rFonts w:ascii="Arial Nova" w:hAnsi="Arial Nova" w:cs="Arial"/>
          <w:b/>
        </w:rPr>
      </w:pPr>
    </w:p>
    <w:p w14:paraId="15B11793" w14:textId="125E2AD9" w:rsidR="00682501" w:rsidRDefault="00682501" w:rsidP="00682501">
      <w:pPr>
        <w:spacing w:after="0" w:line="240" w:lineRule="auto"/>
        <w:jc w:val="both"/>
        <w:rPr>
          <w:rFonts w:ascii="Arial Nova" w:hAnsi="Arial Nova" w:cs="Arial"/>
          <w:b/>
        </w:rPr>
      </w:pPr>
    </w:p>
    <w:p w14:paraId="419E9030" w14:textId="7B0E549B" w:rsidR="00837A7E" w:rsidRDefault="00837A7E" w:rsidP="00682501">
      <w:pPr>
        <w:spacing w:after="0" w:line="240" w:lineRule="auto"/>
        <w:jc w:val="both"/>
        <w:rPr>
          <w:rFonts w:ascii="Arial Nova" w:hAnsi="Arial Nova" w:cs="Arial"/>
          <w:b/>
        </w:rPr>
      </w:pPr>
    </w:p>
    <w:p w14:paraId="6FD0AFF9" w14:textId="33FBD26D" w:rsidR="00837A7E" w:rsidRDefault="00837A7E" w:rsidP="00682501">
      <w:pPr>
        <w:spacing w:after="0" w:line="240" w:lineRule="auto"/>
        <w:jc w:val="both"/>
        <w:rPr>
          <w:rFonts w:ascii="Arial Nova" w:hAnsi="Arial Nova" w:cs="Arial"/>
          <w:b/>
        </w:rPr>
      </w:pPr>
    </w:p>
    <w:p w14:paraId="5EC479E2" w14:textId="3284CE96" w:rsidR="00837A7E" w:rsidRDefault="00837A7E" w:rsidP="00682501">
      <w:pPr>
        <w:spacing w:after="0" w:line="240" w:lineRule="auto"/>
        <w:jc w:val="both"/>
        <w:rPr>
          <w:rFonts w:ascii="Arial Nova" w:hAnsi="Arial Nova" w:cs="Arial"/>
          <w:b/>
        </w:rPr>
      </w:pPr>
    </w:p>
    <w:p w14:paraId="2BF61128" w14:textId="77777777" w:rsidR="00837A7E" w:rsidRDefault="00837A7E" w:rsidP="00682501">
      <w:pPr>
        <w:spacing w:after="0" w:line="240" w:lineRule="auto"/>
        <w:jc w:val="both"/>
        <w:rPr>
          <w:rFonts w:ascii="Arial Nova" w:hAnsi="Arial Nova" w:cs="Arial"/>
          <w:b/>
        </w:rPr>
      </w:pPr>
    </w:p>
    <w:p w14:paraId="5590E274" w14:textId="324C6138" w:rsidR="00682501" w:rsidRDefault="00682501" w:rsidP="00682501">
      <w:pPr>
        <w:spacing w:after="0" w:line="240" w:lineRule="auto"/>
        <w:jc w:val="both"/>
        <w:rPr>
          <w:rFonts w:ascii="Arial Nova" w:hAnsi="Arial Nova" w:cs="Arial"/>
          <w:b/>
        </w:rPr>
      </w:pPr>
    </w:p>
    <w:p w14:paraId="373A7C75" w14:textId="346B0276" w:rsidR="00682501" w:rsidRPr="00682501" w:rsidRDefault="00682501" w:rsidP="00682501">
      <w:pPr>
        <w:spacing w:after="0" w:line="240" w:lineRule="auto"/>
        <w:jc w:val="center"/>
        <w:rPr>
          <w:rFonts w:ascii="Arial Nova" w:hAnsi="Arial Nova" w:cs="Arial"/>
          <w:b/>
        </w:rPr>
      </w:pPr>
      <w:r>
        <w:rPr>
          <w:rFonts w:ascii="Arial Nova" w:hAnsi="Arial Nova" w:cs="Arial"/>
          <w:b/>
        </w:rPr>
        <w:t>ANEXOS</w:t>
      </w:r>
    </w:p>
    <w:p w14:paraId="1523BF2C" w14:textId="1769A625" w:rsidR="001C1962" w:rsidRPr="00596975" w:rsidRDefault="001C1962" w:rsidP="001C1962">
      <w:pPr>
        <w:pStyle w:val="Prrafodelista"/>
        <w:spacing w:after="0" w:line="240" w:lineRule="auto"/>
        <w:ind w:left="426"/>
        <w:contextualSpacing w:val="0"/>
        <w:jc w:val="both"/>
        <w:rPr>
          <w:rFonts w:ascii="Arial Nova" w:hAnsi="Arial Nova" w:cs="Arial"/>
          <w:b/>
        </w:rPr>
      </w:pPr>
    </w:p>
    <w:p w14:paraId="4B17A4E5" w14:textId="1628C6D7" w:rsidR="001C1962" w:rsidRPr="00596975" w:rsidRDefault="00682501" w:rsidP="00682501">
      <w:pPr>
        <w:pStyle w:val="Prrafodelista"/>
        <w:spacing w:after="0" w:line="240" w:lineRule="auto"/>
        <w:ind w:left="426"/>
        <w:contextualSpacing w:val="0"/>
        <w:jc w:val="center"/>
        <w:rPr>
          <w:rFonts w:ascii="Arial Nova" w:hAnsi="Arial Nova" w:cs="Arial"/>
          <w:b/>
        </w:rPr>
      </w:pPr>
      <w:r>
        <w:rPr>
          <w:rFonts w:ascii="Arial Nova" w:hAnsi="Arial Nova" w:cs="Arial"/>
          <w:b/>
          <w:noProof/>
          <w:sz w:val="24"/>
          <w:szCs w:val="24"/>
        </w:rPr>
        <w:drawing>
          <wp:inline distT="0" distB="0" distL="0" distR="0" wp14:anchorId="3560E426" wp14:editId="2DE5101A">
            <wp:extent cx="4529071" cy="2110221"/>
            <wp:effectExtent l="0" t="0" r="5080" b="4445"/>
            <wp:docPr id="12" name="Imagen 12"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Gráfico, Histogram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710" cy="2117042"/>
                    </a:xfrm>
                    <a:prstGeom prst="rect">
                      <a:avLst/>
                    </a:prstGeom>
                    <a:noFill/>
                  </pic:spPr>
                </pic:pic>
              </a:graphicData>
            </a:graphic>
          </wp:inline>
        </w:drawing>
      </w:r>
    </w:p>
    <w:p w14:paraId="6F880D2F" w14:textId="77777777" w:rsidR="00682501" w:rsidRDefault="00682501" w:rsidP="008B7071">
      <w:pPr>
        <w:spacing w:before="240" w:line="240" w:lineRule="auto"/>
        <w:jc w:val="center"/>
        <w:rPr>
          <w:rFonts w:ascii="Arial Nova" w:hAnsi="Arial Nova" w:cs="Arial"/>
          <w:b/>
          <w:sz w:val="24"/>
          <w:szCs w:val="24"/>
        </w:rPr>
      </w:pPr>
    </w:p>
    <w:p w14:paraId="4BC5BF54" w14:textId="66407613" w:rsidR="00682501" w:rsidRDefault="00682501" w:rsidP="008B7071">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35FEEC80" wp14:editId="33E8FD29">
            <wp:extent cx="4400282" cy="2179083"/>
            <wp:effectExtent l="0" t="0" r="63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289" cy="2188496"/>
                    </a:xfrm>
                    <a:prstGeom prst="rect">
                      <a:avLst/>
                    </a:prstGeom>
                    <a:noFill/>
                  </pic:spPr>
                </pic:pic>
              </a:graphicData>
            </a:graphic>
          </wp:inline>
        </w:drawing>
      </w:r>
    </w:p>
    <w:p w14:paraId="51FEAFC3" w14:textId="77777777" w:rsidR="00682501" w:rsidRDefault="00682501" w:rsidP="008B7071">
      <w:pPr>
        <w:spacing w:before="240" w:line="240" w:lineRule="auto"/>
        <w:jc w:val="center"/>
        <w:rPr>
          <w:rFonts w:ascii="Arial Nova" w:hAnsi="Arial Nova" w:cs="Arial"/>
          <w:b/>
          <w:sz w:val="24"/>
          <w:szCs w:val="24"/>
        </w:rPr>
      </w:pPr>
    </w:p>
    <w:p w14:paraId="35163490" w14:textId="49424A5A" w:rsidR="00682501" w:rsidRDefault="00682501" w:rsidP="008B7071">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1B650848" wp14:editId="55D98F5A">
            <wp:extent cx="4108360" cy="1823409"/>
            <wp:effectExtent l="0" t="0" r="698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4849" cy="1848480"/>
                    </a:xfrm>
                    <a:prstGeom prst="rect">
                      <a:avLst/>
                    </a:prstGeom>
                    <a:noFill/>
                  </pic:spPr>
                </pic:pic>
              </a:graphicData>
            </a:graphic>
          </wp:inline>
        </w:drawing>
      </w:r>
    </w:p>
    <w:p w14:paraId="537A5BC4" w14:textId="77777777" w:rsidR="00682501" w:rsidRPr="00596975" w:rsidRDefault="00682501" w:rsidP="008B7071">
      <w:pPr>
        <w:spacing w:before="240" w:line="240" w:lineRule="auto"/>
        <w:jc w:val="center"/>
        <w:rPr>
          <w:rFonts w:ascii="Arial Nova" w:hAnsi="Arial Nova" w:cs="Arial"/>
          <w:b/>
          <w:sz w:val="24"/>
          <w:szCs w:val="24"/>
        </w:rPr>
      </w:pPr>
    </w:p>
    <w:p w14:paraId="3EB24AD7" w14:textId="0FC349D7" w:rsidR="008B7071" w:rsidRPr="00596975" w:rsidRDefault="008B7071" w:rsidP="008B7071">
      <w:pPr>
        <w:spacing w:before="240" w:line="240" w:lineRule="auto"/>
        <w:jc w:val="both"/>
        <w:rPr>
          <w:rFonts w:ascii="Arial Nova" w:hAnsi="Arial Nova" w:cs="Arial"/>
          <w:b/>
          <w:sz w:val="24"/>
          <w:szCs w:val="24"/>
        </w:rPr>
      </w:pPr>
    </w:p>
    <w:p w14:paraId="080C85C8" w14:textId="4B060837" w:rsidR="008B7071" w:rsidRDefault="00682501" w:rsidP="00682501">
      <w:pPr>
        <w:spacing w:before="240" w:line="240" w:lineRule="auto"/>
        <w:jc w:val="center"/>
        <w:rPr>
          <w:rFonts w:ascii="Arial Nova" w:hAnsi="Arial Nova" w:cs="Arial"/>
          <w:bCs/>
          <w:sz w:val="24"/>
          <w:szCs w:val="24"/>
        </w:rPr>
      </w:pPr>
      <w:r>
        <w:rPr>
          <w:rFonts w:ascii="Arial Nova" w:hAnsi="Arial Nova" w:cs="Arial"/>
          <w:bCs/>
          <w:noProof/>
          <w:sz w:val="24"/>
          <w:szCs w:val="24"/>
        </w:rPr>
        <w:lastRenderedPageBreak/>
        <w:drawing>
          <wp:inline distT="0" distB="0" distL="0" distR="0" wp14:anchorId="15AA738F" wp14:editId="0CADB486">
            <wp:extent cx="4069724" cy="2166348"/>
            <wp:effectExtent l="0" t="0" r="6985"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9030" cy="2181948"/>
                    </a:xfrm>
                    <a:prstGeom prst="rect">
                      <a:avLst/>
                    </a:prstGeom>
                    <a:noFill/>
                  </pic:spPr>
                </pic:pic>
              </a:graphicData>
            </a:graphic>
          </wp:inline>
        </w:drawing>
      </w:r>
    </w:p>
    <w:p w14:paraId="41760BF5" w14:textId="77777777" w:rsidR="00682501" w:rsidRPr="00596975" w:rsidRDefault="00682501" w:rsidP="00682501">
      <w:pPr>
        <w:spacing w:before="240" w:line="240" w:lineRule="auto"/>
        <w:jc w:val="center"/>
        <w:rPr>
          <w:rFonts w:ascii="Arial Nova" w:hAnsi="Arial Nova" w:cs="Arial"/>
          <w:bCs/>
          <w:sz w:val="24"/>
          <w:szCs w:val="24"/>
        </w:rPr>
      </w:pPr>
    </w:p>
    <w:p w14:paraId="6374F078" w14:textId="5426168A" w:rsidR="008B7071" w:rsidRPr="00596975" w:rsidRDefault="00682501" w:rsidP="00682501">
      <w:pPr>
        <w:spacing w:before="240" w:line="240" w:lineRule="auto"/>
        <w:jc w:val="center"/>
        <w:rPr>
          <w:rFonts w:ascii="Arial Nova" w:hAnsi="Arial Nova" w:cs="Arial"/>
          <w:bCs/>
          <w:sz w:val="24"/>
          <w:szCs w:val="24"/>
        </w:rPr>
      </w:pPr>
      <w:r>
        <w:rPr>
          <w:rFonts w:ascii="Arial Nova" w:hAnsi="Arial Nova" w:cs="Arial"/>
          <w:bCs/>
          <w:noProof/>
          <w:sz w:val="24"/>
          <w:szCs w:val="24"/>
        </w:rPr>
        <w:drawing>
          <wp:inline distT="0" distB="0" distL="0" distR="0" wp14:anchorId="3C39AE65" wp14:editId="65134704">
            <wp:extent cx="3781674" cy="173577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5064" cy="1751105"/>
                    </a:xfrm>
                    <a:prstGeom prst="rect">
                      <a:avLst/>
                    </a:prstGeom>
                    <a:noFill/>
                  </pic:spPr>
                </pic:pic>
              </a:graphicData>
            </a:graphic>
          </wp:inline>
        </w:drawing>
      </w:r>
    </w:p>
    <w:p w14:paraId="183A08E2" w14:textId="756B488B" w:rsidR="008B7071" w:rsidRPr="00596975" w:rsidRDefault="008B7071" w:rsidP="008B7071">
      <w:pPr>
        <w:spacing w:before="240" w:line="240" w:lineRule="auto"/>
        <w:jc w:val="both"/>
        <w:rPr>
          <w:rFonts w:ascii="Arial Nova" w:hAnsi="Arial Nova" w:cs="Arial"/>
          <w:bCs/>
          <w:sz w:val="24"/>
          <w:szCs w:val="24"/>
        </w:rPr>
      </w:pPr>
    </w:p>
    <w:p w14:paraId="05737F0D" w14:textId="064662F3" w:rsidR="008B7071" w:rsidRPr="00596975" w:rsidRDefault="008B7071" w:rsidP="008B7071">
      <w:pPr>
        <w:spacing w:before="240" w:line="240" w:lineRule="auto"/>
        <w:jc w:val="both"/>
        <w:rPr>
          <w:rFonts w:ascii="Arial Nova" w:hAnsi="Arial Nova" w:cs="Arial"/>
          <w:bCs/>
          <w:sz w:val="24"/>
          <w:szCs w:val="24"/>
        </w:rPr>
      </w:pPr>
    </w:p>
    <w:p w14:paraId="3ADDCAFF" w14:textId="233EB4C8" w:rsidR="008B7071" w:rsidRPr="00596975" w:rsidRDefault="008B7071" w:rsidP="008B7071">
      <w:pPr>
        <w:spacing w:before="240" w:line="240" w:lineRule="auto"/>
        <w:jc w:val="both"/>
        <w:rPr>
          <w:rFonts w:ascii="Arial Nova" w:hAnsi="Arial Nova" w:cs="Arial"/>
          <w:b/>
          <w:sz w:val="24"/>
          <w:szCs w:val="24"/>
        </w:rPr>
      </w:pPr>
    </w:p>
    <w:p w14:paraId="083C2EB6" w14:textId="77777777" w:rsidR="00163278" w:rsidRPr="00596975" w:rsidRDefault="00163278" w:rsidP="008B7071">
      <w:pPr>
        <w:spacing w:before="240" w:line="240" w:lineRule="auto"/>
        <w:contextualSpacing/>
        <w:jc w:val="center"/>
        <w:rPr>
          <w:rFonts w:ascii="Arial Nova" w:hAnsi="Arial Nova" w:cs="Arial"/>
          <w:b/>
        </w:rPr>
      </w:pPr>
    </w:p>
    <w:p w14:paraId="1E0ED4D1" w14:textId="77777777" w:rsidR="00163278" w:rsidRPr="00596975" w:rsidRDefault="00163278" w:rsidP="008B7071">
      <w:pPr>
        <w:spacing w:before="240" w:line="240" w:lineRule="auto"/>
        <w:contextualSpacing/>
        <w:jc w:val="center"/>
        <w:rPr>
          <w:rFonts w:ascii="Arial Nova" w:hAnsi="Arial Nova" w:cs="Arial"/>
          <w:b/>
        </w:rPr>
      </w:pPr>
    </w:p>
    <w:p w14:paraId="3D4DCB94" w14:textId="77777777" w:rsidR="00163278" w:rsidRPr="00596975" w:rsidRDefault="00163278" w:rsidP="008B7071">
      <w:pPr>
        <w:spacing w:before="240" w:line="240" w:lineRule="auto"/>
        <w:contextualSpacing/>
        <w:jc w:val="center"/>
        <w:rPr>
          <w:rFonts w:ascii="Arial Nova" w:hAnsi="Arial Nova" w:cs="Arial"/>
          <w:b/>
        </w:rPr>
      </w:pPr>
    </w:p>
    <w:p w14:paraId="2FAA1C2E" w14:textId="1B00D3E6" w:rsidR="00163278" w:rsidRPr="00596975" w:rsidRDefault="00163278" w:rsidP="008B7071">
      <w:pPr>
        <w:spacing w:before="240" w:line="240" w:lineRule="auto"/>
        <w:contextualSpacing/>
        <w:jc w:val="center"/>
        <w:rPr>
          <w:rFonts w:ascii="Arial Nova" w:hAnsi="Arial Nova" w:cs="Arial"/>
          <w:b/>
        </w:rPr>
      </w:pPr>
    </w:p>
    <w:p w14:paraId="45AFC10D" w14:textId="77777777" w:rsidR="00163278" w:rsidRPr="00596975" w:rsidRDefault="00163278" w:rsidP="008B7071">
      <w:pPr>
        <w:spacing w:before="240" w:line="240" w:lineRule="auto"/>
        <w:contextualSpacing/>
        <w:jc w:val="center"/>
        <w:rPr>
          <w:rFonts w:ascii="Arial Nova" w:hAnsi="Arial Nova" w:cs="Arial"/>
          <w:b/>
        </w:rPr>
      </w:pPr>
    </w:p>
    <w:p w14:paraId="19C4854C" w14:textId="77777777" w:rsidR="00163278" w:rsidRPr="00596975" w:rsidRDefault="00163278" w:rsidP="008B7071">
      <w:pPr>
        <w:spacing w:before="240" w:line="240" w:lineRule="auto"/>
        <w:contextualSpacing/>
        <w:jc w:val="center"/>
        <w:rPr>
          <w:rFonts w:ascii="Arial Nova" w:hAnsi="Arial Nova" w:cs="Arial"/>
          <w:b/>
        </w:rPr>
      </w:pPr>
    </w:p>
    <w:p w14:paraId="14392B57" w14:textId="77777777" w:rsidR="00163278" w:rsidRPr="00596975" w:rsidRDefault="00163278" w:rsidP="008B7071">
      <w:pPr>
        <w:spacing w:before="240" w:line="240" w:lineRule="auto"/>
        <w:contextualSpacing/>
        <w:jc w:val="center"/>
        <w:rPr>
          <w:rFonts w:ascii="Arial Nova" w:hAnsi="Arial Nova" w:cs="Arial"/>
          <w:b/>
        </w:rPr>
      </w:pPr>
    </w:p>
    <w:p w14:paraId="72276BA2" w14:textId="77777777" w:rsidR="00163278" w:rsidRPr="00596975" w:rsidRDefault="00163278" w:rsidP="008B7071">
      <w:pPr>
        <w:spacing w:before="240" w:line="240" w:lineRule="auto"/>
        <w:contextualSpacing/>
        <w:jc w:val="center"/>
        <w:rPr>
          <w:rFonts w:ascii="Arial Nova" w:hAnsi="Arial Nova" w:cs="Arial"/>
          <w:b/>
        </w:rPr>
      </w:pPr>
    </w:p>
    <w:p w14:paraId="0C3EA511" w14:textId="77777777" w:rsidR="00163278" w:rsidRPr="00596975" w:rsidRDefault="00163278" w:rsidP="008B7071">
      <w:pPr>
        <w:spacing w:before="240" w:line="240" w:lineRule="auto"/>
        <w:contextualSpacing/>
        <w:jc w:val="center"/>
        <w:rPr>
          <w:rFonts w:ascii="Arial Nova" w:hAnsi="Arial Nova" w:cs="Arial"/>
          <w:b/>
        </w:rPr>
      </w:pPr>
    </w:p>
    <w:p w14:paraId="2A860E4A" w14:textId="77777777" w:rsidR="00163278" w:rsidRPr="00596975" w:rsidRDefault="00163278" w:rsidP="008B7071">
      <w:pPr>
        <w:spacing w:before="240" w:line="240" w:lineRule="auto"/>
        <w:contextualSpacing/>
        <w:jc w:val="center"/>
        <w:rPr>
          <w:rFonts w:ascii="Arial Nova" w:hAnsi="Arial Nova" w:cs="Arial"/>
          <w:b/>
        </w:rPr>
      </w:pPr>
    </w:p>
    <w:p w14:paraId="4DAA3D89" w14:textId="77777777" w:rsidR="00163278" w:rsidRPr="00596975" w:rsidRDefault="00163278" w:rsidP="008B7071">
      <w:pPr>
        <w:spacing w:before="240" w:line="240" w:lineRule="auto"/>
        <w:contextualSpacing/>
        <w:jc w:val="center"/>
        <w:rPr>
          <w:rFonts w:ascii="Arial Nova" w:hAnsi="Arial Nova" w:cs="Arial"/>
          <w:b/>
        </w:rPr>
      </w:pPr>
    </w:p>
    <w:p w14:paraId="168E5DA8" w14:textId="77777777" w:rsidR="00163278" w:rsidRPr="00596975" w:rsidRDefault="00163278" w:rsidP="008B7071">
      <w:pPr>
        <w:spacing w:before="240" w:line="240" w:lineRule="auto"/>
        <w:contextualSpacing/>
        <w:jc w:val="center"/>
        <w:rPr>
          <w:rFonts w:ascii="Arial Nova" w:hAnsi="Arial Nova" w:cs="Arial"/>
          <w:b/>
        </w:rPr>
      </w:pPr>
    </w:p>
    <w:p w14:paraId="4EBA420C" w14:textId="77777777" w:rsidR="00163278" w:rsidRPr="00596975" w:rsidRDefault="00163278" w:rsidP="008B7071">
      <w:pPr>
        <w:spacing w:before="240" w:line="240" w:lineRule="auto"/>
        <w:contextualSpacing/>
        <w:jc w:val="center"/>
        <w:rPr>
          <w:rFonts w:ascii="Arial Nova" w:hAnsi="Arial Nova" w:cs="Arial"/>
          <w:b/>
        </w:rPr>
      </w:pPr>
    </w:p>
    <w:p w14:paraId="2E67062A" w14:textId="77777777" w:rsidR="00163278" w:rsidRPr="00596975" w:rsidRDefault="00163278" w:rsidP="008B7071">
      <w:pPr>
        <w:spacing w:before="240" w:line="240" w:lineRule="auto"/>
        <w:contextualSpacing/>
        <w:jc w:val="center"/>
        <w:rPr>
          <w:rFonts w:ascii="Arial Nova" w:hAnsi="Arial Nova" w:cs="Arial"/>
          <w:b/>
        </w:rPr>
      </w:pPr>
    </w:p>
    <w:p w14:paraId="3EEC0DBD" w14:textId="77777777" w:rsidR="00163278" w:rsidRPr="00596975" w:rsidRDefault="00163278" w:rsidP="008B7071">
      <w:pPr>
        <w:spacing w:before="240" w:line="240" w:lineRule="auto"/>
        <w:contextualSpacing/>
        <w:jc w:val="center"/>
        <w:rPr>
          <w:rFonts w:ascii="Arial Nova" w:hAnsi="Arial Nova" w:cs="Arial"/>
          <w:b/>
        </w:rPr>
      </w:pPr>
    </w:p>
    <w:p w14:paraId="76FC209D" w14:textId="77777777" w:rsidR="00163278" w:rsidRPr="00596975" w:rsidRDefault="00163278" w:rsidP="008B7071">
      <w:pPr>
        <w:spacing w:before="240" w:line="240" w:lineRule="auto"/>
        <w:contextualSpacing/>
        <w:jc w:val="center"/>
        <w:rPr>
          <w:rFonts w:ascii="Arial Nova" w:hAnsi="Arial Nova" w:cs="Arial"/>
          <w:b/>
        </w:rPr>
      </w:pPr>
    </w:p>
    <w:p w14:paraId="5458DCAB" w14:textId="77777777" w:rsidR="00163278" w:rsidRPr="00596975" w:rsidRDefault="00163278" w:rsidP="008B7071">
      <w:pPr>
        <w:spacing w:before="240" w:line="240" w:lineRule="auto"/>
        <w:contextualSpacing/>
        <w:jc w:val="center"/>
        <w:rPr>
          <w:rFonts w:ascii="Arial Nova" w:hAnsi="Arial Nova" w:cs="Arial"/>
          <w:b/>
        </w:rPr>
      </w:pPr>
    </w:p>
    <w:p w14:paraId="2688FD95" w14:textId="77777777" w:rsidR="00163278" w:rsidRPr="00596975" w:rsidRDefault="00163278" w:rsidP="008B7071">
      <w:pPr>
        <w:spacing w:before="240" w:line="240" w:lineRule="auto"/>
        <w:contextualSpacing/>
        <w:jc w:val="center"/>
        <w:rPr>
          <w:rFonts w:ascii="Arial Nova" w:hAnsi="Arial Nova" w:cs="Arial"/>
          <w:b/>
        </w:rPr>
      </w:pPr>
    </w:p>
    <w:p w14:paraId="56B43D21" w14:textId="77777777" w:rsidR="00163278" w:rsidRPr="00596975" w:rsidRDefault="00163278" w:rsidP="008B7071">
      <w:pPr>
        <w:spacing w:before="240" w:line="240" w:lineRule="auto"/>
        <w:contextualSpacing/>
        <w:jc w:val="center"/>
        <w:rPr>
          <w:rFonts w:ascii="Arial Nova" w:hAnsi="Arial Nova" w:cs="Arial"/>
          <w:b/>
        </w:rPr>
      </w:pPr>
    </w:p>
    <w:p w14:paraId="3B10492C" w14:textId="77777777" w:rsidR="00163278" w:rsidRPr="00596975" w:rsidRDefault="00163278" w:rsidP="008B7071">
      <w:pPr>
        <w:spacing w:before="240" w:line="240" w:lineRule="auto"/>
        <w:contextualSpacing/>
        <w:jc w:val="center"/>
        <w:rPr>
          <w:rFonts w:ascii="Arial Nova" w:hAnsi="Arial Nova" w:cs="Arial"/>
          <w:b/>
        </w:rPr>
      </w:pPr>
    </w:p>
    <w:p w14:paraId="30CD8D08" w14:textId="77777777" w:rsidR="00163278" w:rsidRPr="00596975" w:rsidRDefault="00163278" w:rsidP="008B7071">
      <w:pPr>
        <w:spacing w:before="240" w:line="240" w:lineRule="auto"/>
        <w:contextualSpacing/>
        <w:jc w:val="center"/>
        <w:rPr>
          <w:rFonts w:ascii="Arial Nova" w:hAnsi="Arial Nova" w:cs="Arial"/>
          <w:b/>
        </w:rPr>
      </w:pPr>
    </w:p>
    <w:p w14:paraId="69C17818" w14:textId="14C246B1" w:rsidR="008B7071" w:rsidRPr="00596975" w:rsidRDefault="008B7071" w:rsidP="008B7071">
      <w:pPr>
        <w:spacing w:before="240" w:line="240" w:lineRule="auto"/>
        <w:contextualSpacing/>
        <w:jc w:val="center"/>
        <w:rPr>
          <w:rFonts w:ascii="Arial Nova" w:hAnsi="Arial Nova" w:cs="Arial"/>
          <w:b/>
        </w:rPr>
      </w:pPr>
      <w:r w:rsidRPr="00596975">
        <w:rPr>
          <w:rFonts w:ascii="Arial Nova" w:hAnsi="Arial Nova" w:cs="Arial"/>
          <w:b/>
        </w:rPr>
        <w:t xml:space="preserve">Recaudación por tributo: </w:t>
      </w:r>
      <w:r w:rsidR="00492B9C" w:rsidRPr="00596975">
        <w:rPr>
          <w:rFonts w:ascii="Arial Nova" w:hAnsi="Arial Nova" w:cs="Arial"/>
          <w:b/>
        </w:rPr>
        <w:t>enero</w:t>
      </w:r>
      <w:r w:rsidRPr="00596975">
        <w:rPr>
          <w:rFonts w:ascii="Arial Nova" w:hAnsi="Arial Nova" w:cs="Arial"/>
          <w:b/>
        </w:rPr>
        <w:t xml:space="preserve"> 202</w:t>
      </w:r>
      <w:r w:rsidR="00492B9C" w:rsidRPr="00596975">
        <w:rPr>
          <w:rFonts w:ascii="Arial Nova" w:hAnsi="Arial Nova" w:cs="Arial"/>
          <w:b/>
        </w:rPr>
        <w:t>4</w:t>
      </w:r>
    </w:p>
    <w:p w14:paraId="3E291A4B" w14:textId="77777777" w:rsidR="008B7071" w:rsidRPr="00596975" w:rsidRDefault="008B7071" w:rsidP="008B7071">
      <w:pPr>
        <w:spacing w:before="240" w:line="240" w:lineRule="auto"/>
        <w:contextualSpacing/>
        <w:jc w:val="center"/>
        <w:rPr>
          <w:rFonts w:ascii="Arial Nova" w:hAnsi="Arial Nova" w:cs="Arial"/>
          <w:b/>
        </w:rPr>
      </w:pPr>
      <w:r w:rsidRPr="00596975">
        <w:rPr>
          <w:rFonts w:ascii="Arial Nova" w:hAnsi="Arial Nova" w:cs="Arial"/>
          <w:b/>
        </w:rPr>
        <w:t>(en millones de soles y variación % real)</w:t>
      </w:r>
    </w:p>
    <w:p w14:paraId="49E28676" w14:textId="0534AF3E" w:rsidR="008B7071" w:rsidRPr="00596975" w:rsidRDefault="008B7071" w:rsidP="008B7071">
      <w:pPr>
        <w:spacing w:before="240" w:line="240" w:lineRule="auto"/>
        <w:contextualSpacing/>
        <w:jc w:val="center"/>
        <w:rPr>
          <w:rFonts w:ascii="Arial Nova" w:hAnsi="Arial Nova" w:cs="Arial"/>
          <w:b/>
        </w:rPr>
      </w:pPr>
    </w:p>
    <w:p w14:paraId="124D4732" w14:textId="169DFAEC" w:rsidR="008B7071" w:rsidRPr="00596975" w:rsidRDefault="00492C0A" w:rsidP="008B7071">
      <w:pPr>
        <w:spacing w:before="240" w:line="240" w:lineRule="auto"/>
        <w:contextualSpacing/>
        <w:jc w:val="both"/>
        <w:rPr>
          <w:rFonts w:ascii="Arial Nova" w:hAnsi="Arial Nova" w:cs="Arial"/>
          <w:b/>
          <w:sz w:val="24"/>
          <w:szCs w:val="24"/>
        </w:rPr>
      </w:pPr>
      <w:r w:rsidRPr="00596975">
        <w:rPr>
          <w:noProof/>
        </w:rPr>
        <w:drawing>
          <wp:inline distT="0" distB="0" distL="0" distR="0" wp14:anchorId="45AFECE0" wp14:editId="7B1EEC71">
            <wp:extent cx="5400040" cy="485330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853305"/>
                    </a:xfrm>
                    <a:prstGeom prst="rect">
                      <a:avLst/>
                    </a:prstGeom>
                    <a:noFill/>
                    <a:ln>
                      <a:noFill/>
                    </a:ln>
                  </pic:spPr>
                </pic:pic>
              </a:graphicData>
            </a:graphic>
          </wp:inline>
        </w:drawing>
      </w:r>
    </w:p>
    <w:p w14:paraId="4D437CA3" w14:textId="4B9DEFAA" w:rsidR="00596E8B" w:rsidRPr="00596975" w:rsidRDefault="00596E8B" w:rsidP="008B7071">
      <w:pPr>
        <w:spacing w:before="240" w:line="240" w:lineRule="auto"/>
        <w:contextualSpacing/>
        <w:jc w:val="both"/>
        <w:rPr>
          <w:rFonts w:ascii="Arial Nova" w:hAnsi="Arial Nova" w:cs="Arial"/>
          <w:b/>
          <w:sz w:val="24"/>
          <w:szCs w:val="24"/>
        </w:rPr>
      </w:pPr>
    </w:p>
    <w:p w14:paraId="39B0F2FA" w14:textId="77777777" w:rsidR="008B7071" w:rsidRPr="00596975" w:rsidRDefault="008B7071" w:rsidP="008B7071">
      <w:pPr>
        <w:spacing w:before="240" w:line="240" w:lineRule="auto"/>
        <w:contextualSpacing/>
        <w:jc w:val="both"/>
        <w:rPr>
          <w:rFonts w:ascii="Arial Nova" w:hAnsi="Arial Nova" w:cs="Arial"/>
          <w:bCs/>
        </w:rPr>
      </w:pPr>
    </w:p>
    <w:p w14:paraId="546621EF" w14:textId="77777777" w:rsidR="008B7071" w:rsidRPr="00596975" w:rsidRDefault="008B7071" w:rsidP="008B7071">
      <w:pPr>
        <w:spacing w:before="240" w:line="240" w:lineRule="auto"/>
        <w:contextualSpacing/>
        <w:jc w:val="both"/>
        <w:rPr>
          <w:rFonts w:ascii="Arial Nova" w:hAnsi="Arial Nova" w:cs="Arial"/>
          <w:bCs/>
        </w:rPr>
      </w:pPr>
    </w:p>
    <w:p w14:paraId="6D30A1BE" w14:textId="77777777" w:rsidR="008B7071" w:rsidRPr="00596975" w:rsidRDefault="008B7071" w:rsidP="008B7071">
      <w:pPr>
        <w:spacing w:after="0" w:line="240" w:lineRule="auto"/>
        <w:contextualSpacing/>
        <w:jc w:val="both"/>
        <w:rPr>
          <w:rFonts w:ascii="Arial Nova" w:hAnsi="Arial Nova" w:cs="Arial"/>
          <w:b/>
        </w:rPr>
      </w:pPr>
      <w:r w:rsidRPr="00596975">
        <w:rPr>
          <w:rFonts w:ascii="Arial Nova" w:hAnsi="Arial Nova" w:cs="Arial"/>
          <w:b/>
        </w:rPr>
        <w:t>Gerencia de Comunicaciones e Imagen Institucional</w:t>
      </w:r>
    </w:p>
    <w:p w14:paraId="3B89D116" w14:textId="151E959C" w:rsidR="004C4BDE" w:rsidRDefault="008B7071" w:rsidP="008B7071">
      <w:pPr>
        <w:spacing w:after="0" w:line="240" w:lineRule="auto"/>
        <w:contextualSpacing/>
        <w:jc w:val="both"/>
        <w:rPr>
          <w:rFonts w:ascii="Arial Nova" w:hAnsi="Arial Nova" w:cs="Arial"/>
          <w:b/>
          <w:sz w:val="24"/>
          <w:szCs w:val="24"/>
        </w:rPr>
      </w:pPr>
      <w:r w:rsidRPr="00596975">
        <w:rPr>
          <w:rFonts w:ascii="Arial Nova" w:hAnsi="Arial Nova" w:cs="Arial"/>
          <w:bCs/>
        </w:rPr>
        <w:t xml:space="preserve">Lima, </w:t>
      </w:r>
      <w:r w:rsidR="007428BD">
        <w:rPr>
          <w:rFonts w:ascii="Arial Nova" w:hAnsi="Arial Nova" w:cs="Arial"/>
          <w:bCs/>
        </w:rPr>
        <w:t>lunes</w:t>
      </w:r>
      <w:r w:rsidRPr="00596975">
        <w:rPr>
          <w:rFonts w:ascii="Arial Nova" w:hAnsi="Arial Nova" w:cs="Arial"/>
          <w:bCs/>
        </w:rPr>
        <w:t xml:space="preserve"> </w:t>
      </w:r>
      <w:r w:rsidR="007428BD">
        <w:rPr>
          <w:rFonts w:ascii="Arial Nova" w:hAnsi="Arial Nova" w:cs="Arial"/>
          <w:bCs/>
        </w:rPr>
        <w:t xml:space="preserve">5 </w:t>
      </w:r>
      <w:r w:rsidRPr="00596975">
        <w:rPr>
          <w:rFonts w:ascii="Arial Nova" w:hAnsi="Arial Nova" w:cs="Arial"/>
          <w:bCs/>
        </w:rPr>
        <w:t xml:space="preserve">de </w:t>
      </w:r>
      <w:r w:rsidR="00535574" w:rsidRPr="00596975">
        <w:rPr>
          <w:rFonts w:ascii="Arial Nova" w:hAnsi="Arial Nova" w:cs="Arial"/>
          <w:bCs/>
        </w:rPr>
        <w:t>febrero</w:t>
      </w:r>
      <w:r w:rsidRPr="00596975">
        <w:rPr>
          <w:rFonts w:ascii="Arial Nova" w:hAnsi="Arial Nova" w:cs="Arial"/>
          <w:bCs/>
        </w:rPr>
        <w:t xml:space="preserve"> del 202</w:t>
      </w:r>
      <w:r w:rsidR="00684801" w:rsidRPr="00596975">
        <w:rPr>
          <w:rFonts w:ascii="Arial Nova" w:hAnsi="Arial Nova" w:cs="Arial"/>
          <w:bCs/>
        </w:rPr>
        <w:t>4</w:t>
      </w:r>
      <w:r w:rsidR="00682501">
        <w:rPr>
          <w:rFonts w:ascii="Arial Nova" w:hAnsi="Arial Nova" w:cs="Arial"/>
          <w:bCs/>
        </w:rPr>
        <w:t>.</w:t>
      </w:r>
    </w:p>
    <w:sectPr w:rsidR="004C4BDE" w:rsidSect="00A50B35">
      <w:headerReference w:type="default" r:id="rId14"/>
      <w:footerReference w:type="default" r:id="rId15"/>
      <w:pgSz w:w="11906" w:h="16838"/>
      <w:pgMar w:top="1417" w:right="1701" w:bottom="1417" w:left="1701"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706C" w14:textId="77777777" w:rsidR="003400DD" w:rsidRDefault="003400DD" w:rsidP="0011247F">
      <w:pPr>
        <w:spacing w:after="0" w:line="240" w:lineRule="auto"/>
      </w:pPr>
      <w:r>
        <w:separator/>
      </w:r>
    </w:p>
  </w:endnote>
  <w:endnote w:type="continuationSeparator" w:id="0">
    <w:p w14:paraId="1DDE9B1F" w14:textId="77777777" w:rsidR="003400DD" w:rsidRDefault="003400DD"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26B" w14:textId="13455267" w:rsidR="00560B92" w:rsidRPr="00560B92" w:rsidRDefault="00560B92" w:rsidP="00560B92">
    <w:pPr>
      <w:tabs>
        <w:tab w:val="center" w:pos="4252"/>
        <w:tab w:val="right" w:pos="8504"/>
      </w:tabs>
      <w:spacing w:after="0" w:line="240" w:lineRule="auto"/>
      <w:rPr>
        <w:rFonts w:cs="Times New Roman"/>
        <w:lang w:eastAsia="en-US"/>
      </w:rPr>
    </w:pPr>
    <w:r w:rsidRPr="00560B92">
      <w:rPr>
        <w:rFonts w:cs="Times New Roman"/>
        <w:noProof/>
        <w:lang w:eastAsia="en-US"/>
      </w:rPr>
      <w:drawing>
        <wp:inline distT="0" distB="0" distL="0" distR="0" wp14:anchorId="1BCC8E2C" wp14:editId="50882D79">
          <wp:extent cx="285750" cy="2857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0B92">
      <w:rPr>
        <w:rFonts w:cs="Times New Roman"/>
        <w:lang w:eastAsia="en-US"/>
      </w:rPr>
      <w:t>@SUNATOficial</w:t>
    </w:r>
  </w:p>
  <w:p w14:paraId="4FFDEFBF" w14:textId="77777777" w:rsidR="00560B92" w:rsidRDefault="00560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D024" w14:textId="77777777" w:rsidR="003400DD" w:rsidRDefault="003400DD" w:rsidP="0011247F">
      <w:pPr>
        <w:spacing w:after="0" w:line="240" w:lineRule="auto"/>
      </w:pPr>
      <w:r>
        <w:separator/>
      </w:r>
    </w:p>
  </w:footnote>
  <w:footnote w:type="continuationSeparator" w:id="0">
    <w:p w14:paraId="1E269063" w14:textId="77777777" w:rsidR="003400DD" w:rsidRDefault="003400DD" w:rsidP="0011247F">
      <w:pPr>
        <w:spacing w:after="0" w:line="240" w:lineRule="auto"/>
      </w:pPr>
      <w:r>
        <w:continuationSeparator/>
      </w:r>
    </w:p>
  </w:footnote>
  <w:footnote w:id="1">
    <w:p w14:paraId="6DA5F970" w14:textId="77777777" w:rsidR="00317181" w:rsidRPr="00BC3A98" w:rsidRDefault="00317181" w:rsidP="00317181">
      <w:pPr>
        <w:pStyle w:val="Textonotapie"/>
        <w:ind w:left="284" w:hanging="284"/>
        <w:jc w:val="both"/>
        <w:rPr>
          <w:rFonts w:ascii="Arial Nova" w:hAnsi="Arial Nova" w:cs="Arial"/>
          <w:sz w:val="18"/>
          <w:szCs w:val="18"/>
        </w:rPr>
      </w:pPr>
      <w:r w:rsidRPr="00BC3A98">
        <w:rPr>
          <w:rStyle w:val="Refdenotaalpie"/>
          <w:rFonts w:ascii="Arial Nova" w:hAnsi="Arial Nova" w:cs="Arial"/>
          <w:sz w:val="16"/>
          <w:szCs w:val="16"/>
        </w:rPr>
        <w:footnoteRef/>
      </w:r>
      <w:r w:rsidRPr="00BC3A98">
        <w:rPr>
          <w:rFonts w:ascii="Arial Nova" w:hAnsi="Arial Nova" w:cs="Arial"/>
          <w:sz w:val="16"/>
          <w:szCs w:val="16"/>
        </w:rPr>
        <w:tab/>
      </w:r>
      <w:r w:rsidRPr="00A50B35">
        <w:rPr>
          <w:rFonts w:ascii="Arial" w:hAnsi="Arial" w:cs="Arial"/>
          <w:sz w:val="16"/>
          <w:szCs w:val="16"/>
        </w:rPr>
        <w:t>Todas las variaciones porcentuales monetarias en este documento se expresan en términos reales, salvo indicación en contrario.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8" name="Imagen 8"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6"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7"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F236A32"/>
    <w:multiLevelType w:val="hybridMultilevel"/>
    <w:tmpl w:val="B82602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3"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4" w15:restartNumberingAfterBreak="0">
    <w:nsid w:val="6D60597A"/>
    <w:multiLevelType w:val="hybridMultilevel"/>
    <w:tmpl w:val="D72C4176"/>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15" w15:restartNumberingAfterBreak="0">
    <w:nsid w:val="73AA193C"/>
    <w:multiLevelType w:val="hybridMultilevel"/>
    <w:tmpl w:val="A998E038"/>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329984330">
    <w:abstractNumId w:val="12"/>
  </w:num>
  <w:num w:numId="2" w16cid:durableId="2028677850">
    <w:abstractNumId w:val="2"/>
  </w:num>
  <w:num w:numId="3" w16cid:durableId="1478717115">
    <w:abstractNumId w:val="16"/>
  </w:num>
  <w:num w:numId="4" w16cid:durableId="762148359">
    <w:abstractNumId w:val="15"/>
  </w:num>
  <w:num w:numId="5" w16cid:durableId="1497115168">
    <w:abstractNumId w:val="11"/>
  </w:num>
  <w:num w:numId="6" w16cid:durableId="1672175802">
    <w:abstractNumId w:val="6"/>
  </w:num>
  <w:num w:numId="7" w16cid:durableId="381906007">
    <w:abstractNumId w:val="1"/>
  </w:num>
  <w:num w:numId="8" w16cid:durableId="785738458">
    <w:abstractNumId w:val="3"/>
  </w:num>
  <w:num w:numId="9" w16cid:durableId="1575318577">
    <w:abstractNumId w:val="9"/>
  </w:num>
  <w:num w:numId="10" w16cid:durableId="969242247">
    <w:abstractNumId w:val="5"/>
  </w:num>
  <w:num w:numId="11" w16cid:durableId="991376253">
    <w:abstractNumId w:val="17"/>
  </w:num>
  <w:num w:numId="12" w16cid:durableId="792751388">
    <w:abstractNumId w:val="7"/>
  </w:num>
  <w:num w:numId="13" w16cid:durableId="746876449">
    <w:abstractNumId w:val="0"/>
  </w:num>
  <w:num w:numId="14" w16cid:durableId="832642828">
    <w:abstractNumId w:val="18"/>
  </w:num>
  <w:num w:numId="15" w16cid:durableId="263344772">
    <w:abstractNumId w:val="13"/>
  </w:num>
  <w:num w:numId="16" w16cid:durableId="1291588144">
    <w:abstractNumId w:val="10"/>
  </w:num>
  <w:num w:numId="17" w16cid:durableId="329720688">
    <w:abstractNumId w:val="14"/>
  </w:num>
  <w:num w:numId="18" w16cid:durableId="1016345873">
    <w:abstractNumId w:val="4"/>
  </w:num>
  <w:num w:numId="19" w16cid:durableId="455487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A2F"/>
    <w:rsid w:val="00003ABF"/>
    <w:rsid w:val="00003CF9"/>
    <w:rsid w:val="00010049"/>
    <w:rsid w:val="00010AF4"/>
    <w:rsid w:val="0001131C"/>
    <w:rsid w:val="0001133B"/>
    <w:rsid w:val="00011D63"/>
    <w:rsid w:val="00012225"/>
    <w:rsid w:val="0001266A"/>
    <w:rsid w:val="00013D77"/>
    <w:rsid w:val="00015508"/>
    <w:rsid w:val="00015DAF"/>
    <w:rsid w:val="00017363"/>
    <w:rsid w:val="00017ADF"/>
    <w:rsid w:val="000202C2"/>
    <w:rsid w:val="00021229"/>
    <w:rsid w:val="000212A7"/>
    <w:rsid w:val="00021B84"/>
    <w:rsid w:val="0002235C"/>
    <w:rsid w:val="00023847"/>
    <w:rsid w:val="0002392E"/>
    <w:rsid w:val="00025994"/>
    <w:rsid w:val="000260C8"/>
    <w:rsid w:val="00027050"/>
    <w:rsid w:val="0003298E"/>
    <w:rsid w:val="00032EF6"/>
    <w:rsid w:val="0003362E"/>
    <w:rsid w:val="00035A1F"/>
    <w:rsid w:val="00036853"/>
    <w:rsid w:val="00040835"/>
    <w:rsid w:val="00043961"/>
    <w:rsid w:val="0004487B"/>
    <w:rsid w:val="00044FFB"/>
    <w:rsid w:val="0004539E"/>
    <w:rsid w:val="00046A4C"/>
    <w:rsid w:val="00047AC2"/>
    <w:rsid w:val="00050DC9"/>
    <w:rsid w:val="00051181"/>
    <w:rsid w:val="00052C41"/>
    <w:rsid w:val="000548D2"/>
    <w:rsid w:val="00055B7F"/>
    <w:rsid w:val="00055FB9"/>
    <w:rsid w:val="00057E0B"/>
    <w:rsid w:val="00057FFC"/>
    <w:rsid w:val="000624F2"/>
    <w:rsid w:val="00062E02"/>
    <w:rsid w:val="00065D6E"/>
    <w:rsid w:val="0006692C"/>
    <w:rsid w:val="00070FFD"/>
    <w:rsid w:val="00072BFE"/>
    <w:rsid w:val="0007341C"/>
    <w:rsid w:val="00073FAF"/>
    <w:rsid w:val="00074182"/>
    <w:rsid w:val="00074C47"/>
    <w:rsid w:val="00076BF1"/>
    <w:rsid w:val="000817D1"/>
    <w:rsid w:val="00082422"/>
    <w:rsid w:val="00083513"/>
    <w:rsid w:val="000855C4"/>
    <w:rsid w:val="00087280"/>
    <w:rsid w:val="00090BF5"/>
    <w:rsid w:val="00091190"/>
    <w:rsid w:val="0009127C"/>
    <w:rsid w:val="00092F7E"/>
    <w:rsid w:val="000934E6"/>
    <w:rsid w:val="00097198"/>
    <w:rsid w:val="00097B44"/>
    <w:rsid w:val="000A18C1"/>
    <w:rsid w:val="000A20B5"/>
    <w:rsid w:val="000A2390"/>
    <w:rsid w:val="000A279E"/>
    <w:rsid w:val="000A33E7"/>
    <w:rsid w:val="000A59A2"/>
    <w:rsid w:val="000A5D19"/>
    <w:rsid w:val="000A6458"/>
    <w:rsid w:val="000A66E6"/>
    <w:rsid w:val="000A6E8A"/>
    <w:rsid w:val="000B0431"/>
    <w:rsid w:val="000B047F"/>
    <w:rsid w:val="000B2297"/>
    <w:rsid w:val="000B24C8"/>
    <w:rsid w:val="000B31D8"/>
    <w:rsid w:val="000B3FF1"/>
    <w:rsid w:val="000B4359"/>
    <w:rsid w:val="000B49D5"/>
    <w:rsid w:val="000B4BFA"/>
    <w:rsid w:val="000B5045"/>
    <w:rsid w:val="000B5521"/>
    <w:rsid w:val="000B6846"/>
    <w:rsid w:val="000B6A5A"/>
    <w:rsid w:val="000C12A7"/>
    <w:rsid w:val="000C3BB3"/>
    <w:rsid w:val="000C4570"/>
    <w:rsid w:val="000C6784"/>
    <w:rsid w:val="000C6A43"/>
    <w:rsid w:val="000D28D5"/>
    <w:rsid w:val="000D2CA6"/>
    <w:rsid w:val="000D338E"/>
    <w:rsid w:val="000D3E26"/>
    <w:rsid w:val="000D3FBD"/>
    <w:rsid w:val="000D421D"/>
    <w:rsid w:val="000D56F1"/>
    <w:rsid w:val="000E060E"/>
    <w:rsid w:val="000E0739"/>
    <w:rsid w:val="000E1868"/>
    <w:rsid w:val="000E26F7"/>
    <w:rsid w:val="000E2D9B"/>
    <w:rsid w:val="000E3C53"/>
    <w:rsid w:val="000E55EB"/>
    <w:rsid w:val="000E5BBF"/>
    <w:rsid w:val="000E639F"/>
    <w:rsid w:val="000E673F"/>
    <w:rsid w:val="000E7622"/>
    <w:rsid w:val="000E7C33"/>
    <w:rsid w:val="000F18E2"/>
    <w:rsid w:val="000F50E3"/>
    <w:rsid w:val="000F5E91"/>
    <w:rsid w:val="000F6C3A"/>
    <w:rsid w:val="000F6CFB"/>
    <w:rsid w:val="00100ED9"/>
    <w:rsid w:val="00102D92"/>
    <w:rsid w:val="00104277"/>
    <w:rsid w:val="00104E14"/>
    <w:rsid w:val="001057F8"/>
    <w:rsid w:val="00105ED8"/>
    <w:rsid w:val="00107199"/>
    <w:rsid w:val="00110EA2"/>
    <w:rsid w:val="00111298"/>
    <w:rsid w:val="00111AB7"/>
    <w:rsid w:val="0011247F"/>
    <w:rsid w:val="001139A1"/>
    <w:rsid w:val="001140A5"/>
    <w:rsid w:val="0012037F"/>
    <w:rsid w:val="00120DA7"/>
    <w:rsid w:val="00121065"/>
    <w:rsid w:val="001216E5"/>
    <w:rsid w:val="00121B44"/>
    <w:rsid w:val="00124804"/>
    <w:rsid w:val="001249B7"/>
    <w:rsid w:val="00125DA4"/>
    <w:rsid w:val="001269A1"/>
    <w:rsid w:val="00127049"/>
    <w:rsid w:val="00127480"/>
    <w:rsid w:val="00127A61"/>
    <w:rsid w:val="00127ED6"/>
    <w:rsid w:val="001301B5"/>
    <w:rsid w:val="00130B9B"/>
    <w:rsid w:val="00130D01"/>
    <w:rsid w:val="00130F0B"/>
    <w:rsid w:val="00140CE9"/>
    <w:rsid w:val="00140D58"/>
    <w:rsid w:val="00141A9F"/>
    <w:rsid w:val="00142628"/>
    <w:rsid w:val="00142CC5"/>
    <w:rsid w:val="0014434D"/>
    <w:rsid w:val="00144C6B"/>
    <w:rsid w:val="00144F3E"/>
    <w:rsid w:val="00145FAF"/>
    <w:rsid w:val="00147646"/>
    <w:rsid w:val="0014799B"/>
    <w:rsid w:val="00150E48"/>
    <w:rsid w:val="001528CE"/>
    <w:rsid w:val="0015303A"/>
    <w:rsid w:val="00153400"/>
    <w:rsid w:val="00153E87"/>
    <w:rsid w:val="00154053"/>
    <w:rsid w:val="00154B08"/>
    <w:rsid w:val="001556A0"/>
    <w:rsid w:val="00155D00"/>
    <w:rsid w:val="00157BF2"/>
    <w:rsid w:val="00161F21"/>
    <w:rsid w:val="00162A47"/>
    <w:rsid w:val="00163024"/>
    <w:rsid w:val="00163075"/>
    <w:rsid w:val="001630E9"/>
    <w:rsid w:val="00163278"/>
    <w:rsid w:val="0016367A"/>
    <w:rsid w:val="00163832"/>
    <w:rsid w:val="00164FBC"/>
    <w:rsid w:val="001654B2"/>
    <w:rsid w:val="00167548"/>
    <w:rsid w:val="00167F7D"/>
    <w:rsid w:val="00170568"/>
    <w:rsid w:val="00171971"/>
    <w:rsid w:val="00172442"/>
    <w:rsid w:val="00172CA5"/>
    <w:rsid w:val="00173043"/>
    <w:rsid w:val="001740BB"/>
    <w:rsid w:val="00175838"/>
    <w:rsid w:val="00180724"/>
    <w:rsid w:val="00181879"/>
    <w:rsid w:val="0018230B"/>
    <w:rsid w:val="0018430A"/>
    <w:rsid w:val="00184873"/>
    <w:rsid w:val="00185990"/>
    <w:rsid w:val="00185C79"/>
    <w:rsid w:val="00185D6D"/>
    <w:rsid w:val="00185E89"/>
    <w:rsid w:val="001874F2"/>
    <w:rsid w:val="00190C01"/>
    <w:rsid w:val="00191401"/>
    <w:rsid w:val="00192397"/>
    <w:rsid w:val="00192574"/>
    <w:rsid w:val="00192D3A"/>
    <w:rsid w:val="00194ADE"/>
    <w:rsid w:val="001953CD"/>
    <w:rsid w:val="001A1478"/>
    <w:rsid w:val="001A1928"/>
    <w:rsid w:val="001A22B2"/>
    <w:rsid w:val="001A53F2"/>
    <w:rsid w:val="001A582B"/>
    <w:rsid w:val="001A5C1F"/>
    <w:rsid w:val="001A5DE7"/>
    <w:rsid w:val="001B0C18"/>
    <w:rsid w:val="001B26BC"/>
    <w:rsid w:val="001B40F5"/>
    <w:rsid w:val="001B44EC"/>
    <w:rsid w:val="001B565E"/>
    <w:rsid w:val="001B7703"/>
    <w:rsid w:val="001B7B07"/>
    <w:rsid w:val="001C04DC"/>
    <w:rsid w:val="001C0BA0"/>
    <w:rsid w:val="001C1234"/>
    <w:rsid w:val="001C1962"/>
    <w:rsid w:val="001C2404"/>
    <w:rsid w:val="001C24A4"/>
    <w:rsid w:val="001C251B"/>
    <w:rsid w:val="001C6094"/>
    <w:rsid w:val="001C6599"/>
    <w:rsid w:val="001C7C8D"/>
    <w:rsid w:val="001D0B25"/>
    <w:rsid w:val="001D10BA"/>
    <w:rsid w:val="001D2BAB"/>
    <w:rsid w:val="001D2CAA"/>
    <w:rsid w:val="001D328F"/>
    <w:rsid w:val="001D43BF"/>
    <w:rsid w:val="001D4A78"/>
    <w:rsid w:val="001D58C8"/>
    <w:rsid w:val="001D6077"/>
    <w:rsid w:val="001D6590"/>
    <w:rsid w:val="001E0753"/>
    <w:rsid w:val="001E150C"/>
    <w:rsid w:val="001E33F4"/>
    <w:rsid w:val="001E60AA"/>
    <w:rsid w:val="001E7588"/>
    <w:rsid w:val="001E7A6E"/>
    <w:rsid w:val="001F138A"/>
    <w:rsid w:val="001F19EF"/>
    <w:rsid w:val="001F47B5"/>
    <w:rsid w:val="001F4F16"/>
    <w:rsid w:val="001F57AE"/>
    <w:rsid w:val="001F57FB"/>
    <w:rsid w:val="001F5E43"/>
    <w:rsid w:val="001F6CC2"/>
    <w:rsid w:val="001F75EE"/>
    <w:rsid w:val="001F76D6"/>
    <w:rsid w:val="002001CC"/>
    <w:rsid w:val="00200510"/>
    <w:rsid w:val="002005DB"/>
    <w:rsid w:val="00201A88"/>
    <w:rsid w:val="00202D23"/>
    <w:rsid w:val="00203947"/>
    <w:rsid w:val="00205DE9"/>
    <w:rsid w:val="00206062"/>
    <w:rsid w:val="00206AC8"/>
    <w:rsid w:val="002116D4"/>
    <w:rsid w:val="00211AF4"/>
    <w:rsid w:val="00211D90"/>
    <w:rsid w:val="002125BB"/>
    <w:rsid w:val="00214047"/>
    <w:rsid w:val="00214115"/>
    <w:rsid w:val="00214363"/>
    <w:rsid w:val="00214D0B"/>
    <w:rsid w:val="0021750A"/>
    <w:rsid w:val="00220021"/>
    <w:rsid w:val="00221957"/>
    <w:rsid w:val="00222E0F"/>
    <w:rsid w:val="00223193"/>
    <w:rsid w:val="00227651"/>
    <w:rsid w:val="0023061E"/>
    <w:rsid w:val="00230EB3"/>
    <w:rsid w:val="002312B1"/>
    <w:rsid w:val="00231B6F"/>
    <w:rsid w:val="00232671"/>
    <w:rsid w:val="00232984"/>
    <w:rsid w:val="00233C1E"/>
    <w:rsid w:val="00235146"/>
    <w:rsid w:val="0023576B"/>
    <w:rsid w:val="002368DB"/>
    <w:rsid w:val="00236ADC"/>
    <w:rsid w:val="00243646"/>
    <w:rsid w:val="002445C7"/>
    <w:rsid w:val="00244866"/>
    <w:rsid w:val="00245296"/>
    <w:rsid w:val="002452FF"/>
    <w:rsid w:val="0024545D"/>
    <w:rsid w:val="00246D5C"/>
    <w:rsid w:val="002479CC"/>
    <w:rsid w:val="002503FF"/>
    <w:rsid w:val="0025048F"/>
    <w:rsid w:val="002535E7"/>
    <w:rsid w:val="0025385D"/>
    <w:rsid w:val="0025484D"/>
    <w:rsid w:val="00254C4B"/>
    <w:rsid w:val="00254CE3"/>
    <w:rsid w:val="00255B29"/>
    <w:rsid w:val="00255DED"/>
    <w:rsid w:val="00256E08"/>
    <w:rsid w:val="00256FFD"/>
    <w:rsid w:val="00257DD7"/>
    <w:rsid w:val="00257EB2"/>
    <w:rsid w:val="002632BA"/>
    <w:rsid w:val="00264369"/>
    <w:rsid w:val="0026600B"/>
    <w:rsid w:val="002662D9"/>
    <w:rsid w:val="002669AA"/>
    <w:rsid w:val="00267332"/>
    <w:rsid w:val="00270F8E"/>
    <w:rsid w:val="00271C92"/>
    <w:rsid w:val="00272E9B"/>
    <w:rsid w:val="0027315E"/>
    <w:rsid w:val="0027341F"/>
    <w:rsid w:val="00275267"/>
    <w:rsid w:val="00276BEC"/>
    <w:rsid w:val="00277FF1"/>
    <w:rsid w:val="0028060B"/>
    <w:rsid w:val="00280F13"/>
    <w:rsid w:val="00281D89"/>
    <w:rsid w:val="00282574"/>
    <w:rsid w:val="0028258A"/>
    <w:rsid w:val="00283028"/>
    <w:rsid w:val="002835F4"/>
    <w:rsid w:val="00283E26"/>
    <w:rsid w:val="00284231"/>
    <w:rsid w:val="002853F4"/>
    <w:rsid w:val="00285BE0"/>
    <w:rsid w:val="00285DE3"/>
    <w:rsid w:val="0028668F"/>
    <w:rsid w:val="00293295"/>
    <w:rsid w:val="0029392A"/>
    <w:rsid w:val="002939D8"/>
    <w:rsid w:val="00294C8E"/>
    <w:rsid w:val="00297C76"/>
    <w:rsid w:val="002A44FE"/>
    <w:rsid w:val="002B0ED8"/>
    <w:rsid w:val="002B12A7"/>
    <w:rsid w:val="002B4701"/>
    <w:rsid w:val="002B5215"/>
    <w:rsid w:val="002B5FB8"/>
    <w:rsid w:val="002B6D3B"/>
    <w:rsid w:val="002C064A"/>
    <w:rsid w:val="002C1697"/>
    <w:rsid w:val="002C197B"/>
    <w:rsid w:val="002C1EA9"/>
    <w:rsid w:val="002C24CB"/>
    <w:rsid w:val="002C265F"/>
    <w:rsid w:val="002C4017"/>
    <w:rsid w:val="002C4BD0"/>
    <w:rsid w:val="002C4DF4"/>
    <w:rsid w:val="002C55B5"/>
    <w:rsid w:val="002C60C6"/>
    <w:rsid w:val="002C6249"/>
    <w:rsid w:val="002C7C87"/>
    <w:rsid w:val="002D097E"/>
    <w:rsid w:val="002D2662"/>
    <w:rsid w:val="002D2A0B"/>
    <w:rsid w:val="002D3D43"/>
    <w:rsid w:val="002D54FD"/>
    <w:rsid w:val="002D6B4F"/>
    <w:rsid w:val="002D7B7A"/>
    <w:rsid w:val="002E10AA"/>
    <w:rsid w:val="002E1A40"/>
    <w:rsid w:val="002E26FD"/>
    <w:rsid w:val="002E58A6"/>
    <w:rsid w:val="002E66AC"/>
    <w:rsid w:val="002E76D7"/>
    <w:rsid w:val="002E7935"/>
    <w:rsid w:val="002E79E4"/>
    <w:rsid w:val="002F23DD"/>
    <w:rsid w:val="002F2B36"/>
    <w:rsid w:val="002F2F8D"/>
    <w:rsid w:val="002F48B0"/>
    <w:rsid w:val="002F4F96"/>
    <w:rsid w:val="002F5B5D"/>
    <w:rsid w:val="002F74F0"/>
    <w:rsid w:val="002F7B8F"/>
    <w:rsid w:val="003036C0"/>
    <w:rsid w:val="003043FF"/>
    <w:rsid w:val="00305004"/>
    <w:rsid w:val="00305253"/>
    <w:rsid w:val="00307DA5"/>
    <w:rsid w:val="00310207"/>
    <w:rsid w:val="0031026B"/>
    <w:rsid w:val="00310C8C"/>
    <w:rsid w:val="00311C66"/>
    <w:rsid w:val="00312F8B"/>
    <w:rsid w:val="003150B4"/>
    <w:rsid w:val="003157B0"/>
    <w:rsid w:val="00316B85"/>
    <w:rsid w:val="00317181"/>
    <w:rsid w:val="0031719C"/>
    <w:rsid w:val="00320785"/>
    <w:rsid w:val="0032531B"/>
    <w:rsid w:val="003262EE"/>
    <w:rsid w:val="00326333"/>
    <w:rsid w:val="00326E99"/>
    <w:rsid w:val="00327F78"/>
    <w:rsid w:val="00330FA4"/>
    <w:rsid w:val="0033103C"/>
    <w:rsid w:val="00332800"/>
    <w:rsid w:val="00332AEB"/>
    <w:rsid w:val="00336792"/>
    <w:rsid w:val="003369C6"/>
    <w:rsid w:val="003379F7"/>
    <w:rsid w:val="003400DD"/>
    <w:rsid w:val="00340E5C"/>
    <w:rsid w:val="0034266E"/>
    <w:rsid w:val="00342933"/>
    <w:rsid w:val="0034326C"/>
    <w:rsid w:val="00344EB7"/>
    <w:rsid w:val="003454DB"/>
    <w:rsid w:val="00345651"/>
    <w:rsid w:val="00346E5F"/>
    <w:rsid w:val="0035325B"/>
    <w:rsid w:val="00353D2F"/>
    <w:rsid w:val="00354044"/>
    <w:rsid w:val="00354E33"/>
    <w:rsid w:val="00360834"/>
    <w:rsid w:val="00361930"/>
    <w:rsid w:val="003621AF"/>
    <w:rsid w:val="003624A2"/>
    <w:rsid w:val="00362A03"/>
    <w:rsid w:val="003645D1"/>
    <w:rsid w:val="00365375"/>
    <w:rsid w:val="003654A8"/>
    <w:rsid w:val="00366428"/>
    <w:rsid w:val="00370129"/>
    <w:rsid w:val="00372097"/>
    <w:rsid w:val="003731BC"/>
    <w:rsid w:val="003747A3"/>
    <w:rsid w:val="00375EDB"/>
    <w:rsid w:val="003772BF"/>
    <w:rsid w:val="003837DB"/>
    <w:rsid w:val="00384905"/>
    <w:rsid w:val="00386303"/>
    <w:rsid w:val="00390AF2"/>
    <w:rsid w:val="00390D2E"/>
    <w:rsid w:val="00390F4F"/>
    <w:rsid w:val="003919E6"/>
    <w:rsid w:val="00391A29"/>
    <w:rsid w:val="00392B8E"/>
    <w:rsid w:val="00393254"/>
    <w:rsid w:val="00394412"/>
    <w:rsid w:val="00394727"/>
    <w:rsid w:val="0039490A"/>
    <w:rsid w:val="00396132"/>
    <w:rsid w:val="00396C24"/>
    <w:rsid w:val="003A167D"/>
    <w:rsid w:val="003A231D"/>
    <w:rsid w:val="003A394B"/>
    <w:rsid w:val="003A396B"/>
    <w:rsid w:val="003A3E2D"/>
    <w:rsid w:val="003A482F"/>
    <w:rsid w:val="003A4E45"/>
    <w:rsid w:val="003B021F"/>
    <w:rsid w:val="003B1F44"/>
    <w:rsid w:val="003B282C"/>
    <w:rsid w:val="003B4F34"/>
    <w:rsid w:val="003B5E31"/>
    <w:rsid w:val="003B79B1"/>
    <w:rsid w:val="003C0259"/>
    <w:rsid w:val="003C1754"/>
    <w:rsid w:val="003C2876"/>
    <w:rsid w:val="003C2FD2"/>
    <w:rsid w:val="003C3127"/>
    <w:rsid w:val="003C405F"/>
    <w:rsid w:val="003C41AA"/>
    <w:rsid w:val="003C563B"/>
    <w:rsid w:val="003C5DB0"/>
    <w:rsid w:val="003C5F7D"/>
    <w:rsid w:val="003C7CC5"/>
    <w:rsid w:val="003D0A56"/>
    <w:rsid w:val="003D0AEA"/>
    <w:rsid w:val="003D1448"/>
    <w:rsid w:val="003D1546"/>
    <w:rsid w:val="003D1A3C"/>
    <w:rsid w:val="003D1E3F"/>
    <w:rsid w:val="003D1E8D"/>
    <w:rsid w:val="003D2D6D"/>
    <w:rsid w:val="003D2E4E"/>
    <w:rsid w:val="003D37BF"/>
    <w:rsid w:val="003D420F"/>
    <w:rsid w:val="003D5D5B"/>
    <w:rsid w:val="003D748E"/>
    <w:rsid w:val="003E084C"/>
    <w:rsid w:val="003E4040"/>
    <w:rsid w:val="003E51C3"/>
    <w:rsid w:val="003E6743"/>
    <w:rsid w:val="003E77BC"/>
    <w:rsid w:val="003F118A"/>
    <w:rsid w:val="003F2049"/>
    <w:rsid w:val="003F6B60"/>
    <w:rsid w:val="003F7849"/>
    <w:rsid w:val="003F7F82"/>
    <w:rsid w:val="004001FE"/>
    <w:rsid w:val="00401B3D"/>
    <w:rsid w:val="00404DC8"/>
    <w:rsid w:val="00404F08"/>
    <w:rsid w:val="00406930"/>
    <w:rsid w:val="0041014F"/>
    <w:rsid w:val="004115B9"/>
    <w:rsid w:val="004125D4"/>
    <w:rsid w:val="004126F6"/>
    <w:rsid w:val="00413774"/>
    <w:rsid w:val="00415951"/>
    <w:rsid w:val="0041716F"/>
    <w:rsid w:val="00420279"/>
    <w:rsid w:val="00421589"/>
    <w:rsid w:val="00424968"/>
    <w:rsid w:val="00424F6F"/>
    <w:rsid w:val="00425F00"/>
    <w:rsid w:val="00426911"/>
    <w:rsid w:val="0042770D"/>
    <w:rsid w:val="00427A0D"/>
    <w:rsid w:val="00432054"/>
    <w:rsid w:val="004323B6"/>
    <w:rsid w:val="00433856"/>
    <w:rsid w:val="00433D78"/>
    <w:rsid w:val="00436B63"/>
    <w:rsid w:val="00436D33"/>
    <w:rsid w:val="004402CF"/>
    <w:rsid w:val="00442A3D"/>
    <w:rsid w:val="00443144"/>
    <w:rsid w:val="0044351F"/>
    <w:rsid w:val="00443910"/>
    <w:rsid w:val="00444660"/>
    <w:rsid w:val="004448D5"/>
    <w:rsid w:val="00446571"/>
    <w:rsid w:val="00446D4C"/>
    <w:rsid w:val="00450999"/>
    <w:rsid w:val="00452DB5"/>
    <w:rsid w:val="00452E5E"/>
    <w:rsid w:val="004541DF"/>
    <w:rsid w:val="0045623C"/>
    <w:rsid w:val="004562D4"/>
    <w:rsid w:val="004567A7"/>
    <w:rsid w:val="00456C31"/>
    <w:rsid w:val="00460314"/>
    <w:rsid w:val="00460519"/>
    <w:rsid w:val="004622FA"/>
    <w:rsid w:val="00464115"/>
    <w:rsid w:val="00466495"/>
    <w:rsid w:val="00466618"/>
    <w:rsid w:val="00466D8E"/>
    <w:rsid w:val="00467415"/>
    <w:rsid w:val="00470012"/>
    <w:rsid w:val="00471C1C"/>
    <w:rsid w:val="00471EE2"/>
    <w:rsid w:val="004721C3"/>
    <w:rsid w:val="00472C88"/>
    <w:rsid w:val="0047439F"/>
    <w:rsid w:val="00475B4C"/>
    <w:rsid w:val="00475CB5"/>
    <w:rsid w:val="004763D7"/>
    <w:rsid w:val="00477AA9"/>
    <w:rsid w:val="004817EA"/>
    <w:rsid w:val="00481CE5"/>
    <w:rsid w:val="00482D14"/>
    <w:rsid w:val="00482EF5"/>
    <w:rsid w:val="004833A3"/>
    <w:rsid w:val="00483D63"/>
    <w:rsid w:val="00491012"/>
    <w:rsid w:val="00491B0F"/>
    <w:rsid w:val="00492B9C"/>
    <w:rsid w:val="00492C0A"/>
    <w:rsid w:val="00493EF2"/>
    <w:rsid w:val="00494AD8"/>
    <w:rsid w:val="00494B2B"/>
    <w:rsid w:val="004954B6"/>
    <w:rsid w:val="00496CD0"/>
    <w:rsid w:val="004A185F"/>
    <w:rsid w:val="004A2CF9"/>
    <w:rsid w:val="004A31AC"/>
    <w:rsid w:val="004A32EF"/>
    <w:rsid w:val="004A5870"/>
    <w:rsid w:val="004A6D08"/>
    <w:rsid w:val="004A7A5F"/>
    <w:rsid w:val="004A7EC8"/>
    <w:rsid w:val="004B0793"/>
    <w:rsid w:val="004B080E"/>
    <w:rsid w:val="004B1F32"/>
    <w:rsid w:val="004B25AC"/>
    <w:rsid w:val="004B3742"/>
    <w:rsid w:val="004B3759"/>
    <w:rsid w:val="004B4904"/>
    <w:rsid w:val="004B4971"/>
    <w:rsid w:val="004B6A54"/>
    <w:rsid w:val="004B6BB0"/>
    <w:rsid w:val="004B71C7"/>
    <w:rsid w:val="004B7758"/>
    <w:rsid w:val="004C0C5B"/>
    <w:rsid w:val="004C1332"/>
    <w:rsid w:val="004C3704"/>
    <w:rsid w:val="004C4BDE"/>
    <w:rsid w:val="004C536B"/>
    <w:rsid w:val="004C5956"/>
    <w:rsid w:val="004D19FD"/>
    <w:rsid w:val="004D2CFC"/>
    <w:rsid w:val="004D57FE"/>
    <w:rsid w:val="004D753D"/>
    <w:rsid w:val="004D7595"/>
    <w:rsid w:val="004D7C21"/>
    <w:rsid w:val="004E0867"/>
    <w:rsid w:val="004E2786"/>
    <w:rsid w:val="004E283F"/>
    <w:rsid w:val="004E2942"/>
    <w:rsid w:val="004E3612"/>
    <w:rsid w:val="004E40E6"/>
    <w:rsid w:val="004E496B"/>
    <w:rsid w:val="004E5309"/>
    <w:rsid w:val="004E5A3E"/>
    <w:rsid w:val="004E5E17"/>
    <w:rsid w:val="004E604E"/>
    <w:rsid w:val="004E69EF"/>
    <w:rsid w:val="004E6BA1"/>
    <w:rsid w:val="004E7A48"/>
    <w:rsid w:val="004F026C"/>
    <w:rsid w:val="004F211E"/>
    <w:rsid w:val="004F25C3"/>
    <w:rsid w:val="004F3971"/>
    <w:rsid w:val="004F4CD8"/>
    <w:rsid w:val="004F509C"/>
    <w:rsid w:val="004F5345"/>
    <w:rsid w:val="004F5774"/>
    <w:rsid w:val="004F6376"/>
    <w:rsid w:val="004F6FA7"/>
    <w:rsid w:val="005021C7"/>
    <w:rsid w:val="0050275B"/>
    <w:rsid w:val="00503F68"/>
    <w:rsid w:val="00507D12"/>
    <w:rsid w:val="00512FBF"/>
    <w:rsid w:val="005141F0"/>
    <w:rsid w:val="005142C3"/>
    <w:rsid w:val="00516691"/>
    <w:rsid w:val="005176CF"/>
    <w:rsid w:val="00520E2D"/>
    <w:rsid w:val="005210E5"/>
    <w:rsid w:val="005248E3"/>
    <w:rsid w:val="005249BF"/>
    <w:rsid w:val="00527B0F"/>
    <w:rsid w:val="00531495"/>
    <w:rsid w:val="0053179E"/>
    <w:rsid w:val="0053328D"/>
    <w:rsid w:val="0053357B"/>
    <w:rsid w:val="0053547F"/>
    <w:rsid w:val="00535574"/>
    <w:rsid w:val="00536D7F"/>
    <w:rsid w:val="00542208"/>
    <w:rsid w:val="00542F33"/>
    <w:rsid w:val="00543C3C"/>
    <w:rsid w:val="005450EE"/>
    <w:rsid w:val="00547506"/>
    <w:rsid w:val="0055090A"/>
    <w:rsid w:val="00550C96"/>
    <w:rsid w:val="0055113A"/>
    <w:rsid w:val="0055202F"/>
    <w:rsid w:val="0055300A"/>
    <w:rsid w:val="00553550"/>
    <w:rsid w:val="00553D11"/>
    <w:rsid w:val="005548E8"/>
    <w:rsid w:val="005552A2"/>
    <w:rsid w:val="005552A6"/>
    <w:rsid w:val="00555FD7"/>
    <w:rsid w:val="00556FFA"/>
    <w:rsid w:val="0055708F"/>
    <w:rsid w:val="00560B92"/>
    <w:rsid w:val="00562683"/>
    <w:rsid w:val="00562CD2"/>
    <w:rsid w:val="00562E6D"/>
    <w:rsid w:val="00564641"/>
    <w:rsid w:val="00564842"/>
    <w:rsid w:val="00564D7A"/>
    <w:rsid w:val="00564DEC"/>
    <w:rsid w:val="0056540B"/>
    <w:rsid w:val="00565856"/>
    <w:rsid w:val="00565A02"/>
    <w:rsid w:val="00566A1F"/>
    <w:rsid w:val="005670B5"/>
    <w:rsid w:val="00570A2A"/>
    <w:rsid w:val="00570A72"/>
    <w:rsid w:val="00574058"/>
    <w:rsid w:val="005741E8"/>
    <w:rsid w:val="00576C14"/>
    <w:rsid w:val="0057744F"/>
    <w:rsid w:val="00577832"/>
    <w:rsid w:val="0058040B"/>
    <w:rsid w:val="00582B97"/>
    <w:rsid w:val="005839F7"/>
    <w:rsid w:val="005842C1"/>
    <w:rsid w:val="00584F64"/>
    <w:rsid w:val="00585821"/>
    <w:rsid w:val="00594023"/>
    <w:rsid w:val="005944F8"/>
    <w:rsid w:val="00595CEC"/>
    <w:rsid w:val="00596975"/>
    <w:rsid w:val="005969E4"/>
    <w:rsid w:val="00596E8B"/>
    <w:rsid w:val="005A16B4"/>
    <w:rsid w:val="005A258D"/>
    <w:rsid w:val="005A2BED"/>
    <w:rsid w:val="005A30B3"/>
    <w:rsid w:val="005A34CA"/>
    <w:rsid w:val="005A5639"/>
    <w:rsid w:val="005B044D"/>
    <w:rsid w:val="005B1A8C"/>
    <w:rsid w:val="005B274D"/>
    <w:rsid w:val="005B2806"/>
    <w:rsid w:val="005B440C"/>
    <w:rsid w:val="005B4923"/>
    <w:rsid w:val="005B6062"/>
    <w:rsid w:val="005B623D"/>
    <w:rsid w:val="005C0064"/>
    <w:rsid w:val="005C0345"/>
    <w:rsid w:val="005C1080"/>
    <w:rsid w:val="005C2789"/>
    <w:rsid w:val="005C5AA7"/>
    <w:rsid w:val="005C6052"/>
    <w:rsid w:val="005C64AF"/>
    <w:rsid w:val="005C71B2"/>
    <w:rsid w:val="005C7819"/>
    <w:rsid w:val="005D1780"/>
    <w:rsid w:val="005D28BD"/>
    <w:rsid w:val="005D3F14"/>
    <w:rsid w:val="005D56D7"/>
    <w:rsid w:val="005D58F2"/>
    <w:rsid w:val="005D5BD3"/>
    <w:rsid w:val="005D5D96"/>
    <w:rsid w:val="005D66BA"/>
    <w:rsid w:val="005D744D"/>
    <w:rsid w:val="005E0F61"/>
    <w:rsid w:val="005E12F7"/>
    <w:rsid w:val="005E1EEA"/>
    <w:rsid w:val="005E3489"/>
    <w:rsid w:val="005E376D"/>
    <w:rsid w:val="005E4AE9"/>
    <w:rsid w:val="005E56FD"/>
    <w:rsid w:val="005E6C6C"/>
    <w:rsid w:val="005E6F0B"/>
    <w:rsid w:val="005E7E6B"/>
    <w:rsid w:val="005F0714"/>
    <w:rsid w:val="005F123F"/>
    <w:rsid w:val="005F1968"/>
    <w:rsid w:val="005F1EA4"/>
    <w:rsid w:val="005F2674"/>
    <w:rsid w:val="005F50D6"/>
    <w:rsid w:val="005F6357"/>
    <w:rsid w:val="005F6F98"/>
    <w:rsid w:val="005F716F"/>
    <w:rsid w:val="00600F9F"/>
    <w:rsid w:val="0060254C"/>
    <w:rsid w:val="00604EDB"/>
    <w:rsid w:val="0060549A"/>
    <w:rsid w:val="006127B5"/>
    <w:rsid w:val="00613BF7"/>
    <w:rsid w:val="00617F7E"/>
    <w:rsid w:val="0062048C"/>
    <w:rsid w:val="006210AE"/>
    <w:rsid w:val="00621E43"/>
    <w:rsid w:val="006222F0"/>
    <w:rsid w:val="00625B4F"/>
    <w:rsid w:val="006261AA"/>
    <w:rsid w:val="006268C2"/>
    <w:rsid w:val="00630170"/>
    <w:rsid w:val="00630345"/>
    <w:rsid w:val="00630535"/>
    <w:rsid w:val="0063070F"/>
    <w:rsid w:val="00631C67"/>
    <w:rsid w:val="00632DFB"/>
    <w:rsid w:val="00632FD7"/>
    <w:rsid w:val="00633653"/>
    <w:rsid w:val="006336AF"/>
    <w:rsid w:val="00634397"/>
    <w:rsid w:val="006362BE"/>
    <w:rsid w:val="0063740A"/>
    <w:rsid w:val="0063750E"/>
    <w:rsid w:val="006375F5"/>
    <w:rsid w:val="00637D7A"/>
    <w:rsid w:val="00640E34"/>
    <w:rsid w:val="0064134A"/>
    <w:rsid w:val="006425EE"/>
    <w:rsid w:val="006453C6"/>
    <w:rsid w:val="00645726"/>
    <w:rsid w:val="0064616A"/>
    <w:rsid w:val="006477BB"/>
    <w:rsid w:val="006507DB"/>
    <w:rsid w:val="006510D7"/>
    <w:rsid w:val="006513E2"/>
    <w:rsid w:val="00652598"/>
    <w:rsid w:val="00655AA5"/>
    <w:rsid w:val="0065649D"/>
    <w:rsid w:val="0065711D"/>
    <w:rsid w:val="0065793C"/>
    <w:rsid w:val="006612C0"/>
    <w:rsid w:val="006625FD"/>
    <w:rsid w:val="00662F36"/>
    <w:rsid w:val="006640AC"/>
    <w:rsid w:val="00664154"/>
    <w:rsid w:val="0066441C"/>
    <w:rsid w:val="006653E5"/>
    <w:rsid w:val="006655CF"/>
    <w:rsid w:val="006673EF"/>
    <w:rsid w:val="00671060"/>
    <w:rsid w:val="00671E99"/>
    <w:rsid w:val="00672A9C"/>
    <w:rsid w:val="00672D73"/>
    <w:rsid w:val="00675513"/>
    <w:rsid w:val="00675BDF"/>
    <w:rsid w:val="00675D9C"/>
    <w:rsid w:val="00680396"/>
    <w:rsid w:val="0068093A"/>
    <w:rsid w:val="00681BC2"/>
    <w:rsid w:val="00681C84"/>
    <w:rsid w:val="00682501"/>
    <w:rsid w:val="006838F9"/>
    <w:rsid w:val="00684801"/>
    <w:rsid w:val="00684F21"/>
    <w:rsid w:val="006866AF"/>
    <w:rsid w:val="0068688E"/>
    <w:rsid w:val="00687F9A"/>
    <w:rsid w:val="0069142E"/>
    <w:rsid w:val="00691738"/>
    <w:rsid w:val="006926DC"/>
    <w:rsid w:val="00695D23"/>
    <w:rsid w:val="006968B6"/>
    <w:rsid w:val="00697368"/>
    <w:rsid w:val="006A1803"/>
    <w:rsid w:val="006A31C5"/>
    <w:rsid w:val="006A3F76"/>
    <w:rsid w:val="006A447A"/>
    <w:rsid w:val="006A4795"/>
    <w:rsid w:val="006A6570"/>
    <w:rsid w:val="006A782E"/>
    <w:rsid w:val="006B036F"/>
    <w:rsid w:val="006B0A41"/>
    <w:rsid w:val="006B0AD2"/>
    <w:rsid w:val="006B15A0"/>
    <w:rsid w:val="006B20E9"/>
    <w:rsid w:val="006B3B86"/>
    <w:rsid w:val="006B3F54"/>
    <w:rsid w:val="006B3FE5"/>
    <w:rsid w:val="006B6BE2"/>
    <w:rsid w:val="006B7130"/>
    <w:rsid w:val="006C11C7"/>
    <w:rsid w:val="006C2048"/>
    <w:rsid w:val="006C5659"/>
    <w:rsid w:val="006C6B6F"/>
    <w:rsid w:val="006C6EF6"/>
    <w:rsid w:val="006C7D87"/>
    <w:rsid w:val="006D1CB9"/>
    <w:rsid w:val="006D2306"/>
    <w:rsid w:val="006D3BDC"/>
    <w:rsid w:val="006D3F73"/>
    <w:rsid w:val="006D40B4"/>
    <w:rsid w:val="006D5363"/>
    <w:rsid w:val="006D568F"/>
    <w:rsid w:val="006D5898"/>
    <w:rsid w:val="006D6517"/>
    <w:rsid w:val="006D6B0D"/>
    <w:rsid w:val="006D6CD8"/>
    <w:rsid w:val="006E17D7"/>
    <w:rsid w:val="006E1E90"/>
    <w:rsid w:val="006E5CE9"/>
    <w:rsid w:val="006E5F12"/>
    <w:rsid w:val="006E6D9C"/>
    <w:rsid w:val="006E71B1"/>
    <w:rsid w:val="006E73EA"/>
    <w:rsid w:val="006F0CCA"/>
    <w:rsid w:val="006F20D3"/>
    <w:rsid w:val="006F2DA6"/>
    <w:rsid w:val="006F3F75"/>
    <w:rsid w:val="006F3FB7"/>
    <w:rsid w:val="0070150C"/>
    <w:rsid w:val="00703174"/>
    <w:rsid w:val="007036B4"/>
    <w:rsid w:val="00704A6B"/>
    <w:rsid w:val="00705433"/>
    <w:rsid w:val="00705473"/>
    <w:rsid w:val="007060E8"/>
    <w:rsid w:val="00707DCB"/>
    <w:rsid w:val="007125DC"/>
    <w:rsid w:val="007126E7"/>
    <w:rsid w:val="007144D6"/>
    <w:rsid w:val="00714F1D"/>
    <w:rsid w:val="00714F70"/>
    <w:rsid w:val="007154FC"/>
    <w:rsid w:val="007156B9"/>
    <w:rsid w:val="00717196"/>
    <w:rsid w:val="00717EB3"/>
    <w:rsid w:val="007206EF"/>
    <w:rsid w:val="00721D35"/>
    <w:rsid w:val="007222F3"/>
    <w:rsid w:val="00723233"/>
    <w:rsid w:val="007245E9"/>
    <w:rsid w:val="0072514E"/>
    <w:rsid w:val="00727832"/>
    <w:rsid w:val="007278F1"/>
    <w:rsid w:val="007302F4"/>
    <w:rsid w:val="00730686"/>
    <w:rsid w:val="00732ECF"/>
    <w:rsid w:val="0073301D"/>
    <w:rsid w:val="007333F0"/>
    <w:rsid w:val="00733A6E"/>
    <w:rsid w:val="00733C90"/>
    <w:rsid w:val="00734DF5"/>
    <w:rsid w:val="00734FBF"/>
    <w:rsid w:val="007351B1"/>
    <w:rsid w:val="00735326"/>
    <w:rsid w:val="007356D3"/>
    <w:rsid w:val="00736C8E"/>
    <w:rsid w:val="00737232"/>
    <w:rsid w:val="0074031C"/>
    <w:rsid w:val="00741136"/>
    <w:rsid w:val="00742050"/>
    <w:rsid w:val="007428BD"/>
    <w:rsid w:val="00742AB5"/>
    <w:rsid w:val="00744B74"/>
    <w:rsid w:val="00745536"/>
    <w:rsid w:val="00745684"/>
    <w:rsid w:val="007474AF"/>
    <w:rsid w:val="00751333"/>
    <w:rsid w:val="0075311C"/>
    <w:rsid w:val="00754A2C"/>
    <w:rsid w:val="007555E1"/>
    <w:rsid w:val="00756267"/>
    <w:rsid w:val="00756D90"/>
    <w:rsid w:val="00757176"/>
    <w:rsid w:val="00757257"/>
    <w:rsid w:val="0076109C"/>
    <w:rsid w:val="00761415"/>
    <w:rsid w:val="0076306C"/>
    <w:rsid w:val="007644C2"/>
    <w:rsid w:val="00764F01"/>
    <w:rsid w:val="00766A93"/>
    <w:rsid w:val="00770614"/>
    <w:rsid w:val="00772679"/>
    <w:rsid w:val="007738A5"/>
    <w:rsid w:val="00773CE9"/>
    <w:rsid w:val="00775827"/>
    <w:rsid w:val="0077654C"/>
    <w:rsid w:val="00777115"/>
    <w:rsid w:val="00780C15"/>
    <w:rsid w:val="007833BE"/>
    <w:rsid w:val="00784627"/>
    <w:rsid w:val="0078513B"/>
    <w:rsid w:val="00785B82"/>
    <w:rsid w:val="00787C22"/>
    <w:rsid w:val="0079093D"/>
    <w:rsid w:val="00791207"/>
    <w:rsid w:val="00791A3E"/>
    <w:rsid w:val="00792C24"/>
    <w:rsid w:val="00792D20"/>
    <w:rsid w:val="0079472D"/>
    <w:rsid w:val="007947C9"/>
    <w:rsid w:val="0079652E"/>
    <w:rsid w:val="0079690C"/>
    <w:rsid w:val="00797F06"/>
    <w:rsid w:val="007A0207"/>
    <w:rsid w:val="007A02F2"/>
    <w:rsid w:val="007A1342"/>
    <w:rsid w:val="007A13DD"/>
    <w:rsid w:val="007A1F9C"/>
    <w:rsid w:val="007A24B8"/>
    <w:rsid w:val="007A29CD"/>
    <w:rsid w:val="007A3710"/>
    <w:rsid w:val="007A3DA2"/>
    <w:rsid w:val="007A57A7"/>
    <w:rsid w:val="007A6497"/>
    <w:rsid w:val="007A68EF"/>
    <w:rsid w:val="007A6BA3"/>
    <w:rsid w:val="007B21CA"/>
    <w:rsid w:val="007B2A42"/>
    <w:rsid w:val="007B471A"/>
    <w:rsid w:val="007B535D"/>
    <w:rsid w:val="007B6FED"/>
    <w:rsid w:val="007B70B2"/>
    <w:rsid w:val="007C06E8"/>
    <w:rsid w:val="007C07DF"/>
    <w:rsid w:val="007C285C"/>
    <w:rsid w:val="007C3A6E"/>
    <w:rsid w:val="007C3C0A"/>
    <w:rsid w:val="007C432E"/>
    <w:rsid w:val="007C4499"/>
    <w:rsid w:val="007C6409"/>
    <w:rsid w:val="007C6E9B"/>
    <w:rsid w:val="007C7DD1"/>
    <w:rsid w:val="007D1898"/>
    <w:rsid w:val="007D2989"/>
    <w:rsid w:val="007D2E84"/>
    <w:rsid w:val="007D4398"/>
    <w:rsid w:val="007D5629"/>
    <w:rsid w:val="007D631B"/>
    <w:rsid w:val="007D7726"/>
    <w:rsid w:val="007E2038"/>
    <w:rsid w:val="007E2DE2"/>
    <w:rsid w:val="007E3169"/>
    <w:rsid w:val="007E31E5"/>
    <w:rsid w:val="007E3BA2"/>
    <w:rsid w:val="007E5920"/>
    <w:rsid w:val="007E636D"/>
    <w:rsid w:val="007E7485"/>
    <w:rsid w:val="007E7B0B"/>
    <w:rsid w:val="007F1A2E"/>
    <w:rsid w:val="007F33B7"/>
    <w:rsid w:val="007F6E80"/>
    <w:rsid w:val="00800157"/>
    <w:rsid w:val="00800297"/>
    <w:rsid w:val="008008E1"/>
    <w:rsid w:val="0080165F"/>
    <w:rsid w:val="00801D3A"/>
    <w:rsid w:val="00804B6D"/>
    <w:rsid w:val="008059F9"/>
    <w:rsid w:val="00805A47"/>
    <w:rsid w:val="00806FFC"/>
    <w:rsid w:val="00811039"/>
    <w:rsid w:val="008117BD"/>
    <w:rsid w:val="00811DE9"/>
    <w:rsid w:val="00815155"/>
    <w:rsid w:val="00816E7C"/>
    <w:rsid w:val="008217A0"/>
    <w:rsid w:val="00821CA8"/>
    <w:rsid w:val="008255F1"/>
    <w:rsid w:val="00832197"/>
    <w:rsid w:val="00833A74"/>
    <w:rsid w:val="00837A7E"/>
    <w:rsid w:val="00837CEA"/>
    <w:rsid w:val="008410F5"/>
    <w:rsid w:val="00843C98"/>
    <w:rsid w:val="00845A00"/>
    <w:rsid w:val="0084782C"/>
    <w:rsid w:val="00847CF3"/>
    <w:rsid w:val="0085173D"/>
    <w:rsid w:val="00852BAF"/>
    <w:rsid w:val="00852E8F"/>
    <w:rsid w:val="00854505"/>
    <w:rsid w:val="00854EEF"/>
    <w:rsid w:val="008569F0"/>
    <w:rsid w:val="00857187"/>
    <w:rsid w:val="00860A8C"/>
    <w:rsid w:val="00861E98"/>
    <w:rsid w:val="00862385"/>
    <w:rsid w:val="008625AF"/>
    <w:rsid w:val="00862A54"/>
    <w:rsid w:val="008631B5"/>
    <w:rsid w:val="00864251"/>
    <w:rsid w:val="008659C0"/>
    <w:rsid w:val="00865E96"/>
    <w:rsid w:val="00866D4E"/>
    <w:rsid w:val="00867275"/>
    <w:rsid w:val="008673F6"/>
    <w:rsid w:val="00867D3C"/>
    <w:rsid w:val="008700D5"/>
    <w:rsid w:val="0087047B"/>
    <w:rsid w:val="00870C5D"/>
    <w:rsid w:val="00870CB3"/>
    <w:rsid w:val="00871730"/>
    <w:rsid w:val="00871EF2"/>
    <w:rsid w:val="00872324"/>
    <w:rsid w:val="00872710"/>
    <w:rsid w:val="00873190"/>
    <w:rsid w:val="00873836"/>
    <w:rsid w:val="00873D69"/>
    <w:rsid w:val="00875ABC"/>
    <w:rsid w:val="00876BFB"/>
    <w:rsid w:val="00884313"/>
    <w:rsid w:val="008843B1"/>
    <w:rsid w:val="00884D36"/>
    <w:rsid w:val="00884F62"/>
    <w:rsid w:val="00885F45"/>
    <w:rsid w:val="00886701"/>
    <w:rsid w:val="008871C5"/>
    <w:rsid w:val="00892348"/>
    <w:rsid w:val="00892761"/>
    <w:rsid w:val="00893D51"/>
    <w:rsid w:val="0089491B"/>
    <w:rsid w:val="008965B2"/>
    <w:rsid w:val="00897D33"/>
    <w:rsid w:val="008A0E24"/>
    <w:rsid w:val="008A39FA"/>
    <w:rsid w:val="008A3BD3"/>
    <w:rsid w:val="008A4801"/>
    <w:rsid w:val="008A5E4E"/>
    <w:rsid w:val="008A7CE1"/>
    <w:rsid w:val="008B02D4"/>
    <w:rsid w:val="008B05AC"/>
    <w:rsid w:val="008B4876"/>
    <w:rsid w:val="008B7071"/>
    <w:rsid w:val="008B7786"/>
    <w:rsid w:val="008C0C41"/>
    <w:rsid w:val="008C10F6"/>
    <w:rsid w:val="008C125B"/>
    <w:rsid w:val="008C3194"/>
    <w:rsid w:val="008C3F18"/>
    <w:rsid w:val="008C42C9"/>
    <w:rsid w:val="008C4C7F"/>
    <w:rsid w:val="008C56E1"/>
    <w:rsid w:val="008D16E6"/>
    <w:rsid w:val="008D1D49"/>
    <w:rsid w:val="008D1F40"/>
    <w:rsid w:val="008D3332"/>
    <w:rsid w:val="008D3778"/>
    <w:rsid w:val="008D5BE6"/>
    <w:rsid w:val="008D63B3"/>
    <w:rsid w:val="008D767E"/>
    <w:rsid w:val="008E10D3"/>
    <w:rsid w:val="008E1900"/>
    <w:rsid w:val="008E1B89"/>
    <w:rsid w:val="008E2136"/>
    <w:rsid w:val="008E23D9"/>
    <w:rsid w:val="008E2CD6"/>
    <w:rsid w:val="008E31F2"/>
    <w:rsid w:val="008E3321"/>
    <w:rsid w:val="008E3A82"/>
    <w:rsid w:val="008E593D"/>
    <w:rsid w:val="008E674E"/>
    <w:rsid w:val="008E6B5B"/>
    <w:rsid w:val="008E75B5"/>
    <w:rsid w:val="008E7FAF"/>
    <w:rsid w:val="008F2775"/>
    <w:rsid w:val="008F3C51"/>
    <w:rsid w:val="008F447E"/>
    <w:rsid w:val="008F48B4"/>
    <w:rsid w:val="008F4C33"/>
    <w:rsid w:val="008F5D8C"/>
    <w:rsid w:val="008F5FEA"/>
    <w:rsid w:val="008F6952"/>
    <w:rsid w:val="008F7413"/>
    <w:rsid w:val="0090056A"/>
    <w:rsid w:val="009016D1"/>
    <w:rsid w:val="009022EA"/>
    <w:rsid w:val="00903D0E"/>
    <w:rsid w:val="009041BE"/>
    <w:rsid w:val="00904B0B"/>
    <w:rsid w:val="00907F09"/>
    <w:rsid w:val="00910204"/>
    <w:rsid w:val="00911117"/>
    <w:rsid w:val="00911555"/>
    <w:rsid w:val="00911A0F"/>
    <w:rsid w:val="00912869"/>
    <w:rsid w:val="00912AA0"/>
    <w:rsid w:val="0091556B"/>
    <w:rsid w:val="0091602F"/>
    <w:rsid w:val="009162C5"/>
    <w:rsid w:val="00916BA3"/>
    <w:rsid w:val="00917612"/>
    <w:rsid w:val="0092300B"/>
    <w:rsid w:val="0092544B"/>
    <w:rsid w:val="00931DAE"/>
    <w:rsid w:val="00933842"/>
    <w:rsid w:val="00934343"/>
    <w:rsid w:val="00937DE1"/>
    <w:rsid w:val="00941926"/>
    <w:rsid w:val="009434D8"/>
    <w:rsid w:val="009439D4"/>
    <w:rsid w:val="00943DD8"/>
    <w:rsid w:val="009440B4"/>
    <w:rsid w:val="009440FD"/>
    <w:rsid w:val="0094435F"/>
    <w:rsid w:val="00944382"/>
    <w:rsid w:val="009517FF"/>
    <w:rsid w:val="009526A5"/>
    <w:rsid w:val="009526FA"/>
    <w:rsid w:val="00952930"/>
    <w:rsid w:val="00954C2D"/>
    <w:rsid w:val="00955143"/>
    <w:rsid w:val="00960E2F"/>
    <w:rsid w:val="009612C6"/>
    <w:rsid w:val="009622A8"/>
    <w:rsid w:val="0096312D"/>
    <w:rsid w:val="00963A7C"/>
    <w:rsid w:val="009640B3"/>
    <w:rsid w:val="009642E0"/>
    <w:rsid w:val="00966CB8"/>
    <w:rsid w:val="0097135E"/>
    <w:rsid w:val="0097151E"/>
    <w:rsid w:val="00972EB0"/>
    <w:rsid w:val="00973B2A"/>
    <w:rsid w:val="00973CF2"/>
    <w:rsid w:val="00974110"/>
    <w:rsid w:val="0097487C"/>
    <w:rsid w:val="009769D2"/>
    <w:rsid w:val="00977A13"/>
    <w:rsid w:val="009811FC"/>
    <w:rsid w:val="009830DE"/>
    <w:rsid w:val="009845B8"/>
    <w:rsid w:val="009855D1"/>
    <w:rsid w:val="00987E23"/>
    <w:rsid w:val="009905A8"/>
    <w:rsid w:val="0099151C"/>
    <w:rsid w:val="009915B8"/>
    <w:rsid w:val="00993BB1"/>
    <w:rsid w:val="00994408"/>
    <w:rsid w:val="0099446F"/>
    <w:rsid w:val="009944AB"/>
    <w:rsid w:val="00994532"/>
    <w:rsid w:val="00994920"/>
    <w:rsid w:val="00994A19"/>
    <w:rsid w:val="009962E9"/>
    <w:rsid w:val="00996C33"/>
    <w:rsid w:val="009972EA"/>
    <w:rsid w:val="009B0351"/>
    <w:rsid w:val="009B18D9"/>
    <w:rsid w:val="009B1CF5"/>
    <w:rsid w:val="009B33B5"/>
    <w:rsid w:val="009B6D2B"/>
    <w:rsid w:val="009C0CC8"/>
    <w:rsid w:val="009C0E64"/>
    <w:rsid w:val="009C253D"/>
    <w:rsid w:val="009C34ED"/>
    <w:rsid w:val="009C5241"/>
    <w:rsid w:val="009D0FE3"/>
    <w:rsid w:val="009D2B90"/>
    <w:rsid w:val="009D3AD9"/>
    <w:rsid w:val="009D44B2"/>
    <w:rsid w:val="009D4D8C"/>
    <w:rsid w:val="009D51D1"/>
    <w:rsid w:val="009D5E26"/>
    <w:rsid w:val="009D69AF"/>
    <w:rsid w:val="009E166A"/>
    <w:rsid w:val="009E2BF4"/>
    <w:rsid w:val="009E4965"/>
    <w:rsid w:val="009E4FFF"/>
    <w:rsid w:val="009E7839"/>
    <w:rsid w:val="009E79BA"/>
    <w:rsid w:val="009E7C0D"/>
    <w:rsid w:val="009F0C37"/>
    <w:rsid w:val="009F1830"/>
    <w:rsid w:val="009F2E06"/>
    <w:rsid w:val="009F37E0"/>
    <w:rsid w:val="009F4502"/>
    <w:rsid w:val="009F6A51"/>
    <w:rsid w:val="00A010EC"/>
    <w:rsid w:val="00A04FE1"/>
    <w:rsid w:val="00A05E4F"/>
    <w:rsid w:val="00A07422"/>
    <w:rsid w:val="00A12C6C"/>
    <w:rsid w:val="00A143C6"/>
    <w:rsid w:val="00A16D4E"/>
    <w:rsid w:val="00A17FBA"/>
    <w:rsid w:val="00A205FB"/>
    <w:rsid w:val="00A217AA"/>
    <w:rsid w:val="00A22609"/>
    <w:rsid w:val="00A23C5F"/>
    <w:rsid w:val="00A25532"/>
    <w:rsid w:val="00A266CC"/>
    <w:rsid w:val="00A26CC1"/>
    <w:rsid w:val="00A26F37"/>
    <w:rsid w:val="00A270FC"/>
    <w:rsid w:val="00A27D40"/>
    <w:rsid w:val="00A27DBB"/>
    <w:rsid w:val="00A305E6"/>
    <w:rsid w:val="00A329B6"/>
    <w:rsid w:val="00A3374F"/>
    <w:rsid w:val="00A36CBE"/>
    <w:rsid w:val="00A37AE7"/>
    <w:rsid w:val="00A416C2"/>
    <w:rsid w:val="00A42012"/>
    <w:rsid w:val="00A42D36"/>
    <w:rsid w:val="00A43644"/>
    <w:rsid w:val="00A43C28"/>
    <w:rsid w:val="00A43D67"/>
    <w:rsid w:val="00A452C6"/>
    <w:rsid w:val="00A45ACA"/>
    <w:rsid w:val="00A45BFF"/>
    <w:rsid w:val="00A461B7"/>
    <w:rsid w:val="00A4626F"/>
    <w:rsid w:val="00A46FF4"/>
    <w:rsid w:val="00A47CE1"/>
    <w:rsid w:val="00A50B35"/>
    <w:rsid w:val="00A50BE8"/>
    <w:rsid w:val="00A515F9"/>
    <w:rsid w:val="00A52BBE"/>
    <w:rsid w:val="00A52F91"/>
    <w:rsid w:val="00A53053"/>
    <w:rsid w:val="00A54852"/>
    <w:rsid w:val="00A5584A"/>
    <w:rsid w:val="00A566AC"/>
    <w:rsid w:val="00A5782E"/>
    <w:rsid w:val="00A579D6"/>
    <w:rsid w:val="00A61EB6"/>
    <w:rsid w:val="00A63603"/>
    <w:rsid w:val="00A647F6"/>
    <w:rsid w:val="00A6635A"/>
    <w:rsid w:val="00A6664C"/>
    <w:rsid w:val="00A70906"/>
    <w:rsid w:val="00A718C0"/>
    <w:rsid w:val="00A72182"/>
    <w:rsid w:val="00A72611"/>
    <w:rsid w:val="00A73979"/>
    <w:rsid w:val="00A74F5D"/>
    <w:rsid w:val="00A74FB0"/>
    <w:rsid w:val="00A75F69"/>
    <w:rsid w:val="00A75FD1"/>
    <w:rsid w:val="00A77ABA"/>
    <w:rsid w:val="00A82449"/>
    <w:rsid w:val="00A8280D"/>
    <w:rsid w:val="00A82B6B"/>
    <w:rsid w:val="00A8504F"/>
    <w:rsid w:val="00A877C5"/>
    <w:rsid w:val="00A90483"/>
    <w:rsid w:val="00A914CD"/>
    <w:rsid w:val="00A91C08"/>
    <w:rsid w:val="00A91EDD"/>
    <w:rsid w:val="00A92AA0"/>
    <w:rsid w:val="00A92E0B"/>
    <w:rsid w:val="00A93ABB"/>
    <w:rsid w:val="00A943CB"/>
    <w:rsid w:val="00A94F7C"/>
    <w:rsid w:val="00A95F91"/>
    <w:rsid w:val="00A96007"/>
    <w:rsid w:val="00A97525"/>
    <w:rsid w:val="00AA14B0"/>
    <w:rsid w:val="00AA174D"/>
    <w:rsid w:val="00AA39D0"/>
    <w:rsid w:val="00AA50DF"/>
    <w:rsid w:val="00AA6A44"/>
    <w:rsid w:val="00AA7F45"/>
    <w:rsid w:val="00AB308E"/>
    <w:rsid w:val="00AB30C7"/>
    <w:rsid w:val="00AC0388"/>
    <w:rsid w:val="00AC0CC2"/>
    <w:rsid w:val="00AC0F95"/>
    <w:rsid w:val="00AC2AD4"/>
    <w:rsid w:val="00AC352E"/>
    <w:rsid w:val="00AC42B1"/>
    <w:rsid w:val="00AC5572"/>
    <w:rsid w:val="00AC7B89"/>
    <w:rsid w:val="00AD0974"/>
    <w:rsid w:val="00AD1612"/>
    <w:rsid w:val="00AD18D8"/>
    <w:rsid w:val="00AD33B3"/>
    <w:rsid w:val="00AD3DDA"/>
    <w:rsid w:val="00AD41C1"/>
    <w:rsid w:val="00AD4338"/>
    <w:rsid w:val="00AD6AA5"/>
    <w:rsid w:val="00AD76C7"/>
    <w:rsid w:val="00AE04F0"/>
    <w:rsid w:val="00AE0CED"/>
    <w:rsid w:val="00AE200C"/>
    <w:rsid w:val="00AE2613"/>
    <w:rsid w:val="00AE3646"/>
    <w:rsid w:val="00AE439F"/>
    <w:rsid w:val="00AE43B6"/>
    <w:rsid w:val="00AE4FBA"/>
    <w:rsid w:val="00AE59DC"/>
    <w:rsid w:val="00AE5C2E"/>
    <w:rsid w:val="00AF106B"/>
    <w:rsid w:val="00AF10FB"/>
    <w:rsid w:val="00AF1C6A"/>
    <w:rsid w:val="00AF1DE6"/>
    <w:rsid w:val="00AF397C"/>
    <w:rsid w:val="00AF55F2"/>
    <w:rsid w:val="00AF6455"/>
    <w:rsid w:val="00AF731B"/>
    <w:rsid w:val="00B0096B"/>
    <w:rsid w:val="00B01F2B"/>
    <w:rsid w:val="00B05170"/>
    <w:rsid w:val="00B05FD6"/>
    <w:rsid w:val="00B07CF3"/>
    <w:rsid w:val="00B1011F"/>
    <w:rsid w:val="00B110D4"/>
    <w:rsid w:val="00B11810"/>
    <w:rsid w:val="00B11B40"/>
    <w:rsid w:val="00B11BCB"/>
    <w:rsid w:val="00B12FA7"/>
    <w:rsid w:val="00B13B5A"/>
    <w:rsid w:val="00B15D24"/>
    <w:rsid w:val="00B1688D"/>
    <w:rsid w:val="00B16FC9"/>
    <w:rsid w:val="00B21BCB"/>
    <w:rsid w:val="00B22064"/>
    <w:rsid w:val="00B22122"/>
    <w:rsid w:val="00B2216D"/>
    <w:rsid w:val="00B22B9C"/>
    <w:rsid w:val="00B2409B"/>
    <w:rsid w:val="00B24801"/>
    <w:rsid w:val="00B24BD8"/>
    <w:rsid w:val="00B267B2"/>
    <w:rsid w:val="00B27433"/>
    <w:rsid w:val="00B33AC2"/>
    <w:rsid w:val="00B33D1F"/>
    <w:rsid w:val="00B3544F"/>
    <w:rsid w:val="00B3551F"/>
    <w:rsid w:val="00B361F2"/>
    <w:rsid w:val="00B365F8"/>
    <w:rsid w:val="00B374B9"/>
    <w:rsid w:val="00B37D18"/>
    <w:rsid w:val="00B401AF"/>
    <w:rsid w:val="00B41BAE"/>
    <w:rsid w:val="00B41D48"/>
    <w:rsid w:val="00B423D1"/>
    <w:rsid w:val="00B437FC"/>
    <w:rsid w:val="00B43FB2"/>
    <w:rsid w:val="00B46028"/>
    <w:rsid w:val="00B4604F"/>
    <w:rsid w:val="00B46348"/>
    <w:rsid w:val="00B467EE"/>
    <w:rsid w:val="00B47673"/>
    <w:rsid w:val="00B47C26"/>
    <w:rsid w:val="00B47CBF"/>
    <w:rsid w:val="00B5132F"/>
    <w:rsid w:val="00B52A53"/>
    <w:rsid w:val="00B55393"/>
    <w:rsid w:val="00B558E3"/>
    <w:rsid w:val="00B563CF"/>
    <w:rsid w:val="00B56748"/>
    <w:rsid w:val="00B57DC7"/>
    <w:rsid w:val="00B60F35"/>
    <w:rsid w:val="00B611DB"/>
    <w:rsid w:val="00B62951"/>
    <w:rsid w:val="00B63694"/>
    <w:rsid w:val="00B642A4"/>
    <w:rsid w:val="00B65B1D"/>
    <w:rsid w:val="00B65D52"/>
    <w:rsid w:val="00B668EA"/>
    <w:rsid w:val="00B67240"/>
    <w:rsid w:val="00B709D6"/>
    <w:rsid w:val="00B715FA"/>
    <w:rsid w:val="00B736B9"/>
    <w:rsid w:val="00B73985"/>
    <w:rsid w:val="00B75FA7"/>
    <w:rsid w:val="00B771F4"/>
    <w:rsid w:val="00B77FEE"/>
    <w:rsid w:val="00B815A9"/>
    <w:rsid w:val="00B81EE0"/>
    <w:rsid w:val="00B82FAC"/>
    <w:rsid w:val="00B8410B"/>
    <w:rsid w:val="00B85C6A"/>
    <w:rsid w:val="00B86E93"/>
    <w:rsid w:val="00B9008B"/>
    <w:rsid w:val="00B900E4"/>
    <w:rsid w:val="00B90657"/>
    <w:rsid w:val="00B91B4E"/>
    <w:rsid w:val="00B93C7D"/>
    <w:rsid w:val="00B960B5"/>
    <w:rsid w:val="00BA0A95"/>
    <w:rsid w:val="00BA0E07"/>
    <w:rsid w:val="00BA3227"/>
    <w:rsid w:val="00BA41F4"/>
    <w:rsid w:val="00BA4CEA"/>
    <w:rsid w:val="00BA5604"/>
    <w:rsid w:val="00BA6D42"/>
    <w:rsid w:val="00BA7C86"/>
    <w:rsid w:val="00BB0861"/>
    <w:rsid w:val="00BB16AE"/>
    <w:rsid w:val="00BB2302"/>
    <w:rsid w:val="00BB2468"/>
    <w:rsid w:val="00BB2E96"/>
    <w:rsid w:val="00BB520F"/>
    <w:rsid w:val="00BB5544"/>
    <w:rsid w:val="00BB5CD6"/>
    <w:rsid w:val="00BB6C72"/>
    <w:rsid w:val="00BB7C1C"/>
    <w:rsid w:val="00BC02F8"/>
    <w:rsid w:val="00BC0D65"/>
    <w:rsid w:val="00BC16C1"/>
    <w:rsid w:val="00BC3A98"/>
    <w:rsid w:val="00BC424C"/>
    <w:rsid w:val="00BC4311"/>
    <w:rsid w:val="00BC5859"/>
    <w:rsid w:val="00BC76C2"/>
    <w:rsid w:val="00BD0A40"/>
    <w:rsid w:val="00BD0FB9"/>
    <w:rsid w:val="00BD2C5D"/>
    <w:rsid w:val="00BD2FFD"/>
    <w:rsid w:val="00BD5D8B"/>
    <w:rsid w:val="00BD6C71"/>
    <w:rsid w:val="00BD77DD"/>
    <w:rsid w:val="00BD7CB5"/>
    <w:rsid w:val="00BE0A39"/>
    <w:rsid w:val="00BE0A46"/>
    <w:rsid w:val="00BE266D"/>
    <w:rsid w:val="00BE3AC6"/>
    <w:rsid w:val="00BE4C16"/>
    <w:rsid w:val="00BF0A53"/>
    <w:rsid w:val="00BF15E9"/>
    <w:rsid w:val="00BF3A74"/>
    <w:rsid w:val="00BF3B29"/>
    <w:rsid w:val="00BF4CDD"/>
    <w:rsid w:val="00BF5131"/>
    <w:rsid w:val="00C02342"/>
    <w:rsid w:val="00C026D9"/>
    <w:rsid w:val="00C0462E"/>
    <w:rsid w:val="00C04EB3"/>
    <w:rsid w:val="00C052F6"/>
    <w:rsid w:val="00C1033B"/>
    <w:rsid w:val="00C104EC"/>
    <w:rsid w:val="00C11027"/>
    <w:rsid w:val="00C11654"/>
    <w:rsid w:val="00C12908"/>
    <w:rsid w:val="00C12A4B"/>
    <w:rsid w:val="00C1506B"/>
    <w:rsid w:val="00C15B79"/>
    <w:rsid w:val="00C16234"/>
    <w:rsid w:val="00C1634E"/>
    <w:rsid w:val="00C16360"/>
    <w:rsid w:val="00C164BD"/>
    <w:rsid w:val="00C1763B"/>
    <w:rsid w:val="00C20405"/>
    <w:rsid w:val="00C225A1"/>
    <w:rsid w:val="00C240A3"/>
    <w:rsid w:val="00C24E4C"/>
    <w:rsid w:val="00C25F3C"/>
    <w:rsid w:val="00C30533"/>
    <w:rsid w:val="00C308B9"/>
    <w:rsid w:val="00C320C6"/>
    <w:rsid w:val="00C32934"/>
    <w:rsid w:val="00C329CA"/>
    <w:rsid w:val="00C331BD"/>
    <w:rsid w:val="00C33337"/>
    <w:rsid w:val="00C33EC7"/>
    <w:rsid w:val="00C349EB"/>
    <w:rsid w:val="00C34D43"/>
    <w:rsid w:val="00C35CA4"/>
    <w:rsid w:val="00C366D6"/>
    <w:rsid w:val="00C36EFF"/>
    <w:rsid w:val="00C3716F"/>
    <w:rsid w:val="00C37D6B"/>
    <w:rsid w:val="00C37D76"/>
    <w:rsid w:val="00C41500"/>
    <w:rsid w:val="00C41698"/>
    <w:rsid w:val="00C41FDD"/>
    <w:rsid w:val="00C42472"/>
    <w:rsid w:val="00C4257E"/>
    <w:rsid w:val="00C42B9E"/>
    <w:rsid w:val="00C42D2E"/>
    <w:rsid w:val="00C42F51"/>
    <w:rsid w:val="00C50FB2"/>
    <w:rsid w:val="00C51513"/>
    <w:rsid w:val="00C5419D"/>
    <w:rsid w:val="00C573A8"/>
    <w:rsid w:val="00C574AD"/>
    <w:rsid w:val="00C574F1"/>
    <w:rsid w:val="00C6304B"/>
    <w:rsid w:val="00C6371A"/>
    <w:rsid w:val="00C64065"/>
    <w:rsid w:val="00C65749"/>
    <w:rsid w:val="00C662BC"/>
    <w:rsid w:val="00C70486"/>
    <w:rsid w:val="00C71038"/>
    <w:rsid w:val="00C73834"/>
    <w:rsid w:val="00C743E8"/>
    <w:rsid w:val="00C745F8"/>
    <w:rsid w:val="00C74636"/>
    <w:rsid w:val="00C74A57"/>
    <w:rsid w:val="00C762C4"/>
    <w:rsid w:val="00C777B0"/>
    <w:rsid w:val="00C7793C"/>
    <w:rsid w:val="00C80403"/>
    <w:rsid w:val="00C82C0B"/>
    <w:rsid w:val="00C87538"/>
    <w:rsid w:val="00C91BD1"/>
    <w:rsid w:val="00C93835"/>
    <w:rsid w:val="00C93D14"/>
    <w:rsid w:val="00C9422A"/>
    <w:rsid w:val="00C958DD"/>
    <w:rsid w:val="00C96E9D"/>
    <w:rsid w:val="00CA198D"/>
    <w:rsid w:val="00CA1B7A"/>
    <w:rsid w:val="00CA2780"/>
    <w:rsid w:val="00CA38F7"/>
    <w:rsid w:val="00CA3D4F"/>
    <w:rsid w:val="00CA45B5"/>
    <w:rsid w:val="00CA7E18"/>
    <w:rsid w:val="00CB0B24"/>
    <w:rsid w:val="00CB0E2B"/>
    <w:rsid w:val="00CB2434"/>
    <w:rsid w:val="00CB4CB8"/>
    <w:rsid w:val="00CB5000"/>
    <w:rsid w:val="00CB5464"/>
    <w:rsid w:val="00CB6FA5"/>
    <w:rsid w:val="00CC0812"/>
    <w:rsid w:val="00CC1917"/>
    <w:rsid w:val="00CC1F5A"/>
    <w:rsid w:val="00CC1F65"/>
    <w:rsid w:val="00CC2AFD"/>
    <w:rsid w:val="00CC2C58"/>
    <w:rsid w:val="00CC3B18"/>
    <w:rsid w:val="00CC3F8E"/>
    <w:rsid w:val="00CC41CB"/>
    <w:rsid w:val="00CC4580"/>
    <w:rsid w:val="00CC5007"/>
    <w:rsid w:val="00CC70B4"/>
    <w:rsid w:val="00CD17CE"/>
    <w:rsid w:val="00CD306E"/>
    <w:rsid w:val="00CD47DA"/>
    <w:rsid w:val="00CD5EC6"/>
    <w:rsid w:val="00CD5FEF"/>
    <w:rsid w:val="00CD7CF7"/>
    <w:rsid w:val="00CE2C76"/>
    <w:rsid w:val="00CE3A3D"/>
    <w:rsid w:val="00CE4B49"/>
    <w:rsid w:val="00CE55D7"/>
    <w:rsid w:val="00CE6869"/>
    <w:rsid w:val="00CE6E69"/>
    <w:rsid w:val="00CF142D"/>
    <w:rsid w:val="00CF2189"/>
    <w:rsid w:val="00CF2EDF"/>
    <w:rsid w:val="00CF3197"/>
    <w:rsid w:val="00CF3FCF"/>
    <w:rsid w:val="00CF56E3"/>
    <w:rsid w:val="00CF5AD2"/>
    <w:rsid w:val="00CF655D"/>
    <w:rsid w:val="00CF6F6A"/>
    <w:rsid w:val="00CF7F26"/>
    <w:rsid w:val="00D00EA2"/>
    <w:rsid w:val="00D01470"/>
    <w:rsid w:val="00D01979"/>
    <w:rsid w:val="00D036E8"/>
    <w:rsid w:val="00D03EC9"/>
    <w:rsid w:val="00D04BD7"/>
    <w:rsid w:val="00D04CD0"/>
    <w:rsid w:val="00D06821"/>
    <w:rsid w:val="00D07876"/>
    <w:rsid w:val="00D10DB5"/>
    <w:rsid w:val="00D13F0C"/>
    <w:rsid w:val="00D14CC6"/>
    <w:rsid w:val="00D15A65"/>
    <w:rsid w:val="00D21153"/>
    <w:rsid w:val="00D21A23"/>
    <w:rsid w:val="00D22270"/>
    <w:rsid w:val="00D22333"/>
    <w:rsid w:val="00D22CA2"/>
    <w:rsid w:val="00D26164"/>
    <w:rsid w:val="00D27330"/>
    <w:rsid w:val="00D31AFD"/>
    <w:rsid w:val="00D321AF"/>
    <w:rsid w:val="00D333CB"/>
    <w:rsid w:val="00D34A2A"/>
    <w:rsid w:val="00D34C9A"/>
    <w:rsid w:val="00D4120B"/>
    <w:rsid w:val="00D432E2"/>
    <w:rsid w:val="00D45B8F"/>
    <w:rsid w:val="00D5002A"/>
    <w:rsid w:val="00D506C5"/>
    <w:rsid w:val="00D50837"/>
    <w:rsid w:val="00D510D3"/>
    <w:rsid w:val="00D51A32"/>
    <w:rsid w:val="00D51D86"/>
    <w:rsid w:val="00D52B0B"/>
    <w:rsid w:val="00D53D4A"/>
    <w:rsid w:val="00D54E08"/>
    <w:rsid w:val="00D55AC5"/>
    <w:rsid w:val="00D56DD8"/>
    <w:rsid w:val="00D578C7"/>
    <w:rsid w:val="00D608AE"/>
    <w:rsid w:val="00D60B25"/>
    <w:rsid w:val="00D613DD"/>
    <w:rsid w:val="00D618A2"/>
    <w:rsid w:val="00D64A94"/>
    <w:rsid w:val="00D650C6"/>
    <w:rsid w:val="00D67463"/>
    <w:rsid w:val="00D7003E"/>
    <w:rsid w:val="00D74D12"/>
    <w:rsid w:val="00D76AC9"/>
    <w:rsid w:val="00D76DCB"/>
    <w:rsid w:val="00D7734D"/>
    <w:rsid w:val="00D77C0B"/>
    <w:rsid w:val="00D77F18"/>
    <w:rsid w:val="00D80916"/>
    <w:rsid w:val="00D81236"/>
    <w:rsid w:val="00D8134D"/>
    <w:rsid w:val="00D81C40"/>
    <w:rsid w:val="00D8302E"/>
    <w:rsid w:val="00D8313C"/>
    <w:rsid w:val="00D84CF7"/>
    <w:rsid w:val="00D85E18"/>
    <w:rsid w:val="00D90B0A"/>
    <w:rsid w:val="00D91717"/>
    <w:rsid w:val="00D931EB"/>
    <w:rsid w:val="00D9501E"/>
    <w:rsid w:val="00DA1C0E"/>
    <w:rsid w:val="00DA24A8"/>
    <w:rsid w:val="00DA36FA"/>
    <w:rsid w:val="00DA3A1C"/>
    <w:rsid w:val="00DA4452"/>
    <w:rsid w:val="00DA5A30"/>
    <w:rsid w:val="00DB0BC8"/>
    <w:rsid w:val="00DB0DB9"/>
    <w:rsid w:val="00DB0FB4"/>
    <w:rsid w:val="00DB1ED4"/>
    <w:rsid w:val="00DB2B2D"/>
    <w:rsid w:val="00DB40CF"/>
    <w:rsid w:val="00DB7490"/>
    <w:rsid w:val="00DC0159"/>
    <w:rsid w:val="00DC0CAB"/>
    <w:rsid w:val="00DC30FF"/>
    <w:rsid w:val="00DC3E1A"/>
    <w:rsid w:val="00DC5623"/>
    <w:rsid w:val="00DC6155"/>
    <w:rsid w:val="00DC63F8"/>
    <w:rsid w:val="00DC78B4"/>
    <w:rsid w:val="00DC7997"/>
    <w:rsid w:val="00DC7F06"/>
    <w:rsid w:val="00DD01D9"/>
    <w:rsid w:val="00DD31DC"/>
    <w:rsid w:val="00DD53DC"/>
    <w:rsid w:val="00DD66B3"/>
    <w:rsid w:val="00DD6C5D"/>
    <w:rsid w:val="00DD6FB7"/>
    <w:rsid w:val="00DE18E9"/>
    <w:rsid w:val="00DE2DD2"/>
    <w:rsid w:val="00DE3664"/>
    <w:rsid w:val="00DE4E50"/>
    <w:rsid w:val="00DE5A1B"/>
    <w:rsid w:val="00DF1B7C"/>
    <w:rsid w:val="00DF31F8"/>
    <w:rsid w:val="00DF3F70"/>
    <w:rsid w:val="00DF5853"/>
    <w:rsid w:val="00DF5A0D"/>
    <w:rsid w:val="00DF5FD7"/>
    <w:rsid w:val="00DF658D"/>
    <w:rsid w:val="00DF7B31"/>
    <w:rsid w:val="00E019E6"/>
    <w:rsid w:val="00E0289E"/>
    <w:rsid w:val="00E02A04"/>
    <w:rsid w:val="00E02FA7"/>
    <w:rsid w:val="00E06D17"/>
    <w:rsid w:val="00E07676"/>
    <w:rsid w:val="00E13F21"/>
    <w:rsid w:val="00E14E04"/>
    <w:rsid w:val="00E17553"/>
    <w:rsid w:val="00E22433"/>
    <w:rsid w:val="00E2531C"/>
    <w:rsid w:val="00E2611F"/>
    <w:rsid w:val="00E264ED"/>
    <w:rsid w:val="00E27B4B"/>
    <w:rsid w:val="00E30E81"/>
    <w:rsid w:val="00E30F2A"/>
    <w:rsid w:val="00E32436"/>
    <w:rsid w:val="00E32F2A"/>
    <w:rsid w:val="00E33135"/>
    <w:rsid w:val="00E338FE"/>
    <w:rsid w:val="00E34E80"/>
    <w:rsid w:val="00E35442"/>
    <w:rsid w:val="00E35EE0"/>
    <w:rsid w:val="00E37886"/>
    <w:rsid w:val="00E40B2F"/>
    <w:rsid w:val="00E410E8"/>
    <w:rsid w:val="00E45E85"/>
    <w:rsid w:val="00E45EB4"/>
    <w:rsid w:val="00E461B1"/>
    <w:rsid w:val="00E475EE"/>
    <w:rsid w:val="00E4770A"/>
    <w:rsid w:val="00E510DB"/>
    <w:rsid w:val="00E510F5"/>
    <w:rsid w:val="00E531A0"/>
    <w:rsid w:val="00E53EF1"/>
    <w:rsid w:val="00E55F0E"/>
    <w:rsid w:val="00E56D56"/>
    <w:rsid w:val="00E56EAC"/>
    <w:rsid w:val="00E61440"/>
    <w:rsid w:val="00E61E21"/>
    <w:rsid w:val="00E62CEA"/>
    <w:rsid w:val="00E636CB"/>
    <w:rsid w:val="00E64400"/>
    <w:rsid w:val="00E64991"/>
    <w:rsid w:val="00E64EE2"/>
    <w:rsid w:val="00E650D6"/>
    <w:rsid w:val="00E65836"/>
    <w:rsid w:val="00E73060"/>
    <w:rsid w:val="00E73697"/>
    <w:rsid w:val="00E749D6"/>
    <w:rsid w:val="00E74F2C"/>
    <w:rsid w:val="00E750BE"/>
    <w:rsid w:val="00E76362"/>
    <w:rsid w:val="00E76B0F"/>
    <w:rsid w:val="00E76BA6"/>
    <w:rsid w:val="00E7737B"/>
    <w:rsid w:val="00E8035C"/>
    <w:rsid w:val="00E846D4"/>
    <w:rsid w:val="00E84BCF"/>
    <w:rsid w:val="00E85E0A"/>
    <w:rsid w:val="00E86E72"/>
    <w:rsid w:val="00E86FD2"/>
    <w:rsid w:val="00E874F6"/>
    <w:rsid w:val="00E900EE"/>
    <w:rsid w:val="00E91946"/>
    <w:rsid w:val="00E9261A"/>
    <w:rsid w:val="00E92649"/>
    <w:rsid w:val="00E929C7"/>
    <w:rsid w:val="00E93FAF"/>
    <w:rsid w:val="00E9472B"/>
    <w:rsid w:val="00E94C46"/>
    <w:rsid w:val="00E94CF7"/>
    <w:rsid w:val="00E973D2"/>
    <w:rsid w:val="00E9766C"/>
    <w:rsid w:val="00EA1602"/>
    <w:rsid w:val="00EA30E4"/>
    <w:rsid w:val="00EA5DB0"/>
    <w:rsid w:val="00EA66AD"/>
    <w:rsid w:val="00EA6F79"/>
    <w:rsid w:val="00EB3973"/>
    <w:rsid w:val="00EB3FF7"/>
    <w:rsid w:val="00EB57E5"/>
    <w:rsid w:val="00EB679C"/>
    <w:rsid w:val="00EB6ACA"/>
    <w:rsid w:val="00EC0420"/>
    <w:rsid w:val="00EC0E42"/>
    <w:rsid w:val="00EC1A41"/>
    <w:rsid w:val="00EC1D87"/>
    <w:rsid w:val="00EC36E4"/>
    <w:rsid w:val="00EC6C91"/>
    <w:rsid w:val="00EC7CD4"/>
    <w:rsid w:val="00EC7DEA"/>
    <w:rsid w:val="00ED248B"/>
    <w:rsid w:val="00ED28EA"/>
    <w:rsid w:val="00ED37D3"/>
    <w:rsid w:val="00ED3AFB"/>
    <w:rsid w:val="00ED3DD8"/>
    <w:rsid w:val="00ED3DE3"/>
    <w:rsid w:val="00ED41D6"/>
    <w:rsid w:val="00ED5F2D"/>
    <w:rsid w:val="00ED6417"/>
    <w:rsid w:val="00ED66F8"/>
    <w:rsid w:val="00EE070D"/>
    <w:rsid w:val="00EE0F4F"/>
    <w:rsid w:val="00EE2524"/>
    <w:rsid w:val="00EE2C1F"/>
    <w:rsid w:val="00EE3FD8"/>
    <w:rsid w:val="00EE449C"/>
    <w:rsid w:val="00EE4B9B"/>
    <w:rsid w:val="00EE60E0"/>
    <w:rsid w:val="00EE6202"/>
    <w:rsid w:val="00EE6E28"/>
    <w:rsid w:val="00EF1832"/>
    <w:rsid w:val="00EF2AD8"/>
    <w:rsid w:val="00EF5573"/>
    <w:rsid w:val="00EF62EB"/>
    <w:rsid w:val="00EF6B83"/>
    <w:rsid w:val="00F004FF"/>
    <w:rsid w:val="00F00994"/>
    <w:rsid w:val="00F0106A"/>
    <w:rsid w:val="00F0170C"/>
    <w:rsid w:val="00F02304"/>
    <w:rsid w:val="00F02C6C"/>
    <w:rsid w:val="00F03765"/>
    <w:rsid w:val="00F039B4"/>
    <w:rsid w:val="00F04337"/>
    <w:rsid w:val="00F057F7"/>
    <w:rsid w:val="00F05F12"/>
    <w:rsid w:val="00F063E5"/>
    <w:rsid w:val="00F06F4B"/>
    <w:rsid w:val="00F07838"/>
    <w:rsid w:val="00F1035E"/>
    <w:rsid w:val="00F1064D"/>
    <w:rsid w:val="00F12F7C"/>
    <w:rsid w:val="00F15387"/>
    <w:rsid w:val="00F16F95"/>
    <w:rsid w:val="00F17004"/>
    <w:rsid w:val="00F17486"/>
    <w:rsid w:val="00F21E7A"/>
    <w:rsid w:val="00F21E99"/>
    <w:rsid w:val="00F21F47"/>
    <w:rsid w:val="00F245CA"/>
    <w:rsid w:val="00F248B1"/>
    <w:rsid w:val="00F25096"/>
    <w:rsid w:val="00F25644"/>
    <w:rsid w:val="00F33998"/>
    <w:rsid w:val="00F33D00"/>
    <w:rsid w:val="00F341B6"/>
    <w:rsid w:val="00F342F5"/>
    <w:rsid w:val="00F34BD1"/>
    <w:rsid w:val="00F35809"/>
    <w:rsid w:val="00F36066"/>
    <w:rsid w:val="00F36EF4"/>
    <w:rsid w:val="00F406DF"/>
    <w:rsid w:val="00F41C43"/>
    <w:rsid w:val="00F47988"/>
    <w:rsid w:val="00F47CEF"/>
    <w:rsid w:val="00F47E16"/>
    <w:rsid w:val="00F518EC"/>
    <w:rsid w:val="00F51D51"/>
    <w:rsid w:val="00F52792"/>
    <w:rsid w:val="00F527D3"/>
    <w:rsid w:val="00F52AE6"/>
    <w:rsid w:val="00F54ADD"/>
    <w:rsid w:val="00F54D8A"/>
    <w:rsid w:val="00F572C6"/>
    <w:rsid w:val="00F601EE"/>
    <w:rsid w:val="00F61EC0"/>
    <w:rsid w:val="00F664C5"/>
    <w:rsid w:val="00F67165"/>
    <w:rsid w:val="00F67BBF"/>
    <w:rsid w:val="00F7053C"/>
    <w:rsid w:val="00F705FE"/>
    <w:rsid w:val="00F70938"/>
    <w:rsid w:val="00F71ED5"/>
    <w:rsid w:val="00F71F54"/>
    <w:rsid w:val="00F72AE6"/>
    <w:rsid w:val="00F73C8F"/>
    <w:rsid w:val="00F74B83"/>
    <w:rsid w:val="00F75122"/>
    <w:rsid w:val="00F762E3"/>
    <w:rsid w:val="00F81C6F"/>
    <w:rsid w:val="00F826A3"/>
    <w:rsid w:val="00F84840"/>
    <w:rsid w:val="00F863B3"/>
    <w:rsid w:val="00F86920"/>
    <w:rsid w:val="00F878D6"/>
    <w:rsid w:val="00F87FA2"/>
    <w:rsid w:val="00F90DB0"/>
    <w:rsid w:val="00F9502F"/>
    <w:rsid w:val="00F9553F"/>
    <w:rsid w:val="00F95F4B"/>
    <w:rsid w:val="00F9680D"/>
    <w:rsid w:val="00F97367"/>
    <w:rsid w:val="00F973E3"/>
    <w:rsid w:val="00F97A12"/>
    <w:rsid w:val="00FA1E43"/>
    <w:rsid w:val="00FA23AB"/>
    <w:rsid w:val="00FA6B8A"/>
    <w:rsid w:val="00FB0F02"/>
    <w:rsid w:val="00FB0FBF"/>
    <w:rsid w:val="00FB12EE"/>
    <w:rsid w:val="00FB131D"/>
    <w:rsid w:val="00FB1B75"/>
    <w:rsid w:val="00FB1C9B"/>
    <w:rsid w:val="00FB2591"/>
    <w:rsid w:val="00FB2A16"/>
    <w:rsid w:val="00FB4E20"/>
    <w:rsid w:val="00FB6683"/>
    <w:rsid w:val="00FC001F"/>
    <w:rsid w:val="00FC2914"/>
    <w:rsid w:val="00FC3EF3"/>
    <w:rsid w:val="00FC58F9"/>
    <w:rsid w:val="00FC64C6"/>
    <w:rsid w:val="00FD0957"/>
    <w:rsid w:val="00FD0C8A"/>
    <w:rsid w:val="00FD1858"/>
    <w:rsid w:val="00FD1B7C"/>
    <w:rsid w:val="00FD1CD0"/>
    <w:rsid w:val="00FD3340"/>
    <w:rsid w:val="00FD352D"/>
    <w:rsid w:val="00FD4378"/>
    <w:rsid w:val="00FD5248"/>
    <w:rsid w:val="00FD5541"/>
    <w:rsid w:val="00FD5A28"/>
    <w:rsid w:val="00FD5DCA"/>
    <w:rsid w:val="00FD60BF"/>
    <w:rsid w:val="00FD73DC"/>
    <w:rsid w:val="00FE0DF0"/>
    <w:rsid w:val="00FE0E45"/>
    <w:rsid w:val="00FE2A73"/>
    <w:rsid w:val="00FE3907"/>
    <w:rsid w:val="00FE4170"/>
    <w:rsid w:val="00FE4F6D"/>
    <w:rsid w:val="00FE55F8"/>
    <w:rsid w:val="00FE70DF"/>
    <w:rsid w:val="00FF25A6"/>
    <w:rsid w:val="00FF2A5F"/>
    <w:rsid w:val="00FF3382"/>
    <w:rsid w:val="00FF645B"/>
    <w:rsid w:val="00FF7E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basedOn w:val="Normal"/>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896</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7</cp:revision>
  <cp:lastPrinted>2024-02-02T15:18:00Z</cp:lastPrinted>
  <dcterms:created xsi:type="dcterms:W3CDTF">2024-02-02T14:28:00Z</dcterms:created>
  <dcterms:modified xsi:type="dcterms:W3CDTF">2024-02-06T19:58:00Z</dcterms:modified>
</cp:coreProperties>
</file>