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E3D3" w14:textId="50A9E858" w:rsidR="003625F3" w:rsidRDefault="003625F3" w:rsidP="003625F3">
      <w:pPr>
        <w:spacing w:after="0"/>
        <w:jc w:val="right"/>
        <w:rPr>
          <w:rFonts w:ascii="Arial" w:hAnsi="Arial" w:cs="Arial"/>
          <w:b/>
          <w:bCs/>
          <w:sz w:val="24"/>
          <w:szCs w:val="24"/>
        </w:rPr>
      </w:pPr>
      <w:bookmarkStart w:id="0" w:name="_Hlk194496760"/>
      <w:bookmarkStart w:id="1" w:name="_Hlk116305257"/>
      <w:bookmarkStart w:id="2" w:name="_Hlk116305281"/>
      <w:r w:rsidRPr="003625F3">
        <w:rPr>
          <w:rFonts w:ascii="Arial" w:hAnsi="Arial" w:cs="Arial"/>
          <w:b/>
          <w:bCs/>
          <w:sz w:val="24"/>
          <w:szCs w:val="24"/>
        </w:rPr>
        <w:t xml:space="preserve">Nota de Prensa </w:t>
      </w:r>
      <w:proofErr w:type="spellStart"/>
      <w:r w:rsidRPr="003625F3">
        <w:rPr>
          <w:rFonts w:ascii="Arial" w:hAnsi="Arial" w:cs="Arial"/>
          <w:b/>
          <w:bCs/>
          <w:sz w:val="24"/>
          <w:szCs w:val="24"/>
        </w:rPr>
        <w:t>N°</w:t>
      </w:r>
      <w:proofErr w:type="spellEnd"/>
      <w:r w:rsidRPr="003625F3">
        <w:rPr>
          <w:rFonts w:ascii="Arial" w:hAnsi="Arial" w:cs="Arial"/>
          <w:b/>
          <w:bCs/>
          <w:sz w:val="24"/>
          <w:szCs w:val="24"/>
        </w:rPr>
        <w:t xml:space="preserve"> 02</w:t>
      </w:r>
      <w:r w:rsidR="000E7375">
        <w:rPr>
          <w:rFonts w:ascii="Arial" w:hAnsi="Arial" w:cs="Arial"/>
          <w:b/>
          <w:bCs/>
          <w:sz w:val="24"/>
          <w:szCs w:val="24"/>
        </w:rPr>
        <w:t>9</w:t>
      </w:r>
    </w:p>
    <w:p w14:paraId="65EB5626" w14:textId="77777777" w:rsidR="003625F3" w:rsidRPr="003625F3" w:rsidRDefault="003625F3" w:rsidP="003625F3">
      <w:pPr>
        <w:spacing w:after="0"/>
        <w:jc w:val="right"/>
        <w:rPr>
          <w:rFonts w:ascii="Arial" w:hAnsi="Arial" w:cs="Arial"/>
          <w:b/>
          <w:bCs/>
          <w:sz w:val="24"/>
          <w:szCs w:val="24"/>
        </w:rPr>
      </w:pPr>
    </w:p>
    <w:p w14:paraId="7C9EB4C4" w14:textId="11F7B8F3" w:rsidR="007042C5" w:rsidRPr="004F2826" w:rsidRDefault="00EE20E2" w:rsidP="00242CC1">
      <w:pPr>
        <w:spacing w:after="0"/>
        <w:jc w:val="center"/>
        <w:rPr>
          <w:rFonts w:ascii="Arial" w:hAnsi="Arial" w:cs="Arial"/>
          <w:b/>
          <w:bCs/>
          <w:sz w:val="36"/>
          <w:szCs w:val="36"/>
        </w:rPr>
      </w:pPr>
      <w:r>
        <w:rPr>
          <w:rFonts w:ascii="Arial" w:hAnsi="Arial" w:cs="Arial"/>
          <w:b/>
          <w:bCs/>
          <w:sz w:val="36"/>
          <w:szCs w:val="36"/>
        </w:rPr>
        <w:t>SUNAT: C</w:t>
      </w:r>
      <w:r w:rsidRPr="004F2826">
        <w:rPr>
          <w:rFonts w:ascii="Arial" w:hAnsi="Arial" w:cs="Arial"/>
          <w:b/>
          <w:bCs/>
          <w:sz w:val="36"/>
          <w:szCs w:val="36"/>
        </w:rPr>
        <w:t>ÓMO REALIZAR PAGO DE CUOTAS DE FRACCIONAMIENTO DE MANERA VIRTUAL</w:t>
      </w:r>
    </w:p>
    <w:p w14:paraId="4DF0FFE3" w14:textId="31957C0F" w:rsidR="007042C5" w:rsidRDefault="007042C5" w:rsidP="006667D8">
      <w:pPr>
        <w:spacing w:after="0"/>
        <w:jc w:val="both"/>
        <w:rPr>
          <w:rFonts w:ascii="Arial" w:hAnsi="Arial" w:cs="Arial"/>
          <w:lang w:eastAsia="es-PE"/>
        </w:rPr>
      </w:pPr>
    </w:p>
    <w:p w14:paraId="2376B73C" w14:textId="237E1EC3" w:rsidR="007042C5" w:rsidRDefault="007042C5" w:rsidP="007042C5">
      <w:pPr>
        <w:spacing w:after="0"/>
        <w:jc w:val="both"/>
        <w:rPr>
          <w:rFonts w:ascii="Arial" w:hAnsi="Arial" w:cs="Arial"/>
          <w:lang w:eastAsia="es-PE"/>
        </w:rPr>
      </w:pPr>
      <w:r w:rsidRPr="007042C5">
        <w:rPr>
          <w:rFonts w:ascii="Arial" w:hAnsi="Arial" w:cs="Arial"/>
          <w:lang w:eastAsia="es-PE"/>
        </w:rPr>
        <w:t>Aquellos contribuyentes que hayan generado deuda</w:t>
      </w:r>
      <w:r w:rsidR="00511FB5">
        <w:rPr>
          <w:rFonts w:ascii="Arial" w:hAnsi="Arial" w:cs="Arial"/>
          <w:lang w:eastAsia="es-PE"/>
        </w:rPr>
        <w:t xml:space="preserve"> tributaria</w:t>
      </w:r>
      <w:r w:rsidRPr="007042C5">
        <w:rPr>
          <w:rFonts w:ascii="Arial" w:hAnsi="Arial" w:cs="Arial"/>
          <w:lang w:eastAsia="es-PE"/>
        </w:rPr>
        <w:t xml:space="preserve"> pero que no cuenten con el efectivo </w:t>
      </w:r>
      <w:r w:rsidR="00511FB5">
        <w:rPr>
          <w:rFonts w:ascii="Arial" w:hAnsi="Arial" w:cs="Arial"/>
          <w:lang w:eastAsia="es-PE"/>
        </w:rPr>
        <w:t>suficiente</w:t>
      </w:r>
      <w:r w:rsidRPr="007042C5">
        <w:rPr>
          <w:rFonts w:ascii="Arial" w:hAnsi="Arial" w:cs="Arial"/>
          <w:lang w:eastAsia="es-PE"/>
        </w:rPr>
        <w:t xml:space="preserve"> para cancelarla, tienen la facilidad de acceder, en cualquier mes del año, al beneficio de aplazamiento y/o fraccionamiento tributario, mecanismo </w:t>
      </w:r>
      <w:r w:rsidR="004F2826">
        <w:rPr>
          <w:rFonts w:ascii="Arial" w:hAnsi="Arial" w:cs="Arial"/>
          <w:lang w:eastAsia="es-PE"/>
        </w:rPr>
        <w:t>que facilita la regularización de su situación tributaria.</w:t>
      </w:r>
    </w:p>
    <w:p w14:paraId="1C602B87" w14:textId="77777777" w:rsidR="007042C5" w:rsidRPr="007042C5" w:rsidRDefault="007042C5" w:rsidP="007042C5">
      <w:pPr>
        <w:spacing w:after="0"/>
        <w:jc w:val="both"/>
        <w:rPr>
          <w:rFonts w:ascii="Arial" w:hAnsi="Arial" w:cs="Arial"/>
          <w:lang w:eastAsia="es-PE"/>
        </w:rPr>
      </w:pPr>
    </w:p>
    <w:p w14:paraId="30728C65" w14:textId="4634C1F7" w:rsidR="007042C5" w:rsidRDefault="007042C5" w:rsidP="007042C5">
      <w:pPr>
        <w:spacing w:after="0"/>
        <w:jc w:val="both"/>
        <w:rPr>
          <w:rFonts w:ascii="Arial" w:hAnsi="Arial" w:cs="Arial"/>
          <w:lang w:eastAsia="es-PE"/>
        </w:rPr>
      </w:pPr>
      <w:r w:rsidRPr="007042C5">
        <w:rPr>
          <w:rFonts w:ascii="Arial" w:hAnsi="Arial" w:cs="Arial"/>
          <w:lang w:eastAsia="es-PE"/>
        </w:rPr>
        <w:t xml:space="preserve">La </w:t>
      </w:r>
      <w:r w:rsidR="004F2826">
        <w:rPr>
          <w:rFonts w:ascii="Arial" w:hAnsi="Arial" w:cs="Arial"/>
          <w:lang w:eastAsia="es-PE"/>
        </w:rPr>
        <w:t>Superintendencia Nacional de Aduanas y de Administración Tributaria (SUNAT)</w:t>
      </w:r>
      <w:r w:rsidRPr="007042C5">
        <w:rPr>
          <w:rFonts w:ascii="Arial" w:hAnsi="Arial" w:cs="Arial"/>
          <w:lang w:eastAsia="es-PE"/>
        </w:rPr>
        <w:t xml:space="preserve"> informa que existen tres modalidades para aplazar y/o fraccionar la deuda tributaria:</w:t>
      </w:r>
    </w:p>
    <w:p w14:paraId="190672EF" w14:textId="77777777" w:rsidR="004F2826" w:rsidRPr="007042C5" w:rsidRDefault="004F2826" w:rsidP="007042C5">
      <w:pPr>
        <w:spacing w:after="0"/>
        <w:jc w:val="both"/>
        <w:rPr>
          <w:rFonts w:ascii="Arial" w:hAnsi="Arial" w:cs="Arial"/>
          <w:lang w:eastAsia="es-PE"/>
        </w:rPr>
      </w:pPr>
    </w:p>
    <w:p w14:paraId="3580DAEE" w14:textId="34277BD6" w:rsidR="007042C5" w:rsidRPr="004F2826" w:rsidRDefault="007042C5" w:rsidP="004F2826">
      <w:pPr>
        <w:pStyle w:val="Prrafodelista"/>
        <w:numPr>
          <w:ilvl w:val="0"/>
          <w:numId w:val="14"/>
        </w:numPr>
        <w:spacing w:after="0"/>
        <w:jc w:val="both"/>
        <w:rPr>
          <w:rFonts w:ascii="Arial" w:hAnsi="Arial" w:cs="Arial"/>
          <w:lang w:eastAsia="es-PE"/>
        </w:rPr>
      </w:pPr>
      <w:r w:rsidRPr="004F2826">
        <w:rPr>
          <w:rFonts w:ascii="Arial" w:hAnsi="Arial" w:cs="Arial"/>
          <w:lang w:eastAsia="es-PE"/>
        </w:rPr>
        <w:t xml:space="preserve">Aplazamiento: </w:t>
      </w:r>
      <w:r w:rsidR="004F2826">
        <w:rPr>
          <w:rFonts w:ascii="Arial" w:hAnsi="Arial" w:cs="Arial"/>
          <w:lang w:eastAsia="es-PE"/>
        </w:rPr>
        <w:t xml:space="preserve">Brinda la </w:t>
      </w:r>
      <w:r w:rsidRPr="004F2826">
        <w:rPr>
          <w:rFonts w:ascii="Arial" w:hAnsi="Arial" w:cs="Arial"/>
          <w:lang w:eastAsia="es-PE"/>
        </w:rPr>
        <w:t xml:space="preserve">facilidad para </w:t>
      </w:r>
      <w:r w:rsidR="004F2826">
        <w:rPr>
          <w:rFonts w:ascii="Arial" w:hAnsi="Arial" w:cs="Arial"/>
          <w:lang w:eastAsia="es-PE"/>
        </w:rPr>
        <w:t xml:space="preserve">realizar </w:t>
      </w:r>
      <w:r w:rsidRPr="004F2826">
        <w:rPr>
          <w:rFonts w:ascii="Arial" w:hAnsi="Arial" w:cs="Arial"/>
          <w:lang w:eastAsia="es-PE"/>
        </w:rPr>
        <w:t>el pago de la deuda tributaria hasta en 6 meses.</w:t>
      </w:r>
    </w:p>
    <w:p w14:paraId="2B5BA6F1" w14:textId="386EE652" w:rsidR="007042C5" w:rsidRPr="004F2826" w:rsidRDefault="007042C5" w:rsidP="004F2826">
      <w:pPr>
        <w:pStyle w:val="Prrafodelista"/>
        <w:numPr>
          <w:ilvl w:val="0"/>
          <w:numId w:val="14"/>
        </w:numPr>
        <w:spacing w:after="0"/>
        <w:jc w:val="both"/>
        <w:rPr>
          <w:rFonts w:ascii="Arial" w:hAnsi="Arial" w:cs="Arial"/>
          <w:lang w:eastAsia="es-PE"/>
        </w:rPr>
      </w:pPr>
      <w:r w:rsidRPr="004F2826">
        <w:rPr>
          <w:rFonts w:ascii="Arial" w:hAnsi="Arial" w:cs="Arial"/>
          <w:lang w:eastAsia="es-PE"/>
        </w:rPr>
        <w:t xml:space="preserve">Fraccionamiento: </w:t>
      </w:r>
      <w:r w:rsidR="004F2826">
        <w:rPr>
          <w:rFonts w:ascii="Arial" w:hAnsi="Arial" w:cs="Arial"/>
          <w:lang w:eastAsia="es-PE"/>
        </w:rPr>
        <w:t>H</w:t>
      </w:r>
      <w:r w:rsidRPr="004F2826">
        <w:rPr>
          <w:rFonts w:ascii="Arial" w:hAnsi="Arial" w:cs="Arial"/>
          <w:lang w:eastAsia="es-PE"/>
        </w:rPr>
        <w:t xml:space="preserve">asta en 72 cuotas mensuales </w:t>
      </w:r>
      <w:r w:rsidR="00511FB5">
        <w:rPr>
          <w:rFonts w:ascii="Arial" w:hAnsi="Arial" w:cs="Arial"/>
          <w:lang w:eastAsia="es-PE"/>
        </w:rPr>
        <w:t xml:space="preserve">y </w:t>
      </w:r>
      <w:r w:rsidRPr="004F2826">
        <w:rPr>
          <w:rFonts w:ascii="Arial" w:hAnsi="Arial" w:cs="Arial"/>
          <w:lang w:eastAsia="es-PE"/>
        </w:rPr>
        <w:t>la cuota mínima no debe ser menor al 5% de la UIT.</w:t>
      </w:r>
    </w:p>
    <w:p w14:paraId="76203427" w14:textId="216C1A4D" w:rsidR="007042C5" w:rsidRPr="004F2826" w:rsidRDefault="007042C5" w:rsidP="004F2826">
      <w:pPr>
        <w:pStyle w:val="Prrafodelista"/>
        <w:numPr>
          <w:ilvl w:val="0"/>
          <w:numId w:val="14"/>
        </w:numPr>
        <w:spacing w:after="0"/>
        <w:jc w:val="both"/>
        <w:rPr>
          <w:rFonts w:ascii="Arial" w:hAnsi="Arial" w:cs="Arial"/>
          <w:lang w:eastAsia="es-PE"/>
        </w:rPr>
      </w:pPr>
      <w:r w:rsidRPr="004F2826">
        <w:rPr>
          <w:rFonts w:ascii="Arial" w:hAnsi="Arial" w:cs="Arial"/>
          <w:lang w:eastAsia="es-PE"/>
        </w:rPr>
        <w:t xml:space="preserve">Aplazamiento con Fraccionamiento: </w:t>
      </w:r>
      <w:r w:rsidR="004F2826">
        <w:rPr>
          <w:rFonts w:ascii="Arial" w:hAnsi="Arial" w:cs="Arial"/>
          <w:lang w:eastAsia="es-PE"/>
        </w:rPr>
        <w:t>E</w:t>
      </w:r>
      <w:r w:rsidRPr="004F2826">
        <w:rPr>
          <w:rFonts w:ascii="Arial" w:hAnsi="Arial" w:cs="Arial"/>
          <w:lang w:eastAsia="es-PE"/>
        </w:rPr>
        <w:t>sta opción permite combinar las 2 modalidades anteriores, es decir</w:t>
      </w:r>
      <w:r w:rsidR="00511FB5">
        <w:rPr>
          <w:rFonts w:ascii="Arial" w:hAnsi="Arial" w:cs="Arial"/>
          <w:lang w:eastAsia="es-PE"/>
        </w:rPr>
        <w:t>,</w:t>
      </w:r>
      <w:r w:rsidRPr="004F2826">
        <w:rPr>
          <w:rFonts w:ascii="Arial" w:hAnsi="Arial" w:cs="Arial"/>
          <w:lang w:eastAsia="es-PE"/>
        </w:rPr>
        <w:t xml:space="preserve"> aplazar hasta en 6 meses el pago de la deuda tributaria y empezar a pagarla hasta en 66 cuotas mensuales.</w:t>
      </w:r>
    </w:p>
    <w:p w14:paraId="78FCEC47" w14:textId="77777777" w:rsidR="00242CC1" w:rsidRDefault="00242CC1" w:rsidP="007042C5">
      <w:pPr>
        <w:spacing w:after="0"/>
        <w:jc w:val="both"/>
        <w:rPr>
          <w:rFonts w:ascii="Arial" w:hAnsi="Arial" w:cs="Arial"/>
          <w:lang w:eastAsia="es-PE"/>
        </w:rPr>
      </w:pPr>
    </w:p>
    <w:p w14:paraId="0EBEB98A" w14:textId="077ED725" w:rsidR="007042C5" w:rsidRPr="007042C5" w:rsidRDefault="007042C5" w:rsidP="007042C5">
      <w:pPr>
        <w:spacing w:after="0"/>
        <w:jc w:val="both"/>
        <w:rPr>
          <w:rFonts w:ascii="Arial" w:hAnsi="Arial" w:cs="Arial"/>
          <w:lang w:eastAsia="es-PE"/>
        </w:rPr>
      </w:pPr>
      <w:r w:rsidRPr="007042C5">
        <w:rPr>
          <w:rFonts w:ascii="Arial" w:hAnsi="Arial" w:cs="Arial"/>
          <w:lang w:eastAsia="es-PE"/>
        </w:rPr>
        <w:t xml:space="preserve">La solicitud de aplazamiento y/o fraccionamiento se presenta </w:t>
      </w:r>
      <w:r w:rsidR="004F2826">
        <w:rPr>
          <w:rFonts w:ascii="Arial" w:hAnsi="Arial" w:cs="Arial"/>
          <w:lang w:eastAsia="es-PE"/>
        </w:rPr>
        <w:t>utilizando el</w:t>
      </w:r>
      <w:r w:rsidRPr="007042C5">
        <w:rPr>
          <w:rFonts w:ascii="Arial" w:hAnsi="Arial" w:cs="Arial"/>
          <w:lang w:eastAsia="es-PE"/>
        </w:rPr>
        <w:t xml:space="preserve"> Formulario Virtual </w:t>
      </w:r>
      <w:proofErr w:type="spellStart"/>
      <w:r w:rsidRPr="007042C5">
        <w:rPr>
          <w:rFonts w:ascii="Arial" w:hAnsi="Arial" w:cs="Arial"/>
          <w:lang w:eastAsia="es-PE"/>
        </w:rPr>
        <w:t>N°</w:t>
      </w:r>
      <w:proofErr w:type="spellEnd"/>
      <w:r w:rsidRPr="007042C5">
        <w:rPr>
          <w:rFonts w:ascii="Arial" w:hAnsi="Arial" w:cs="Arial"/>
          <w:lang w:eastAsia="es-PE"/>
        </w:rPr>
        <w:t xml:space="preserve"> 687, </w:t>
      </w:r>
      <w:r w:rsidR="00511FB5">
        <w:rPr>
          <w:rFonts w:ascii="Arial" w:hAnsi="Arial" w:cs="Arial"/>
          <w:lang w:eastAsia="es-PE"/>
        </w:rPr>
        <w:t xml:space="preserve">al que se accede </w:t>
      </w:r>
      <w:r w:rsidR="00242CC1">
        <w:rPr>
          <w:rFonts w:ascii="Arial" w:hAnsi="Arial" w:cs="Arial"/>
          <w:lang w:eastAsia="es-PE"/>
        </w:rPr>
        <w:t xml:space="preserve">ingresando </w:t>
      </w:r>
      <w:r w:rsidR="004F2826">
        <w:rPr>
          <w:rFonts w:ascii="Arial" w:hAnsi="Arial" w:cs="Arial"/>
          <w:lang w:eastAsia="es-PE"/>
        </w:rPr>
        <w:t xml:space="preserve">la </w:t>
      </w:r>
      <w:r w:rsidRPr="007042C5">
        <w:rPr>
          <w:rFonts w:ascii="Arial" w:hAnsi="Arial" w:cs="Arial"/>
          <w:lang w:eastAsia="es-PE"/>
        </w:rPr>
        <w:t>Clave SOL.</w:t>
      </w:r>
    </w:p>
    <w:p w14:paraId="45E0A7EB" w14:textId="77777777" w:rsidR="007042C5" w:rsidRPr="007042C5" w:rsidRDefault="007042C5" w:rsidP="007042C5">
      <w:pPr>
        <w:spacing w:after="0"/>
        <w:jc w:val="both"/>
        <w:rPr>
          <w:rFonts w:ascii="Arial" w:hAnsi="Arial" w:cs="Arial"/>
          <w:lang w:eastAsia="es-PE"/>
        </w:rPr>
      </w:pPr>
    </w:p>
    <w:p w14:paraId="5696B278" w14:textId="54603D85" w:rsidR="007042C5" w:rsidRPr="007042C5" w:rsidRDefault="007042C5" w:rsidP="007042C5">
      <w:pPr>
        <w:spacing w:after="0"/>
        <w:jc w:val="both"/>
        <w:rPr>
          <w:rFonts w:ascii="Arial" w:hAnsi="Arial" w:cs="Arial"/>
          <w:lang w:eastAsia="es-PE"/>
        </w:rPr>
      </w:pPr>
      <w:r w:rsidRPr="007042C5">
        <w:rPr>
          <w:rFonts w:ascii="Arial" w:hAnsi="Arial" w:cs="Arial"/>
          <w:lang w:eastAsia="es-PE"/>
        </w:rPr>
        <w:t>Una vez aprobada la solicitud, el contribuyente cuenta con varios canales de pago</w:t>
      </w:r>
      <w:r w:rsidR="00AE541E">
        <w:rPr>
          <w:rFonts w:ascii="Arial" w:hAnsi="Arial" w:cs="Arial"/>
          <w:lang w:eastAsia="es-PE"/>
        </w:rPr>
        <w:t>s</w:t>
      </w:r>
      <w:r w:rsidRPr="007042C5">
        <w:rPr>
          <w:rFonts w:ascii="Arial" w:hAnsi="Arial" w:cs="Arial"/>
          <w:lang w:eastAsia="es-PE"/>
        </w:rPr>
        <w:t xml:space="preserve"> virtuales: SUNAT Virtual con Clave SOL,</w:t>
      </w:r>
      <w:r w:rsidR="00242CC1">
        <w:rPr>
          <w:rFonts w:ascii="Arial" w:hAnsi="Arial" w:cs="Arial"/>
          <w:lang w:eastAsia="es-PE"/>
        </w:rPr>
        <w:t xml:space="preserve"> </w:t>
      </w:r>
      <w:r w:rsidRPr="007042C5">
        <w:rPr>
          <w:rFonts w:ascii="Arial" w:hAnsi="Arial" w:cs="Arial"/>
          <w:lang w:eastAsia="es-PE"/>
        </w:rPr>
        <w:t xml:space="preserve">SUNAT Virtual sin Clave SOL, </w:t>
      </w:r>
      <w:r w:rsidR="004F2826">
        <w:rPr>
          <w:rFonts w:ascii="Arial" w:hAnsi="Arial" w:cs="Arial"/>
          <w:lang w:eastAsia="es-PE"/>
        </w:rPr>
        <w:t>a</w:t>
      </w:r>
      <w:r w:rsidRPr="007042C5">
        <w:rPr>
          <w:rFonts w:ascii="Arial" w:hAnsi="Arial" w:cs="Arial"/>
          <w:lang w:eastAsia="es-PE"/>
        </w:rPr>
        <w:t xml:space="preserve"> través del APP Emprender y APP Personas</w:t>
      </w:r>
      <w:r w:rsidR="00242CC1">
        <w:rPr>
          <w:rFonts w:ascii="Arial" w:hAnsi="Arial" w:cs="Arial"/>
          <w:lang w:eastAsia="es-PE"/>
        </w:rPr>
        <w:t xml:space="preserve"> o con el m</w:t>
      </w:r>
      <w:r w:rsidR="004F2826">
        <w:rPr>
          <w:rFonts w:ascii="Arial" w:hAnsi="Arial" w:cs="Arial"/>
          <w:lang w:eastAsia="es-PE"/>
        </w:rPr>
        <w:t>ódulo</w:t>
      </w:r>
      <w:r w:rsidRPr="007042C5">
        <w:rPr>
          <w:rFonts w:ascii="Arial" w:hAnsi="Arial" w:cs="Arial"/>
          <w:lang w:eastAsia="es-PE"/>
        </w:rPr>
        <w:t xml:space="preserve"> Pagalo.pe</w:t>
      </w:r>
      <w:r w:rsidR="004F2826">
        <w:rPr>
          <w:rFonts w:ascii="Arial" w:hAnsi="Arial" w:cs="Arial"/>
          <w:lang w:eastAsia="es-PE"/>
        </w:rPr>
        <w:t>.</w:t>
      </w:r>
    </w:p>
    <w:p w14:paraId="6E498619" w14:textId="77777777" w:rsidR="007042C5" w:rsidRPr="007042C5" w:rsidRDefault="007042C5" w:rsidP="007042C5">
      <w:pPr>
        <w:spacing w:after="0"/>
        <w:jc w:val="both"/>
        <w:rPr>
          <w:rFonts w:ascii="Arial" w:hAnsi="Arial" w:cs="Arial"/>
          <w:lang w:eastAsia="es-PE"/>
        </w:rPr>
      </w:pPr>
    </w:p>
    <w:p w14:paraId="15AA6B7D" w14:textId="57F0F60D" w:rsidR="007042C5" w:rsidRDefault="004F2826" w:rsidP="007042C5">
      <w:pPr>
        <w:spacing w:after="0"/>
        <w:jc w:val="both"/>
        <w:rPr>
          <w:rFonts w:ascii="Arial" w:hAnsi="Arial" w:cs="Arial"/>
          <w:lang w:eastAsia="es-PE"/>
        </w:rPr>
      </w:pPr>
      <w:r>
        <w:rPr>
          <w:rFonts w:ascii="Arial" w:hAnsi="Arial" w:cs="Arial"/>
          <w:lang w:eastAsia="es-PE"/>
        </w:rPr>
        <w:t>De acuerdo con el</w:t>
      </w:r>
      <w:r w:rsidR="007042C5" w:rsidRPr="007042C5">
        <w:rPr>
          <w:rFonts w:ascii="Arial" w:hAnsi="Arial" w:cs="Arial"/>
          <w:lang w:eastAsia="es-PE"/>
        </w:rPr>
        <w:t xml:space="preserve"> canal de pago que escojas, puedes </w:t>
      </w:r>
      <w:r>
        <w:rPr>
          <w:rFonts w:ascii="Arial" w:hAnsi="Arial" w:cs="Arial"/>
          <w:lang w:eastAsia="es-PE"/>
        </w:rPr>
        <w:t>utilizar los siguientes servicios</w:t>
      </w:r>
      <w:r w:rsidR="007042C5" w:rsidRPr="007042C5">
        <w:rPr>
          <w:rFonts w:ascii="Arial" w:hAnsi="Arial" w:cs="Arial"/>
          <w:lang w:eastAsia="es-PE"/>
        </w:rPr>
        <w:t>:</w:t>
      </w:r>
    </w:p>
    <w:p w14:paraId="54A348F3" w14:textId="77777777" w:rsidR="004F2826" w:rsidRPr="007042C5" w:rsidRDefault="004F2826" w:rsidP="007042C5">
      <w:pPr>
        <w:spacing w:after="0"/>
        <w:jc w:val="both"/>
        <w:rPr>
          <w:rFonts w:ascii="Arial" w:hAnsi="Arial" w:cs="Arial"/>
          <w:lang w:eastAsia="es-PE"/>
        </w:rPr>
      </w:pPr>
    </w:p>
    <w:p w14:paraId="45EA5E5F" w14:textId="07AA99AC" w:rsidR="007042C5" w:rsidRPr="004F2826" w:rsidRDefault="00511FB5" w:rsidP="004F2826">
      <w:pPr>
        <w:pStyle w:val="Prrafodelista"/>
        <w:numPr>
          <w:ilvl w:val="0"/>
          <w:numId w:val="15"/>
        </w:numPr>
        <w:spacing w:after="0"/>
        <w:jc w:val="both"/>
        <w:rPr>
          <w:rFonts w:ascii="Arial" w:hAnsi="Arial" w:cs="Arial"/>
          <w:lang w:eastAsia="es-PE"/>
        </w:rPr>
      </w:pPr>
      <w:r>
        <w:rPr>
          <w:rFonts w:ascii="Arial" w:hAnsi="Arial" w:cs="Arial"/>
          <w:lang w:eastAsia="es-PE"/>
        </w:rPr>
        <w:t>Con cargo a d</w:t>
      </w:r>
      <w:r w:rsidR="00AE541E">
        <w:rPr>
          <w:rFonts w:ascii="Arial" w:hAnsi="Arial" w:cs="Arial"/>
          <w:lang w:eastAsia="es-PE"/>
        </w:rPr>
        <w:t>é</w:t>
      </w:r>
      <w:r>
        <w:rPr>
          <w:rFonts w:ascii="Arial" w:hAnsi="Arial" w:cs="Arial"/>
          <w:lang w:eastAsia="es-PE"/>
        </w:rPr>
        <w:t>bito</w:t>
      </w:r>
      <w:r w:rsidR="007042C5" w:rsidRPr="004F2826">
        <w:rPr>
          <w:rFonts w:ascii="Arial" w:hAnsi="Arial" w:cs="Arial"/>
          <w:lang w:eastAsia="es-PE"/>
        </w:rPr>
        <w:t xml:space="preserve"> en una cuenta bancaria</w:t>
      </w:r>
    </w:p>
    <w:p w14:paraId="4B3332AF" w14:textId="059E1155" w:rsidR="007042C5" w:rsidRPr="004F2826" w:rsidRDefault="007042C5" w:rsidP="004F2826">
      <w:pPr>
        <w:pStyle w:val="Prrafodelista"/>
        <w:numPr>
          <w:ilvl w:val="0"/>
          <w:numId w:val="15"/>
        </w:numPr>
        <w:spacing w:after="0"/>
        <w:jc w:val="both"/>
        <w:rPr>
          <w:rFonts w:ascii="Arial" w:hAnsi="Arial" w:cs="Arial"/>
          <w:lang w:eastAsia="es-PE"/>
        </w:rPr>
      </w:pPr>
      <w:r w:rsidRPr="004F2826">
        <w:rPr>
          <w:rFonts w:ascii="Arial" w:hAnsi="Arial" w:cs="Arial"/>
          <w:lang w:eastAsia="es-PE"/>
        </w:rPr>
        <w:t>Cargo en cuenta de Detracciones</w:t>
      </w:r>
    </w:p>
    <w:p w14:paraId="062C4B0E" w14:textId="1C0BA0BB" w:rsidR="007042C5" w:rsidRPr="004F2826" w:rsidRDefault="00511FB5" w:rsidP="004F2826">
      <w:pPr>
        <w:pStyle w:val="Prrafodelista"/>
        <w:numPr>
          <w:ilvl w:val="0"/>
          <w:numId w:val="15"/>
        </w:numPr>
        <w:spacing w:after="0"/>
        <w:jc w:val="both"/>
        <w:rPr>
          <w:rFonts w:ascii="Arial" w:hAnsi="Arial" w:cs="Arial"/>
          <w:lang w:eastAsia="es-PE"/>
        </w:rPr>
      </w:pPr>
      <w:r>
        <w:rPr>
          <w:rFonts w:ascii="Arial" w:hAnsi="Arial" w:cs="Arial"/>
          <w:lang w:eastAsia="es-PE"/>
        </w:rPr>
        <w:t>C</w:t>
      </w:r>
      <w:r w:rsidR="007042C5" w:rsidRPr="004F2826">
        <w:rPr>
          <w:rFonts w:ascii="Arial" w:hAnsi="Arial" w:cs="Arial"/>
          <w:lang w:eastAsia="es-PE"/>
        </w:rPr>
        <w:t>argo a una tarjeta de crédito o débito</w:t>
      </w:r>
    </w:p>
    <w:p w14:paraId="6C4805A4" w14:textId="6D6E77D7" w:rsidR="007042C5" w:rsidRPr="004F2826" w:rsidRDefault="007042C5" w:rsidP="004F2826">
      <w:pPr>
        <w:pStyle w:val="Prrafodelista"/>
        <w:numPr>
          <w:ilvl w:val="0"/>
          <w:numId w:val="15"/>
        </w:numPr>
        <w:spacing w:after="0"/>
        <w:jc w:val="both"/>
        <w:rPr>
          <w:rFonts w:ascii="Arial" w:hAnsi="Arial" w:cs="Arial"/>
          <w:lang w:eastAsia="es-PE"/>
        </w:rPr>
      </w:pPr>
      <w:r w:rsidRPr="004F2826">
        <w:rPr>
          <w:rFonts w:ascii="Arial" w:hAnsi="Arial" w:cs="Arial"/>
          <w:lang w:eastAsia="es-PE"/>
        </w:rPr>
        <w:t>Número de Pago SUNAT – NPS</w:t>
      </w:r>
    </w:p>
    <w:p w14:paraId="220D4F34" w14:textId="77777777" w:rsidR="007042C5" w:rsidRPr="007042C5" w:rsidRDefault="007042C5" w:rsidP="007042C5">
      <w:pPr>
        <w:spacing w:after="0"/>
        <w:jc w:val="both"/>
        <w:rPr>
          <w:rFonts w:ascii="Arial" w:hAnsi="Arial" w:cs="Arial"/>
          <w:lang w:eastAsia="es-PE"/>
        </w:rPr>
      </w:pPr>
    </w:p>
    <w:p w14:paraId="73A443A5" w14:textId="2124A60E" w:rsidR="007042C5" w:rsidRDefault="00DD5E5D" w:rsidP="007042C5">
      <w:pPr>
        <w:spacing w:after="0"/>
        <w:jc w:val="both"/>
        <w:rPr>
          <w:rFonts w:ascii="Arial" w:hAnsi="Arial" w:cs="Arial"/>
          <w:b/>
          <w:bCs/>
          <w:lang w:eastAsia="es-PE"/>
        </w:rPr>
      </w:pPr>
      <w:r w:rsidRPr="00DD5E5D">
        <w:rPr>
          <w:rFonts w:ascii="Arial" w:hAnsi="Arial" w:cs="Arial"/>
          <w:b/>
          <w:bCs/>
          <w:lang w:eastAsia="es-PE"/>
        </w:rPr>
        <w:t>Procedimiento</w:t>
      </w:r>
    </w:p>
    <w:p w14:paraId="16032F05" w14:textId="77777777" w:rsidR="00DD5E5D" w:rsidRPr="00DD5E5D" w:rsidRDefault="00DD5E5D" w:rsidP="007042C5">
      <w:pPr>
        <w:spacing w:after="0"/>
        <w:jc w:val="both"/>
        <w:rPr>
          <w:rFonts w:ascii="Arial" w:hAnsi="Arial" w:cs="Arial"/>
          <w:b/>
          <w:bCs/>
          <w:lang w:eastAsia="es-PE"/>
        </w:rPr>
      </w:pPr>
    </w:p>
    <w:p w14:paraId="7FC41543" w14:textId="7FC17F80" w:rsidR="007042C5" w:rsidRDefault="00AE541E" w:rsidP="007042C5">
      <w:pPr>
        <w:spacing w:after="0"/>
        <w:jc w:val="both"/>
        <w:rPr>
          <w:rFonts w:ascii="Arial" w:hAnsi="Arial" w:cs="Arial"/>
          <w:lang w:eastAsia="es-PE"/>
        </w:rPr>
      </w:pPr>
      <w:r>
        <w:rPr>
          <w:rFonts w:ascii="Arial" w:hAnsi="Arial" w:cs="Arial"/>
          <w:lang w:eastAsia="es-PE"/>
        </w:rPr>
        <w:t>P</w:t>
      </w:r>
      <w:r w:rsidR="007042C5" w:rsidRPr="007042C5">
        <w:rPr>
          <w:rFonts w:ascii="Arial" w:hAnsi="Arial" w:cs="Arial"/>
          <w:lang w:eastAsia="es-PE"/>
        </w:rPr>
        <w:t>ara realizar el pago del fraccionamiento por el canal SUNAT Virtual con Clave SOL</w:t>
      </w:r>
      <w:r>
        <w:rPr>
          <w:rFonts w:ascii="Arial" w:hAnsi="Arial" w:cs="Arial"/>
          <w:lang w:eastAsia="es-PE"/>
        </w:rPr>
        <w:t xml:space="preserve"> se debe</w:t>
      </w:r>
      <w:r w:rsidR="007042C5" w:rsidRPr="007042C5">
        <w:rPr>
          <w:rFonts w:ascii="Arial" w:hAnsi="Arial" w:cs="Arial"/>
          <w:lang w:eastAsia="es-PE"/>
        </w:rPr>
        <w:t>:</w:t>
      </w:r>
    </w:p>
    <w:p w14:paraId="1D09EE74" w14:textId="77777777" w:rsidR="004F2826" w:rsidRPr="007042C5" w:rsidRDefault="004F2826" w:rsidP="007042C5">
      <w:pPr>
        <w:spacing w:after="0"/>
        <w:jc w:val="both"/>
        <w:rPr>
          <w:rFonts w:ascii="Arial" w:hAnsi="Arial" w:cs="Arial"/>
          <w:lang w:eastAsia="es-PE"/>
        </w:rPr>
      </w:pPr>
    </w:p>
    <w:p w14:paraId="2070A327" w14:textId="0B2507CA" w:rsidR="007042C5" w:rsidRPr="004F2826" w:rsidRDefault="007042C5" w:rsidP="004F2826">
      <w:pPr>
        <w:pStyle w:val="Prrafodelista"/>
        <w:numPr>
          <w:ilvl w:val="0"/>
          <w:numId w:val="16"/>
        </w:numPr>
        <w:spacing w:after="0"/>
        <w:jc w:val="both"/>
        <w:rPr>
          <w:rFonts w:ascii="Arial" w:hAnsi="Arial" w:cs="Arial"/>
          <w:lang w:eastAsia="es-PE"/>
        </w:rPr>
      </w:pPr>
      <w:r w:rsidRPr="004F2826">
        <w:rPr>
          <w:rFonts w:ascii="Arial" w:hAnsi="Arial" w:cs="Arial"/>
          <w:lang w:eastAsia="es-PE"/>
        </w:rPr>
        <w:t xml:space="preserve">Ingresar a </w:t>
      </w:r>
      <w:hyperlink r:id="rId8" w:history="1">
        <w:r w:rsidR="004F2826" w:rsidRPr="00332AD9">
          <w:rPr>
            <w:rStyle w:val="Hipervnculo"/>
            <w:rFonts w:ascii="Arial" w:hAnsi="Arial" w:cs="Arial"/>
            <w:lang w:eastAsia="es-PE"/>
          </w:rPr>
          <w:t>www.sunat.gob.pe</w:t>
        </w:r>
      </w:hyperlink>
      <w:r w:rsidR="004F2826">
        <w:rPr>
          <w:rFonts w:ascii="Arial" w:hAnsi="Arial" w:cs="Arial"/>
          <w:lang w:eastAsia="es-PE"/>
        </w:rPr>
        <w:t xml:space="preserve"> </w:t>
      </w:r>
      <w:r w:rsidRPr="004F2826">
        <w:rPr>
          <w:rFonts w:ascii="Arial" w:hAnsi="Arial" w:cs="Arial"/>
          <w:lang w:eastAsia="es-PE"/>
        </w:rPr>
        <w:t xml:space="preserve">y </w:t>
      </w:r>
      <w:r w:rsidR="00AE541E">
        <w:rPr>
          <w:rFonts w:ascii="Arial" w:hAnsi="Arial" w:cs="Arial"/>
          <w:lang w:eastAsia="es-PE"/>
        </w:rPr>
        <w:t>a</w:t>
      </w:r>
      <w:r w:rsidRPr="004F2826">
        <w:rPr>
          <w:rFonts w:ascii="Arial" w:hAnsi="Arial" w:cs="Arial"/>
          <w:lang w:eastAsia="es-PE"/>
        </w:rPr>
        <w:t xml:space="preserve"> Operaciones en Línea (SOL).</w:t>
      </w:r>
    </w:p>
    <w:p w14:paraId="1C2FD3BB" w14:textId="2E0566D8" w:rsidR="007042C5" w:rsidRPr="004F2826" w:rsidRDefault="007042C5" w:rsidP="004F2826">
      <w:pPr>
        <w:pStyle w:val="Prrafodelista"/>
        <w:numPr>
          <w:ilvl w:val="0"/>
          <w:numId w:val="16"/>
        </w:numPr>
        <w:spacing w:after="0"/>
        <w:jc w:val="both"/>
        <w:rPr>
          <w:rFonts w:ascii="Arial" w:hAnsi="Arial" w:cs="Arial"/>
          <w:lang w:eastAsia="es-PE"/>
        </w:rPr>
      </w:pPr>
      <w:r w:rsidRPr="004F2826">
        <w:rPr>
          <w:rFonts w:ascii="Arial" w:hAnsi="Arial" w:cs="Arial"/>
          <w:lang w:eastAsia="es-PE"/>
        </w:rPr>
        <w:t xml:space="preserve">En la opción “Mis Declaraciones y Pagos”, </w:t>
      </w:r>
      <w:r w:rsidR="00893131">
        <w:rPr>
          <w:rFonts w:ascii="Arial" w:hAnsi="Arial" w:cs="Arial"/>
          <w:lang w:eastAsia="es-PE"/>
        </w:rPr>
        <w:t>ingresa</w:t>
      </w:r>
      <w:r w:rsidR="00AE541E">
        <w:rPr>
          <w:rFonts w:ascii="Arial" w:hAnsi="Arial" w:cs="Arial"/>
          <w:lang w:eastAsia="es-PE"/>
        </w:rPr>
        <w:t>r</w:t>
      </w:r>
      <w:r w:rsidRPr="004F2826">
        <w:rPr>
          <w:rFonts w:ascii="Arial" w:hAnsi="Arial" w:cs="Arial"/>
          <w:lang w:eastAsia="es-PE"/>
        </w:rPr>
        <w:t xml:space="preserve"> con </w:t>
      </w:r>
      <w:r w:rsidR="00AE541E">
        <w:rPr>
          <w:rFonts w:ascii="Arial" w:hAnsi="Arial" w:cs="Arial"/>
          <w:lang w:eastAsia="es-PE"/>
        </w:rPr>
        <w:t>la</w:t>
      </w:r>
      <w:r w:rsidRPr="004F2826">
        <w:rPr>
          <w:rFonts w:ascii="Arial" w:hAnsi="Arial" w:cs="Arial"/>
          <w:lang w:eastAsia="es-PE"/>
        </w:rPr>
        <w:t xml:space="preserve"> Clave SOL</w:t>
      </w:r>
      <w:r w:rsidR="00893131">
        <w:rPr>
          <w:rFonts w:ascii="Arial" w:hAnsi="Arial" w:cs="Arial"/>
          <w:lang w:eastAsia="es-PE"/>
        </w:rPr>
        <w:t>.</w:t>
      </w:r>
    </w:p>
    <w:p w14:paraId="71DA6820" w14:textId="26A87626" w:rsidR="007042C5" w:rsidRPr="004F2826" w:rsidRDefault="00AE541E" w:rsidP="004F2826">
      <w:pPr>
        <w:pStyle w:val="Prrafodelista"/>
        <w:numPr>
          <w:ilvl w:val="0"/>
          <w:numId w:val="16"/>
        </w:numPr>
        <w:spacing w:after="0"/>
        <w:jc w:val="both"/>
        <w:rPr>
          <w:rFonts w:ascii="Arial" w:hAnsi="Arial" w:cs="Arial"/>
          <w:lang w:eastAsia="es-PE"/>
        </w:rPr>
      </w:pPr>
      <w:r>
        <w:rPr>
          <w:rFonts w:ascii="Arial" w:hAnsi="Arial" w:cs="Arial"/>
          <w:lang w:eastAsia="es-PE"/>
        </w:rPr>
        <w:t>Ingresar el</w:t>
      </w:r>
      <w:r w:rsidR="007042C5" w:rsidRPr="004F2826">
        <w:rPr>
          <w:rFonts w:ascii="Arial" w:hAnsi="Arial" w:cs="Arial"/>
          <w:lang w:eastAsia="es-PE"/>
        </w:rPr>
        <w:t xml:space="preserve"> RUC, </w:t>
      </w:r>
      <w:r w:rsidR="00DD5E5D" w:rsidRPr="004F2826">
        <w:rPr>
          <w:rFonts w:ascii="Arial" w:hAnsi="Arial" w:cs="Arial"/>
          <w:lang w:eastAsia="es-PE"/>
        </w:rPr>
        <w:t>usuario</w:t>
      </w:r>
      <w:r w:rsidR="007042C5" w:rsidRPr="004F2826">
        <w:rPr>
          <w:rFonts w:ascii="Arial" w:hAnsi="Arial" w:cs="Arial"/>
          <w:lang w:eastAsia="es-PE"/>
        </w:rPr>
        <w:t xml:space="preserve"> y Clave SOL </w:t>
      </w:r>
      <w:r w:rsidR="00893131">
        <w:rPr>
          <w:rFonts w:ascii="Arial" w:hAnsi="Arial" w:cs="Arial"/>
          <w:lang w:eastAsia="es-PE"/>
        </w:rPr>
        <w:t>para</w:t>
      </w:r>
      <w:r w:rsidR="007042C5" w:rsidRPr="004F2826">
        <w:rPr>
          <w:rFonts w:ascii="Arial" w:hAnsi="Arial" w:cs="Arial"/>
          <w:lang w:eastAsia="es-PE"/>
        </w:rPr>
        <w:t xml:space="preserve"> iniciar sesión.</w:t>
      </w:r>
    </w:p>
    <w:p w14:paraId="62D9807E" w14:textId="1526F5C3" w:rsidR="007042C5" w:rsidRPr="004F2826" w:rsidRDefault="007042C5" w:rsidP="004F2826">
      <w:pPr>
        <w:pStyle w:val="Prrafodelista"/>
        <w:numPr>
          <w:ilvl w:val="0"/>
          <w:numId w:val="16"/>
        </w:numPr>
        <w:spacing w:after="0"/>
        <w:jc w:val="both"/>
        <w:rPr>
          <w:rFonts w:ascii="Arial" w:hAnsi="Arial" w:cs="Arial"/>
          <w:lang w:eastAsia="es-PE"/>
        </w:rPr>
      </w:pPr>
      <w:r w:rsidRPr="004F2826">
        <w:rPr>
          <w:rFonts w:ascii="Arial" w:hAnsi="Arial" w:cs="Arial"/>
          <w:lang w:eastAsia="es-PE"/>
        </w:rPr>
        <w:t xml:space="preserve">En </w:t>
      </w:r>
      <w:r w:rsidR="00AE541E">
        <w:rPr>
          <w:rFonts w:ascii="Arial" w:hAnsi="Arial" w:cs="Arial"/>
          <w:lang w:eastAsia="es-PE"/>
        </w:rPr>
        <w:t>la sección “</w:t>
      </w:r>
      <w:r w:rsidRPr="004F2826">
        <w:rPr>
          <w:rFonts w:ascii="Arial" w:hAnsi="Arial" w:cs="Arial"/>
          <w:lang w:eastAsia="es-PE"/>
        </w:rPr>
        <w:t>M</w:t>
      </w:r>
      <w:r w:rsidR="00DD5E5D" w:rsidRPr="004F2826">
        <w:rPr>
          <w:rFonts w:ascii="Arial" w:hAnsi="Arial" w:cs="Arial"/>
          <w:lang w:eastAsia="es-PE"/>
        </w:rPr>
        <w:t>is</w:t>
      </w:r>
      <w:r w:rsidRPr="004F2826">
        <w:rPr>
          <w:rFonts w:ascii="Arial" w:hAnsi="Arial" w:cs="Arial"/>
          <w:lang w:eastAsia="es-PE"/>
        </w:rPr>
        <w:t xml:space="preserve"> D</w:t>
      </w:r>
      <w:r w:rsidR="00DD5E5D" w:rsidRPr="004F2826">
        <w:rPr>
          <w:rFonts w:ascii="Arial" w:hAnsi="Arial" w:cs="Arial"/>
          <w:lang w:eastAsia="es-PE"/>
        </w:rPr>
        <w:t>eclaraciones</w:t>
      </w:r>
      <w:r w:rsidRPr="004F2826">
        <w:rPr>
          <w:rFonts w:ascii="Arial" w:hAnsi="Arial" w:cs="Arial"/>
          <w:lang w:eastAsia="es-PE"/>
        </w:rPr>
        <w:t xml:space="preserve"> </w:t>
      </w:r>
      <w:r w:rsidR="00DD5E5D" w:rsidRPr="004F2826">
        <w:rPr>
          <w:rFonts w:ascii="Arial" w:hAnsi="Arial" w:cs="Arial"/>
          <w:lang w:eastAsia="es-PE"/>
        </w:rPr>
        <w:t>y</w:t>
      </w:r>
      <w:r w:rsidRPr="004F2826">
        <w:rPr>
          <w:rFonts w:ascii="Arial" w:hAnsi="Arial" w:cs="Arial"/>
          <w:lang w:eastAsia="es-PE"/>
        </w:rPr>
        <w:t xml:space="preserve"> P</w:t>
      </w:r>
      <w:r w:rsidR="00DD5E5D" w:rsidRPr="004F2826">
        <w:rPr>
          <w:rFonts w:ascii="Arial" w:hAnsi="Arial" w:cs="Arial"/>
          <w:lang w:eastAsia="es-PE"/>
        </w:rPr>
        <w:t>ago</w:t>
      </w:r>
      <w:r w:rsidR="00AE541E">
        <w:rPr>
          <w:rFonts w:ascii="Arial" w:hAnsi="Arial" w:cs="Arial"/>
          <w:lang w:eastAsia="es-PE"/>
        </w:rPr>
        <w:t>”</w:t>
      </w:r>
      <w:r w:rsidRPr="004F2826">
        <w:rPr>
          <w:rFonts w:ascii="Arial" w:hAnsi="Arial" w:cs="Arial"/>
          <w:lang w:eastAsia="es-PE"/>
        </w:rPr>
        <w:t xml:space="preserve"> accede</w:t>
      </w:r>
      <w:r w:rsidR="00AE541E">
        <w:rPr>
          <w:rFonts w:ascii="Arial" w:hAnsi="Arial" w:cs="Arial"/>
          <w:lang w:eastAsia="es-PE"/>
        </w:rPr>
        <w:t>r</w:t>
      </w:r>
      <w:r w:rsidRPr="004F2826">
        <w:rPr>
          <w:rFonts w:ascii="Arial" w:hAnsi="Arial" w:cs="Arial"/>
          <w:lang w:eastAsia="es-PE"/>
        </w:rPr>
        <w:t xml:space="preserve"> a </w:t>
      </w:r>
      <w:r w:rsidR="00AE541E">
        <w:rPr>
          <w:rFonts w:ascii="Arial" w:hAnsi="Arial" w:cs="Arial"/>
          <w:lang w:eastAsia="es-PE"/>
        </w:rPr>
        <w:t xml:space="preserve">la </w:t>
      </w:r>
      <w:r w:rsidRPr="004F2826">
        <w:rPr>
          <w:rFonts w:ascii="Arial" w:hAnsi="Arial" w:cs="Arial"/>
          <w:lang w:eastAsia="es-PE"/>
        </w:rPr>
        <w:t>opción Presentación y pago/ Boletas de pago/ Pago de Fraccionamiento.</w:t>
      </w:r>
    </w:p>
    <w:p w14:paraId="4D235F21" w14:textId="1E93F446" w:rsidR="007042C5" w:rsidRPr="004F2826" w:rsidRDefault="007042C5" w:rsidP="004F2826">
      <w:pPr>
        <w:pStyle w:val="Prrafodelista"/>
        <w:numPr>
          <w:ilvl w:val="0"/>
          <w:numId w:val="16"/>
        </w:numPr>
        <w:spacing w:after="0"/>
        <w:jc w:val="both"/>
        <w:rPr>
          <w:rFonts w:ascii="Arial" w:hAnsi="Arial" w:cs="Arial"/>
          <w:lang w:eastAsia="es-PE"/>
        </w:rPr>
      </w:pPr>
      <w:r w:rsidRPr="004F2826">
        <w:rPr>
          <w:rFonts w:ascii="Arial" w:hAnsi="Arial" w:cs="Arial"/>
          <w:lang w:eastAsia="es-PE"/>
        </w:rPr>
        <w:t xml:space="preserve">El sistema reconocerá todos los fraccionamientos que </w:t>
      </w:r>
      <w:r w:rsidR="00DD5E5D" w:rsidRPr="004F2826">
        <w:rPr>
          <w:rFonts w:ascii="Arial" w:hAnsi="Arial" w:cs="Arial"/>
          <w:lang w:eastAsia="es-PE"/>
        </w:rPr>
        <w:t>están</w:t>
      </w:r>
      <w:r w:rsidRPr="004F2826">
        <w:rPr>
          <w:rFonts w:ascii="Arial" w:hAnsi="Arial" w:cs="Arial"/>
          <w:lang w:eastAsia="es-PE"/>
        </w:rPr>
        <w:t xml:space="preserve"> activos, por lo que </w:t>
      </w:r>
      <w:r w:rsidR="00DD5E5D" w:rsidRPr="004F2826">
        <w:rPr>
          <w:rFonts w:ascii="Arial" w:hAnsi="Arial" w:cs="Arial"/>
          <w:lang w:eastAsia="es-PE"/>
        </w:rPr>
        <w:t xml:space="preserve">se </w:t>
      </w:r>
      <w:r w:rsidRPr="004F2826">
        <w:rPr>
          <w:rFonts w:ascii="Arial" w:hAnsi="Arial" w:cs="Arial"/>
          <w:lang w:eastAsia="es-PE"/>
        </w:rPr>
        <w:t xml:space="preserve">debe seleccionar la Resolución Aprobatoria que </w:t>
      </w:r>
      <w:r w:rsidR="00DD5E5D" w:rsidRPr="004F2826">
        <w:rPr>
          <w:rFonts w:ascii="Arial" w:hAnsi="Arial" w:cs="Arial"/>
          <w:lang w:eastAsia="es-PE"/>
        </w:rPr>
        <w:t xml:space="preserve">se </w:t>
      </w:r>
      <w:r w:rsidRPr="004F2826">
        <w:rPr>
          <w:rFonts w:ascii="Arial" w:hAnsi="Arial" w:cs="Arial"/>
          <w:lang w:eastAsia="es-PE"/>
        </w:rPr>
        <w:t xml:space="preserve">va a pagar (en el ítem “Número de Documento” aparece </w:t>
      </w:r>
      <w:r w:rsidR="00893131">
        <w:rPr>
          <w:rFonts w:ascii="Arial" w:hAnsi="Arial" w:cs="Arial"/>
          <w:lang w:eastAsia="es-PE"/>
        </w:rPr>
        <w:t>su</w:t>
      </w:r>
      <w:r w:rsidRPr="004F2826">
        <w:rPr>
          <w:rFonts w:ascii="Arial" w:hAnsi="Arial" w:cs="Arial"/>
          <w:lang w:eastAsia="es-PE"/>
        </w:rPr>
        <w:t xml:space="preserve"> número) y ha</w:t>
      </w:r>
      <w:r w:rsidR="00DD5E5D" w:rsidRPr="004F2826">
        <w:rPr>
          <w:rFonts w:ascii="Arial" w:hAnsi="Arial" w:cs="Arial"/>
          <w:lang w:eastAsia="es-PE"/>
        </w:rPr>
        <w:t>cer</w:t>
      </w:r>
      <w:r w:rsidRPr="004F2826">
        <w:rPr>
          <w:rFonts w:ascii="Arial" w:hAnsi="Arial" w:cs="Arial"/>
          <w:lang w:eastAsia="es-PE"/>
        </w:rPr>
        <w:t xml:space="preserve"> clic en “siguiente”.</w:t>
      </w:r>
    </w:p>
    <w:p w14:paraId="0FDE0707" w14:textId="2A4A338D" w:rsidR="004F2826" w:rsidRDefault="007042C5" w:rsidP="007042C5">
      <w:pPr>
        <w:pStyle w:val="Prrafodelista"/>
        <w:numPr>
          <w:ilvl w:val="0"/>
          <w:numId w:val="16"/>
        </w:numPr>
        <w:spacing w:after="0"/>
        <w:jc w:val="both"/>
        <w:rPr>
          <w:rFonts w:ascii="Arial" w:hAnsi="Arial" w:cs="Arial"/>
          <w:lang w:eastAsia="es-PE"/>
        </w:rPr>
      </w:pPr>
      <w:r w:rsidRPr="004F2826">
        <w:rPr>
          <w:rFonts w:ascii="Arial" w:hAnsi="Arial" w:cs="Arial"/>
          <w:lang w:eastAsia="es-PE"/>
        </w:rPr>
        <w:t>El sistema m</w:t>
      </w:r>
      <w:r w:rsidR="00DD5E5D" w:rsidRPr="004F2826">
        <w:rPr>
          <w:rFonts w:ascii="Arial" w:hAnsi="Arial" w:cs="Arial"/>
          <w:lang w:eastAsia="es-PE"/>
        </w:rPr>
        <w:t>ostrará</w:t>
      </w:r>
      <w:r w:rsidRPr="004F2826">
        <w:rPr>
          <w:rFonts w:ascii="Arial" w:hAnsi="Arial" w:cs="Arial"/>
          <w:lang w:eastAsia="es-PE"/>
        </w:rPr>
        <w:t xml:space="preserve"> el monto de la cuota por pagar, </w:t>
      </w:r>
      <w:r w:rsidR="00893131">
        <w:rPr>
          <w:rFonts w:ascii="Arial" w:hAnsi="Arial" w:cs="Arial"/>
          <w:lang w:eastAsia="es-PE"/>
        </w:rPr>
        <w:t xml:space="preserve">dar </w:t>
      </w:r>
      <w:r w:rsidRPr="004F2826">
        <w:rPr>
          <w:rFonts w:ascii="Arial" w:hAnsi="Arial" w:cs="Arial"/>
          <w:lang w:eastAsia="es-PE"/>
        </w:rPr>
        <w:t>clic en “Pagar ahora”.</w:t>
      </w:r>
    </w:p>
    <w:p w14:paraId="057F701D" w14:textId="060FC036" w:rsidR="007042C5" w:rsidRPr="004F2826" w:rsidRDefault="007042C5" w:rsidP="007042C5">
      <w:pPr>
        <w:pStyle w:val="Prrafodelista"/>
        <w:numPr>
          <w:ilvl w:val="0"/>
          <w:numId w:val="16"/>
        </w:numPr>
        <w:spacing w:after="0"/>
        <w:jc w:val="both"/>
        <w:rPr>
          <w:rFonts w:ascii="Arial" w:hAnsi="Arial" w:cs="Arial"/>
          <w:lang w:eastAsia="es-PE"/>
        </w:rPr>
      </w:pPr>
      <w:r w:rsidRPr="004F2826">
        <w:rPr>
          <w:rFonts w:ascii="Arial" w:hAnsi="Arial" w:cs="Arial"/>
          <w:lang w:eastAsia="es-PE"/>
        </w:rPr>
        <w:lastRenderedPageBreak/>
        <w:t xml:space="preserve">El módulo mostrará las opciones a las que </w:t>
      </w:r>
      <w:r w:rsidR="00DD5E5D" w:rsidRPr="004F2826">
        <w:rPr>
          <w:rFonts w:ascii="Arial" w:hAnsi="Arial" w:cs="Arial"/>
          <w:lang w:eastAsia="es-PE"/>
        </w:rPr>
        <w:t xml:space="preserve">se </w:t>
      </w:r>
      <w:r w:rsidRPr="004F2826">
        <w:rPr>
          <w:rFonts w:ascii="Arial" w:hAnsi="Arial" w:cs="Arial"/>
          <w:lang w:eastAsia="es-PE"/>
        </w:rPr>
        <w:t xml:space="preserve">puede acceder para pagar </w:t>
      </w:r>
      <w:r w:rsidR="00DD5E5D" w:rsidRPr="004F2826">
        <w:rPr>
          <w:rFonts w:ascii="Arial" w:hAnsi="Arial" w:cs="Arial"/>
          <w:lang w:eastAsia="es-PE"/>
        </w:rPr>
        <w:t>la</w:t>
      </w:r>
      <w:r w:rsidRPr="004F2826">
        <w:rPr>
          <w:rFonts w:ascii="Arial" w:hAnsi="Arial" w:cs="Arial"/>
          <w:lang w:eastAsia="es-PE"/>
        </w:rPr>
        <w:t xml:space="preserve"> cuota. El</w:t>
      </w:r>
      <w:r w:rsidR="00DD5E5D" w:rsidRPr="004F2826">
        <w:rPr>
          <w:rFonts w:ascii="Arial" w:hAnsi="Arial" w:cs="Arial"/>
          <w:lang w:eastAsia="es-PE"/>
        </w:rPr>
        <w:t>e</w:t>
      </w:r>
      <w:r w:rsidRPr="004F2826">
        <w:rPr>
          <w:rFonts w:ascii="Arial" w:hAnsi="Arial" w:cs="Arial"/>
          <w:lang w:eastAsia="es-PE"/>
        </w:rPr>
        <w:t>g</w:t>
      </w:r>
      <w:r w:rsidR="00DD5E5D" w:rsidRPr="004F2826">
        <w:rPr>
          <w:rFonts w:ascii="Arial" w:hAnsi="Arial" w:cs="Arial"/>
          <w:lang w:eastAsia="es-PE"/>
        </w:rPr>
        <w:t>ir</w:t>
      </w:r>
      <w:r w:rsidRPr="004F2826">
        <w:rPr>
          <w:rFonts w:ascii="Arial" w:hAnsi="Arial" w:cs="Arial"/>
          <w:lang w:eastAsia="es-PE"/>
        </w:rPr>
        <w:t xml:space="preserve"> la opción que utilizará, luego </w:t>
      </w:r>
      <w:r w:rsidR="00DD5E5D" w:rsidRPr="004F2826">
        <w:rPr>
          <w:rFonts w:ascii="Arial" w:hAnsi="Arial" w:cs="Arial"/>
          <w:lang w:eastAsia="es-PE"/>
        </w:rPr>
        <w:t xml:space="preserve">debe </w:t>
      </w:r>
      <w:r w:rsidRPr="004F2826">
        <w:rPr>
          <w:rFonts w:ascii="Arial" w:hAnsi="Arial" w:cs="Arial"/>
          <w:lang w:eastAsia="es-PE"/>
        </w:rPr>
        <w:t>presiona</w:t>
      </w:r>
      <w:r w:rsidR="00DD5E5D" w:rsidRPr="004F2826">
        <w:rPr>
          <w:rFonts w:ascii="Arial" w:hAnsi="Arial" w:cs="Arial"/>
          <w:lang w:eastAsia="es-PE"/>
        </w:rPr>
        <w:t>r</w:t>
      </w:r>
      <w:r w:rsidRPr="004F2826">
        <w:rPr>
          <w:rFonts w:ascii="Arial" w:hAnsi="Arial" w:cs="Arial"/>
          <w:lang w:eastAsia="es-PE"/>
        </w:rPr>
        <w:t xml:space="preserve"> aceptar y ha</w:t>
      </w:r>
      <w:r w:rsidR="00DD5E5D" w:rsidRPr="004F2826">
        <w:rPr>
          <w:rFonts w:ascii="Arial" w:hAnsi="Arial" w:cs="Arial"/>
          <w:lang w:eastAsia="es-PE"/>
        </w:rPr>
        <w:t>cer</w:t>
      </w:r>
      <w:r w:rsidRPr="004F2826">
        <w:rPr>
          <w:rFonts w:ascii="Arial" w:hAnsi="Arial" w:cs="Arial"/>
          <w:lang w:eastAsia="es-PE"/>
        </w:rPr>
        <w:t xml:space="preserve"> clic en Presentar/Pagar.</w:t>
      </w:r>
    </w:p>
    <w:p w14:paraId="6FCE04DC" w14:textId="77777777" w:rsidR="007042C5" w:rsidRDefault="007042C5" w:rsidP="006667D8">
      <w:pPr>
        <w:spacing w:after="0"/>
        <w:jc w:val="both"/>
        <w:rPr>
          <w:rFonts w:ascii="Arial" w:hAnsi="Arial" w:cs="Arial"/>
          <w:lang w:eastAsia="es-PE"/>
        </w:rPr>
      </w:pPr>
    </w:p>
    <w:p w14:paraId="59F12C76" w14:textId="4013F44F" w:rsidR="00DD5E5D" w:rsidRPr="00893131" w:rsidRDefault="00DD5E5D" w:rsidP="006B12CD">
      <w:pPr>
        <w:spacing w:after="0"/>
        <w:jc w:val="both"/>
        <w:rPr>
          <w:rFonts w:ascii="Arial" w:hAnsi="Arial" w:cs="Arial"/>
        </w:rPr>
      </w:pPr>
      <w:r w:rsidRPr="00272F8D">
        <w:rPr>
          <w:rFonts w:ascii="Arial" w:eastAsia="Times New Roman" w:hAnsi="Arial" w:cs="Arial"/>
          <w:lang w:eastAsia="es-PE"/>
        </w:rPr>
        <w:t>Para obtener más información</w:t>
      </w:r>
      <w:r>
        <w:rPr>
          <w:rFonts w:ascii="Arial" w:eastAsia="Times New Roman" w:hAnsi="Arial" w:cs="Arial"/>
          <w:lang w:eastAsia="es-PE"/>
        </w:rPr>
        <w:t xml:space="preserve"> sobre </w:t>
      </w:r>
      <w:r w:rsidR="006B12CD">
        <w:rPr>
          <w:rFonts w:ascii="Arial" w:eastAsia="Times New Roman" w:hAnsi="Arial" w:cs="Arial"/>
          <w:lang w:eastAsia="es-PE"/>
        </w:rPr>
        <w:t>las modalidades de pago en el aplazamiento y/o fraccionamiento</w:t>
      </w:r>
      <w:r>
        <w:rPr>
          <w:rFonts w:ascii="Arial" w:eastAsia="Times New Roman" w:hAnsi="Arial" w:cs="Arial"/>
          <w:lang w:eastAsia="es-PE"/>
        </w:rPr>
        <w:t xml:space="preserve"> y todos los beneficios que tiene</w:t>
      </w:r>
      <w:r w:rsidR="00F61E75">
        <w:rPr>
          <w:rFonts w:ascii="Arial" w:eastAsia="Times New Roman" w:hAnsi="Arial" w:cs="Arial"/>
          <w:lang w:eastAsia="es-PE"/>
        </w:rPr>
        <w:t>n</w:t>
      </w:r>
      <w:r w:rsidRPr="00272F8D">
        <w:rPr>
          <w:rFonts w:ascii="Arial" w:eastAsia="Times New Roman" w:hAnsi="Arial" w:cs="Arial"/>
          <w:lang w:eastAsia="es-PE"/>
        </w:rPr>
        <w:t>, los contribuyentes</w:t>
      </w:r>
      <w:r w:rsidR="00893131">
        <w:rPr>
          <w:rFonts w:ascii="Arial" w:eastAsia="Times New Roman" w:hAnsi="Arial" w:cs="Arial"/>
          <w:lang w:eastAsia="es-PE"/>
        </w:rPr>
        <w:t xml:space="preserve"> y usuarios de comercio exterior</w:t>
      </w:r>
      <w:r w:rsidRPr="00272F8D">
        <w:rPr>
          <w:rFonts w:ascii="Arial" w:eastAsia="Times New Roman" w:hAnsi="Arial" w:cs="Arial"/>
          <w:lang w:eastAsia="es-PE"/>
        </w:rPr>
        <w:t xml:space="preserve"> </w:t>
      </w:r>
      <w:r>
        <w:rPr>
          <w:rFonts w:ascii="Arial" w:eastAsia="Times New Roman" w:hAnsi="Arial" w:cs="Arial"/>
          <w:lang w:eastAsia="es-PE"/>
        </w:rPr>
        <w:t>p</w:t>
      </w:r>
      <w:r w:rsidRPr="00272F8D">
        <w:rPr>
          <w:rFonts w:ascii="Arial" w:eastAsia="Times New Roman" w:hAnsi="Arial" w:cs="Arial"/>
          <w:lang w:eastAsia="es-PE"/>
        </w:rPr>
        <w:t xml:space="preserve">ueden visitar el </w:t>
      </w:r>
      <w:r w:rsidR="006B12CD">
        <w:rPr>
          <w:rFonts w:ascii="Arial" w:eastAsia="Times New Roman" w:hAnsi="Arial" w:cs="Arial"/>
          <w:lang w:eastAsia="es-PE"/>
        </w:rPr>
        <w:t xml:space="preserve">siguiente </w:t>
      </w:r>
      <w:r w:rsidR="00F61E75">
        <w:rPr>
          <w:rFonts w:ascii="Arial" w:eastAsia="Times New Roman" w:hAnsi="Arial" w:cs="Arial"/>
          <w:lang w:eastAsia="es-PE"/>
        </w:rPr>
        <w:t>enlace</w:t>
      </w:r>
      <w:r w:rsidR="006B12CD">
        <w:rPr>
          <w:rFonts w:ascii="Arial" w:eastAsia="Times New Roman" w:hAnsi="Arial" w:cs="Arial"/>
          <w:lang w:eastAsia="es-PE"/>
        </w:rPr>
        <w:t xml:space="preserve">: </w:t>
      </w:r>
      <w:hyperlink r:id="rId9" w:history="1">
        <w:r w:rsidRPr="006B12CD">
          <w:rPr>
            <w:rStyle w:val="Hipervnculo"/>
            <w:rFonts w:ascii="Arial" w:hAnsi="Arial" w:cs="Arial"/>
          </w:rPr>
          <w:t>https://emprender.sunat.gob.pe/declaracion-pagos/pagos/fraccionamiento-deudas</w:t>
        </w:r>
      </w:hyperlink>
      <w:r w:rsidR="00893131" w:rsidRPr="00893131">
        <w:rPr>
          <w:rStyle w:val="Hipervnculo"/>
          <w:rFonts w:ascii="Arial" w:hAnsi="Arial" w:cs="Arial"/>
          <w:color w:val="000000" w:themeColor="text1"/>
          <w:u w:val="none"/>
        </w:rPr>
        <w:t>.</w:t>
      </w:r>
    </w:p>
    <w:p w14:paraId="5DDCCB6C" w14:textId="77777777" w:rsidR="003935ED" w:rsidRPr="003935ED" w:rsidRDefault="003935ED" w:rsidP="003935ED">
      <w:pPr>
        <w:spacing w:after="0"/>
        <w:jc w:val="both"/>
        <w:rPr>
          <w:rFonts w:ascii="Arial" w:hAnsi="Arial" w:cs="Arial"/>
          <w:lang w:eastAsia="es-PE"/>
        </w:rPr>
      </w:pPr>
    </w:p>
    <w:p w14:paraId="7759EB75" w14:textId="77777777" w:rsidR="003935ED" w:rsidRPr="003935ED" w:rsidRDefault="003935ED" w:rsidP="003935ED">
      <w:pPr>
        <w:spacing w:after="0"/>
        <w:jc w:val="both"/>
        <w:rPr>
          <w:rFonts w:ascii="Arial" w:hAnsi="Arial" w:cs="Arial"/>
          <w:lang w:eastAsia="es-PE"/>
        </w:rPr>
      </w:pPr>
    </w:p>
    <w:bookmarkEnd w:id="0"/>
    <w:bookmarkEnd w:id="1"/>
    <w:bookmarkEnd w:id="2"/>
    <w:p w14:paraId="0064FA8B" w14:textId="77777777" w:rsidR="004F1C83" w:rsidRPr="00876475" w:rsidRDefault="004F1C83" w:rsidP="004F1C83">
      <w:pPr>
        <w:spacing w:after="0"/>
        <w:jc w:val="both"/>
        <w:rPr>
          <w:rFonts w:ascii="Arial" w:eastAsia="Times New Roman" w:hAnsi="Arial" w:cs="Arial"/>
          <w:b/>
          <w:bCs/>
          <w:lang w:eastAsia="es-PE"/>
        </w:rPr>
      </w:pPr>
      <w:r w:rsidRPr="00876475">
        <w:rPr>
          <w:rFonts w:ascii="Arial" w:eastAsia="Times New Roman" w:hAnsi="Arial" w:cs="Arial"/>
          <w:b/>
          <w:bCs/>
          <w:lang w:eastAsia="es-PE"/>
        </w:rPr>
        <w:t>Gerencia de Comunicaciones e Imagen Institucional</w:t>
      </w:r>
    </w:p>
    <w:p w14:paraId="3CEC50D5" w14:textId="387D8D21" w:rsidR="00CD4986" w:rsidRPr="00876475" w:rsidRDefault="004F1C83" w:rsidP="00CD4986">
      <w:pPr>
        <w:spacing w:after="0"/>
        <w:jc w:val="both"/>
        <w:rPr>
          <w:rFonts w:ascii="Arial" w:eastAsia="Times New Roman" w:hAnsi="Arial" w:cs="Arial"/>
          <w:lang w:eastAsia="es-PE"/>
        </w:rPr>
      </w:pPr>
      <w:r w:rsidRPr="00876475">
        <w:rPr>
          <w:rFonts w:ascii="Arial" w:eastAsia="Times New Roman" w:hAnsi="Arial" w:cs="Arial"/>
          <w:lang w:eastAsia="es-PE"/>
        </w:rPr>
        <w:t xml:space="preserve">Lima, </w:t>
      </w:r>
      <w:r w:rsidR="00F61E75">
        <w:rPr>
          <w:rFonts w:ascii="Arial" w:eastAsia="Times New Roman" w:hAnsi="Arial" w:cs="Arial"/>
          <w:lang w:eastAsia="es-PE"/>
        </w:rPr>
        <w:t>martes 15</w:t>
      </w:r>
      <w:r w:rsidR="001C1B7D">
        <w:rPr>
          <w:rFonts w:ascii="Arial" w:eastAsia="Times New Roman" w:hAnsi="Arial" w:cs="Arial"/>
          <w:lang w:eastAsia="es-PE"/>
        </w:rPr>
        <w:t xml:space="preserve"> </w:t>
      </w:r>
      <w:r>
        <w:rPr>
          <w:rFonts w:ascii="Arial" w:eastAsia="Times New Roman" w:hAnsi="Arial" w:cs="Arial"/>
          <w:lang w:eastAsia="es-PE"/>
        </w:rPr>
        <w:t xml:space="preserve">de </w:t>
      </w:r>
      <w:r w:rsidR="006667D8">
        <w:rPr>
          <w:rFonts w:ascii="Arial" w:eastAsia="Times New Roman" w:hAnsi="Arial" w:cs="Arial"/>
          <w:lang w:eastAsia="es-PE"/>
        </w:rPr>
        <w:t>abril</w:t>
      </w:r>
      <w:r>
        <w:rPr>
          <w:rFonts w:ascii="Arial" w:eastAsia="Times New Roman" w:hAnsi="Arial" w:cs="Arial"/>
          <w:lang w:eastAsia="es-PE"/>
        </w:rPr>
        <w:t xml:space="preserve"> de</w:t>
      </w:r>
      <w:r w:rsidR="00D56E2C">
        <w:rPr>
          <w:rFonts w:ascii="Arial" w:eastAsia="Times New Roman" w:hAnsi="Arial" w:cs="Arial"/>
          <w:lang w:eastAsia="es-PE"/>
        </w:rPr>
        <w:t>l</w:t>
      </w:r>
      <w:r>
        <w:rPr>
          <w:rFonts w:ascii="Arial" w:eastAsia="Times New Roman" w:hAnsi="Arial" w:cs="Arial"/>
          <w:lang w:eastAsia="es-PE"/>
        </w:rPr>
        <w:t xml:space="preserve"> 202</w:t>
      </w:r>
      <w:r w:rsidR="006B4908">
        <w:rPr>
          <w:rFonts w:ascii="Arial" w:eastAsia="Times New Roman" w:hAnsi="Arial" w:cs="Arial"/>
          <w:lang w:eastAsia="es-PE"/>
        </w:rPr>
        <w:t>5</w:t>
      </w:r>
      <w:r>
        <w:rPr>
          <w:rFonts w:ascii="Arial" w:eastAsia="Times New Roman" w:hAnsi="Arial" w:cs="Arial"/>
          <w:lang w:eastAsia="es-PE"/>
        </w:rPr>
        <w:t>.</w:t>
      </w:r>
    </w:p>
    <w:sectPr w:rsidR="00CD4986" w:rsidRPr="00876475" w:rsidSect="00B73299">
      <w:headerReference w:type="default" r:id="rId10"/>
      <w:pgSz w:w="11906" w:h="16838"/>
      <w:pgMar w:top="1134" w:right="1701" w:bottom="993" w:left="1701" w:header="567"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1283" w14:textId="77777777" w:rsidR="004F669E" w:rsidRDefault="004F669E" w:rsidP="00A62652">
      <w:pPr>
        <w:spacing w:after="0" w:line="240" w:lineRule="auto"/>
      </w:pPr>
      <w:r>
        <w:separator/>
      </w:r>
    </w:p>
  </w:endnote>
  <w:endnote w:type="continuationSeparator" w:id="0">
    <w:p w14:paraId="287840B8" w14:textId="77777777" w:rsidR="004F669E" w:rsidRDefault="004F669E" w:rsidP="00A6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2E1D" w14:textId="77777777" w:rsidR="004F669E" w:rsidRDefault="004F669E" w:rsidP="00A62652">
      <w:pPr>
        <w:spacing w:after="0" w:line="240" w:lineRule="auto"/>
      </w:pPr>
      <w:r>
        <w:separator/>
      </w:r>
    </w:p>
  </w:footnote>
  <w:footnote w:type="continuationSeparator" w:id="0">
    <w:p w14:paraId="57C2B59E" w14:textId="77777777" w:rsidR="004F669E" w:rsidRDefault="004F669E" w:rsidP="00A6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4F06" w14:textId="2C7D0627" w:rsidR="00A62652" w:rsidRDefault="001C1B7D" w:rsidP="00A62652">
    <w:pPr>
      <w:pStyle w:val="Encabezado"/>
      <w:ind w:left="-284"/>
    </w:pPr>
    <w:r w:rsidRPr="00904A81">
      <w:rPr>
        <w:noProof/>
        <w:lang w:eastAsia="es-PE"/>
      </w:rPr>
      <w:drawing>
        <wp:inline distT="0" distB="0" distL="0" distR="0" wp14:anchorId="69B7E53C" wp14:editId="57ECA4D9">
          <wp:extent cx="2209800" cy="704850"/>
          <wp:effectExtent l="0" t="0" r="0" b="0"/>
          <wp:docPr id="3" name="Imagen 7" descr="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5814"/>
    <w:multiLevelType w:val="hybridMultilevel"/>
    <w:tmpl w:val="8BE675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82B56B9"/>
    <w:multiLevelType w:val="hybridMultilevel"/>
    <w:tmpl w:val="75DCE5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0A229C9"/>
    <w:multiLevelType w:val="hybridMultilevel"/>
    <w:tmpl w:val="7E68E8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86E41BA"/>
    <w:multiLevelType w:val="multilevel"/>
    <w:tmpl w:val="5818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B42F6"/>
    <w:multiLevelType w:val="hybridMultilevel"/>
    <w:tmpl w:val="172C373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1430746"/>
    <w:multiLevelType w:val="hybridMultilevel"/>
    <w:tmpl w:val="646C1C3A"/>
    <w:lvl w:ilvl="0" w:tplc="F60E4326">
      <w:numFmt w:val="bullet"/>
      <w:lvlText w:val="-"/>
      <w:lvlJc w:val="left"/>
      <w:rPr>
        <w:rFonts w:ascii="Calibri" w:eastAsia="Calibr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6DF5690"/>
    <w:multiLevelType w:val="hybridMultilevel"/>
    <w:tmpl w:val="18607B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7C9489D"/>
    <w:multiLevelType w:val="hybridMultilevel"/>
    <w:tmpl w:val="10B422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C913AFB"/>
    <w:multiLevelType w:val="hybridMultilevel"/>
    <w:tmpl w:val="A59254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D5C2434"/>
    <w:multiLevelType w:val="hybridMultilevel"/>
    <w:tmpl w:val="27D4431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14589B"/>
    <w:multiLevelType w:val="hybridMultilevel"/>
    <w:tmpl w:val="E06C54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1F76E66"/>
    <w:multiLevelType w:val="hybridMultilevel"/>
    <w:tmpl w:val="2A0C6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6492849"/>
    <w:multiLevelType w:val="hybridMultilevel"/>
    <w:tmpl w:val="DC345CB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3195C1E"/>
    <w:multiLevelType w:val="hybridMultilevel"/>
    <w:tmpl w:val="6B9220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7635CED"/>
    <w:multiLevelType w:val="hybridMultilevel"/>
    <w:tmpl w:val="77D6CE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839060C"/>
    <w:multiLevelType w:val="hybridMultilevel"/>
    <w:tmpl w:val="F2425BE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45781359">
    <w:abstractNumId w:val="10"/>
  </w:num>
  <w:num w:numId="2" w16cid:durableId="644893960">
    <w:abstractNumId w:val="4"/>
  </w:num>
  <w:num w:numId="3" w16cid:durableId="1522233025">
    <w:abstractNumId w:val="0"/>
  </w:num>
  <w:num w:numId="4" w16cid:durableId="275408528">
    <w:abstractNumId w:val="7"/>
  </w:num>
  <w:num w:numId="5" w16cid:durableId="1141970231">
    <w:abstractNumId w:val="6"/>
  </w:num>
  <w:num w:numId="6" w16cid:durableId="602424313">
    <w:abstractNumId w:val="15"/>
  </w:num>
  <w:num w:numId="7" w16cid:durableId="438258908">
    <w:abstractNumId w:val="12"/>
  </w:num>
  <w:num w:numId="8" w16cid:durableId="937832058">
    <w:abstractNumId w:val="14"/>
  </w:num>
  <w:num w:numId="9" w16cid:durableId="1186677307">
    <w:abstractNumId w:val="5"/>
  </w:num>
  <w:num w:numId="10" w16cid:durableId="43024187">
    <w:abstractNumId w:val="9"/>
  </w:num>
  <w:num w:numId="11" w16cid:durableId="500194684">
    <w:abstractNumId w:val="8"/>
  </w:num>
  <w:num w:numId="12" w16cid:durableId="161244812">
    <w:abstractNumId w:val="2"/>
  </w:num>
  <w:num w:numId="13" w16cid:durableId="1655064148">
    <w:abstractNumId w:val="3"/>
  </w:num>
  <w:num w:numId="14" w16cid:durableId="1283998768">
    <w:abstractNumId w:val="13"/>
  </w:num>
  <w:num w:numId="15" w16cid:durableId="160318770">
    <w:abstractNumId w:val="11"/>
  </w:num>
  <w:num w:numId="16" w16cid:durableId="72464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94"/>
    <w:rsid w:val="00002127"/>
    <w:rsid w:val="00031616"/>
    <w:rsid w:val="00046DDD"/>
    <w:rsid w:val="00062D7A"/>
    <w:rsid w:val="00076794"/>
    <w:rsid w:val="0008062F"/>
    <w:rsid w:val="0008255B"/>
    <w:rsid w:val="000841D4"/>
    <w:rsid w:val="00097863"/>
    <w:rsid w:val="00097A01"/>
    <w:rsid w:val="000C1D32"/>
    <w:rsid w:val="000C3C93"/>
    <w:rsid w:val="000E7375"/>
    <w:rsid w:val="000F3453"/>
    <w:rsid w:val="0011042A"/>
    <w:rsid w:val="00113A01"/>
    <w:rsid w:val="00131153"/>
    <w:rsid w:val="0013118E"/>
    <w:rsid w:val="001506B7"/>
    <w:rsid w:val="00154036"/>
    <w:rsid w:val="001675D2"/>
    <w:rsid w:val="00174132"/>
    <w:rsid w:val="00183964"/>
    <w:rsid w:val="00192D51"/>
    <w:rsid w:val="001934F5"/>
    <w:rsid w:val="00195D99"/>
    <w:rsid w:val="001A4952"/>
    <w:rsid w:val="001B757C"/>
    <w:rsid w:val="001C1113"/>
    <w:rsid w:val="001C1B7D"/>
    <w:rsid w:val="001E13B7"/>
    <w:rsid w:val="001E62C2"/>
    <w:rsid w:val="002035E0"/>
    <w:rsid w:val="002072EE"/>
    <w:rsid w:val="00210CAC"/>
    <w:rsid w:val="00214739"/>
    <w:rsid w:val="002159B3"/>
    <w:rsid w:val="00241C34"/>
    <w:rsid w:val="00242CC1"/>
    <w:rsid w:val="002507A4"/>
    <w:rsid w:val="00250DCE"/>
    <w:rsid w:val="00273AD6"/>
    <w:rsid w:val="00276EB4"/>
    <w:rsid w:val="00285F14"/>
    <w:rsid w:val="00291CE5"/>
    <w:rsid w:val="002C0224"/>
    <w:rsid w:val="002C1E05"/>
    <w:rsid w:val="002C64BF"/>
    <w:rsid w:val="002D3211"/>
    <w:rsid w:val="002D401B"/>
    <w:rsid w:val="002E10D1"/>
    <w:rsid w:val="002E390C"/>
    <w:rsid w:val="002F1166"/>
    <w:rsid w:val="002F60F5"/>
    <w:rsid w:val="002F7B8A"/>
    <w:rsid w:val="00306C51"/>
    <w:rsid w:val="00306FD3"/>
    <w:rsid w:val="003131A0"/>
    <w:rsid w:val="00317F2F"/>
    <w:rsid w:val="0033161D"/>
    <w:rsid w:val="00333407"/>
    <w:rsid w:val="00342631"/>
    <w:rsid w:val="00342B27"/>
    <w:rsid w:val="003625F3"/>
    <w:rsid w:val="003935ED"/>
    <w:rsid w:val="003941F4"/>
    <w:rsid w:val="00397610"/>
    <w:rsid w:val="003A6AAA"/>
    <w:rsid w:val="003B7406"/>
    <w:rsid w:val="003C1AB6"/>
    <w:rsid w:val="003D10FB"/>
    <w:rsid w:val="003D44A7"/>
    <w:rsid w:val="003E2890"/>
    <w:rsid w:val="003E76B2"/>
    <w:rsid w:val="00401185"/>
    <w:rsid w:val="004019AF"/>
    <w:rsid w:val="00401C39"/>
    <w:rsid w:val="004122FE"/>
    <w:rsid w:val="00412CAD"/>
    <w:rsid w:val="004261BF"/>
    <w:rsid w:val="0043182A"/>
    <w:rsid w:val="004506F2"/>
    <w:rsid w:val="00451F1B"/>
    <w:rsid w:val="00461571"/>
    <w:rsid w:val="0046318D"/>
    <w:rsid w:val="004632DB"/>
    <w:rsid w:val="0046378C"/>
    <w:rsid w:val="00473323"/>
    <w:rsid w:val="004A0282"/>
    <w:rsid w:val="004B12DD"/>
    <w:rsid w:val="004B4084"/>
    <w:rsid w:val="004C7CB6"/>
    <w:rsid w:val="004E2249"/>
    <w:rsid w:val="004F1C83"/>
    <w:rsid w:val="004F268E"/>
    <w:rsid w:val="004F2826"/>
    <w:rsid w:val="004F2AC5"/>
    <w:rsid w:val="004F669E"/>
    <w:rsid w:val="0050052F"/>
    <w:rsid w:val="00511FB5"/>
    <w:rsid w:val="005308BB"/>
    <w:rsid w:val="00544063"/>
    <w:rsid w:val="005530FA"/>
    <w:rsid w:val="00566080"/>
    <w:rsid w:val="00582924"/>
    <w:rsid w:val="00586D9F"/>
    <w:rsid w:val="005B390F"/>
    <w:rsid w:val="005C4468"/>
    <w:rsid w:val="005D6D84"/>
    <w:rsid w:val="005E5F4A"/>
    <w:rsid w:val="005E6352"/>
    <w:rsid w:val="00603B7C"/>
    <w:rsid w:val="00627C63"/>
    <w:rsid w:val="00640805"/>
    <w:rsid w:val="00654B01"/>
    <w:rsid w:val="0065696E"/>
    <w:rsid w:val="00660C32"/>
    <w:rsid w:val="006667D8"/>
    <w:rsid w:val="0067097F"/>
    <w:rsid w:val="00694579"/>
    <w:rsid w:val="006A2B94"/>
    <w:rsid w:val="006B12CD"/>
    <w:rsid w:val="006B400D"/>
    <w:rsid w:val="006B4908"/>
    <w:rsid w:val="006B5A75"/>
    <w:rsid w:val="006B5B0D"/>
    <w:rsid w:val="006C04F7"/>
    <w:rsid w:val="006C4E34"/>
    <w:rsid w:val="006C69FF"/>
    <w:rsid w:val="006C7404"/>
    <w:rsid w:val="006F1B03"/>
    <w:rsid w:val="007042C5"/>
    <w:rsid w:val="00733578"/>
    <w:rsid w:val="0073545F"/>
    <w:rsid w:val="007366CD"/>
    <w:rsid w:val="00740AAC"/>
    <w:rsid w:val="0074173C"/>
    <w:rsid w:val="007566EC"/>
    <w:rsid w:val="0076150B"/>
    <w:rsid w:val="0077635E"/>
    <w:rsid w:val="00786672"/>
    <w:rsid w:val="0079360C"/>
    <w:rsid w:val="00797A13"/>
    <w:rsid w:val="007A32E9"/>
    <w:rsid w:val="007A63A6"/>
    <w:rsid w:val="007A68A1"/>
    <w:rsid w:val="007B1D68"/>
    <w:rsid w:val="007B4F2A"/>
    <w:rsid w:val="007B5533"/>
    <w:rsid w:val="007C5180"/>
    <w:rsid w:val="007F2EA2"/>
    <w:rsid w:val="0081093C"/>
    <w:rsid w:val="008165B9"/>
    <w:rsid w:val="008173E5"/>
    <w:rsid w:val="00823396"/>
    <w:rsid w:val="0083674E"/>
    <w:rsid w:val="00841EE2"/>
    <w:rsid w:val="008514FC"/>
    <w:rsid w:val="008520E5"/>
    <w:rsid w:val="008671CD"/>
    <w:rsid w:val="00876475"/>
    <w:rsid w:val="00893131"/>
    <w:rsid w:val="00897B13"/>
    <w:rsid w:val="008A2548"/>
    <w:rsid w:val="008C4494"/>
    <w:rsid w:val="008D1DAD"/>
    <w:rsid w:val="008D78AC"/>
    <w:rsid w:val="008E137C"/>
    <w:rsid w:val="008E44EF"/>
    <w:rsid w:val="008F24FF"/>
    <w:rsid w:val="009113FE"/>
    <w:rsid w:val="00931027"/>
    <w:rsid w:val="00931752"/>
    <w:rsid w:val="00934494"/>
    <w:rsid w:val="009400C0"/>
    <w:rsid w:val="00946B75"/>
    <w:rsid w:val="0095105E"/>
    <w:rsid w:val="0097481E"/>
    <w:rsid w:val="009821D4"/>
    <w:rsid w:val="009960B2"/>
    <w:rsid w:val="00997E4C"/>
    <w:rsid w:val="009A579C"/>
    <w:rsid w:val="009B2D2C"/>
    <w:rsid w:val="009B78D9"/>
    <w:rsid w:val="009C61E5"/>
    <w:rsid w:val="009C76C8"/>
    <w:rsid w:val="009F1A19"/>
    <w:rsid w:val="00A0057E"/>
    <w:rsid w:val="00A01F65"/>
    <w:rsid w:val="00A0250A"/>
    <w:rsid w:val="00A04F26"/>
    <w:rsid w:val="00A379AF"/>
    <w:rsid w:val="00A428AC"/>
    <w:rsid w:val="00A42FEE"/>
    <w:rsid w:val="00A45B01"/>
    <w:rsid w:val="00A47E2F"/>
    <w:rsid w:val="00A50D59"/>
    <w:rsid w:val="00A62167"/>
    <w:rsid w:val="00A62652"/>
    <w:rsid w:val="00A656D8"/>
    <w:rsid w:val="00A66969"/>
    <w:rsid w:val="00A726E1"/>
    <w:rsid w:val="00A727F5"/>
    <w:rsid w:val="00A75159"/>
    <w:rsid w:val="00A75F13"/>
    <w:rsid w:val="00A9240A"/>
    <w:rsid w:val="00A931CA"/>
    <w:rsid w:val="00AA0168"/>
    <w:rsid w:val="00AA1A89"/>
    <w:rsid w:val="00AB65AF"/>
    <w:rsid w:val="00AD5FF5"/>
    <w:rsid w:val="00AE0799"/>
    <w:rsid w:val="00AE35D1"/>
    <w:rsid w:val="00AE541E"/>
    <w:rsid w:val="00AF7C16"/>
    <w:rsid w:val="00B05CF4"/>
    <w:rsid w:val="00B108A9"/>
    <w:rsid w:val="00B16CBC"/>
    <w:rsid w:val="00B22C69"/>
    <w:rsid w:val="00B43591"/>
    <w:rsid w:val="00B446D7"/>
    <w:rsid w:val="00B52DD0"/>
    <w:rsid w:val="00B52E09"/>
    <w:rsid w:val="00B73299"/>
    <w:rsid w:val="00B7513E"/>
    <w:rsid w:val="00B809EE"/>
    <w:rsid w:val="00BB74CC"/>
    <w:rsid w:val="00BC56FA"/>
    <w:rsid w:val="00BD3040"/>
    <w:rsid w:val="00BD50CD"/>
    <w:rsid w:val="00BF5578"/>
    <w:rsid w:val="00BF693B"/>
    <w:rsid w:val="00BF6C9A"/>
    <w:rsid w:val="00C028CF"/>
    <w:rsid w:val="00C116DB"/>
    <w:rsid w:val="00C168F5"/>
    <w:rsid w:val="00C21CFC"/>
    <w:rsid w:val="00C24028"/>
    <w:rsid w:val="00C57197"/>
    <w:rsid w:val="00C62B30"/>
    <w:rsid w:val="00C66900"/>
    <w:rsid w:val="00C77B41"/>
    <w:rsid w:val="00CC11C5"/>
    <w:rsid w:val="00CC123C"/>
    <w:rsid w:val="00CC5D79"/>
    <w:rsid w:val="00CD1857"/>
    <w:rsid w:val="00CD3E5E"/>
    <w:rsid w:val="00CD4986"/>
    <w:rsid w:val="00CE0289"/>
    <w:rsid w:val="00CF7FA4"/>
    <w:rsid w:val="00D11A9D"/>
    <w:rsid w:val="00D16C4B"/>
    <w:rsid w:val="00D20225"/>
    <w:rsid w:val="00D239B6"/>
    <w:rsid w:val="00D23BB2"/>
    <w:rsid w:val="00D302D6"/>
    <w:rsid w:val="00D31423"/>
    <w:rsid w:val="00D41A31"/>
    <w:rsid w:val="00D56E2C"/>
    <w:rsid w:val="00D636A4"/>
    <w:rsid w:val="00D644CF"/>
    <w:rsid w:val="00D85512"/>
    <w:rsid w:val="00D92273"/>
    <w:rsid w:val="00D970D9"/>
    <w:rsid w:val="00DA4111"/>
    <w:rsid w:val="00DB7323"/>
    <w:rsid w:val="00DC112D"/>
    <w:rsid w:val="00DC60BF"/>
    <w:rsid w:val="00DD0AEF"/>
    <w:rsid w:val="00DD5E5D"/>
    <w:rsid w:val="00DF5595"/>
    <w:rsid w:val="00E15934"/>
    <w:rsid w:val="00E220EF"/>
    <w:rsid w:val="00E51632"/>
    <w:rsid w:val="00E53FBA"/>
    <w:rsid w:val="00E6615C"/>
    <w:rsid w:val="00E67448"/>
    <w:rsid w:val="00E70952"/>
    <w:rsid w:val="00E8281F"/>
    <w:rsid w:val="00E92B3B"/>
    <w:rsid w:val="00E92C2A"/>
    <w:rsid w:val="00EB5C34"/>
    <w:rsid w:val="00EC2862"/>
    <w:rsid w:val="00EE20E2"/>
    <w:rsid w:val="00EF1B66"/>
    <w:rsid w:val="00EF3329"/>
    <w:rsid w:val="00EF39BE"/>
    <w:rsid w:val="00EF5D19"/>
    <w:rsid w:val="00EF6363"/>
    <w:rsid w:val="00F02FE9"/>
    <w:rsid w:val="00F204AD"/>
    <w:rsid w:val="00F310D5"/>
    <w:rsid w:val="00F3253E"/>
    <w:rsid w:val="00F3394C"/>
    <w:rsid w:val="00F50B7A"/>
    <w:rsid w:val="00F57C6D"/>
    <w:rsid w:val="00F61E75"/>
    <w:rsid w:val="00F65AD8"/>
    <w:rsid w:val="00F70C3B"/>
    <w:rsid w:val="00F84ECB"/>
    <w:rsid w:val="00F9762B"/>
    <w:rsid w:val="00FC491C"/>
    <w:rsid w:val="00FD2F02"/>
    <w:rsid w:val="00FD4212"/>
    <w:rsid w:val="00FD708D"/>
    <w:rsid w:val="00FE41A5"/>
    <w:rsid w:val="00FE5CE1"/>
    <w:rsid w:val="00FE7A4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DBB2C"/>
  <w15:docId w15:val="{1C4E3028-8144-4C04-9992-713E495B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76794"/>
    <w:pPr>
      <w:spacing w:before="100" w:beforeAutospacing="1" w:after="100" w:afterAutospacing="1" w:line="240" w:lineRule="auto"/>
    </w:pPr>
    <w:rPr>
      <w:rFonts w:ascii="Times New Roman" w:eastAsia="Times New Roman" w:hAnsi="Times New Roman"/>
      <w:sz w:val="24"/>
      <w:szCs w:val="24"/>
      <w:lang w:eastAsia="es-PE"/>
    </w:rPr>
  </w:style>
  <w:style w:type="paragraph" w:styleId="Encabezado">
    <w:name w:val="header"/>
    <w:basedOn w:val="Normal"/>
    <w:link w:val="EncabezadoCar"/>
    <w:uiPriority w:val="99"/>
    <w:unhideWhenUsed/>
    <w:rsid w:val="00A626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2652"/>
  </w:style>
  <w:style w:type="paragraph" w:styleId="Piedepgina">
    <w:name w:val="footer"/>
    <w:basedOn w:val="Normal"/>
    <w:link w:val="PiedepginaCar"/>
    <w:uiPriority w:val="99"/>
    <w:unhideWhenUsed/>
    <w:rsid w:val="00A626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2652"/>
  </w:style>
  <w:style w:type="character" w:styleId="Hipervnculo">
    <w:name w:val="Hyperlink"/>
    <w:uiPriority w:val="99"/>
    <w:unhideWhenUsed/>
    <w:rsid w:val="00CD4986"/>
    <w:rPr>
      <w:color w:val="0563C1"/>
      <w:u w:val="single"/>
    </w:rPr>
  </w:style>
  <w:style w:type="character" w:styleId="Mencinsinresolver">
    <w:name w:val="Unresolved Mention"/>
    <w:uiPriority w:val="99"/>
    <w:semiHidden/>
    <w:unhideWhenUsed/>
    <w:rsid w:val="00CD4986"/>
    <w:rPr>
      <w:color w:val="605E5C"/>
      <w:shd w:val="clear" w:color="auto" w:fill="E1DFDD"/>
    </w:rPr>
  </w:style>
  <w:style w:type="paragraph" w:styleId="Prrafodelista">
    <w:name w:val="List Paragraph"/>
    <w:aliases w:val="Cita Pie de Página,titulo,Footnote,List Paragraph1,Titulo de Fígura,TITULO A,Titulo parrafo,3,Iz - Párrafo de lista,Sivsa Parrafo,Punto,Cuadro 2-1,Fundamentacion,Lista vistosa - Énfasis 11,Párrafo de lista2,Lista 123,Number List 1,Ha"/>
    <w:basedOn w:val="Normal"/>
    <w:link w:val="PrrafodelistaCar"/>
    <w:uiPriority w:val="34"/>
    <w:qFormat/>
    <w:rsid w:val="00B73299"/>
    <w:pPr>
      <w:ind w:left="720"/>
      <w:contextualSpacing/>
    </w:pPr>
  </w:style>
  <w:style w:type="character" w:customStyle="1" w:styleId="TextonotapieCar">
    <w:name w:val="Texto nota pie Car"/>
    <w:aliases w:val="fn Car,single space Car,footnote text Car,FOOTNOTES Car,nota Car,FN Car,Footnotes Car,Footnote ak Car,Footnote Text English Car,Footnote Text Char Char Char Car,Footnote Text Char Char Car,FT Car,Nota al pie Car,Nota pie Car,Car Car"/>
    <w:basedOn w:val="Fuentedeprrafopredeter"/>
    <w:link w:val="Textonotapie"/>
    <w:semiHidden/>
    <w:locked/>
    <w:rsid w:val="006B5A75"/>
  </w:style>
  <w:style w:type="paragraph" w:styleId="Textonotapie">
    <w:name w:val="footnote text"/>
    <w:aliases w:val="fn,single space,footnote text,FOOTNOTES,nota,FN,Footnotes,Footnote ak,Footnote Text English,Footnote Text Char Char Char,Footnote Text Char Char,FT,Nota al pie,Nota pie,FOOTNOTES Car Car Car,FOOTNOTES Car Car,footnote text Car1 Car,Car"/>
    <w:basedOn w:val="Normal"/>
    <w:link w:val="TextonotapieCar"/>
    <w:semiHidden/>
    <w:unhideWhenUsed/>
    <w:qFormat/>
    <w:rsid w:val="006B5A75"/>
    <w:pPr>
      <w:spacing w:after="0" w:line="240" w:lineRule="auto"/>
    </w:pPr>
    <w:rPr>
      <w:sz w:val="20"/>
      <w:szCs w:val="20"/>
      <w:lang w:val="es-419" w:eastAsia="zh-CN"/>
    </w:rPr>
  </w:style>
  <w:style w:type="character" w:customStyle="1" w:styleId="TextonotapieCar1">
    <w:name w:val="Texto nota pie Car1"/>
    <w:uiPriority w:val="99"/>
    <w:semiHidden/>
    <w:rsid w:val="006B5A75"/>
    <w:rPr>
      <w:lang w:val="es-PE" w:eastAsia="en-US"/>
    </w:rPr>
  </w:style>
  <w:style w:type="character" w:styleId="Refdenotaalpie">
    <w:name w:val="footnote reference"/>
    <w:aliases w:val="sobrescrito,Ref,de nota al pie,Ref. de nota al pi,titulo 2,Ref. de nota al pie.,FC,ftref,16 Point,Superscript 6 Point,Style 24,pie pddes,(NECG) Footnote Reference,o,fr,Style 3,Appel note de bas de p,Style 12,Style 124,Ftnt ref 2,註腳內容"/>
    <w:link w:val="BVIfnrCar1CarCarCarCar"/>
    <w:unhideWhenUsed/>
    <w:qFormat/>
    <w:rsid w:val="006B5A75"/>
    <w:rPr>
      <w:vertAlign w:val="superscript"/>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rsid w:val="006B5A75"/>
    <w:pPr>
      <w:spacing w:before="200" w:line="240" w:lineRule="exact"/>
    </w:pPr>
    <w:rPr>
      <w:sz w:val="20"/>
      <w:szCs w:val="20"/>
      <w:vertAlign w:val="superscript"/>
      <w:lang w:val="es-419" w:eastAsia="zh-CN"/>
    </w:rPr>
  </w:style>
  <w:style w:type="character" w:styleId="Refdecomentario">
    <w:name w:val="annotation reference"/>
    <w:uiPriority w:val="99"/>
    <w:semiHidden/>
    <w:unhideWhenUsed/>
    <w:rsid w:val="000C1D32"/>
    <w:rPr>
      <w:sz w:val="16"/>
      <w:szCs w:val="16"/>
    </w:rPr>
  </w:style>
  <w:style w:type="paragraph" w:styleId="Textocomentario">
    <w:name w:val="annotation text"/>
    <w:basedOn w:val="Normal"/>
    <w:link w:val="TextocomentarioCar"/>
    <w:uiPriority w:val="99"/>
    <w:unhideWhenUsed/>
    <w:rsid w:val="000C1D32"/>
    <w:rPr>
      <w:sz w:val="20"/>
      <w:szCs w:val="20"/>
    </w:rPr>
  </w:style>
  <w:style w:type="character" w:customStyle="1" w:styleId="TextocomentarioCar">
    <w:name w:val="Texto comentario Car"/>
    <w:link w:val="Textocomentario"/>
    <w:uiPriority w:val="99"/>
    <w:rsid w:val="000C1D32"/>
    <w:rPr>
      <w:lang w:val="es-PE" w:eastAsia="en-US"/>
    </w:rPr>
  </w:style>
  <w:style w:type="paragraph" w:styleId="Asuntodelcomentario">
    <w:name w:val="annotation subject"/>
    <w:basedOn w:val="Textocomentario"/>
    <w:next w:val="Textocomentario"/>
    <w:link w:val="AsuntodelcomentarioCar"/>
    <w:uiPriority w:val="99"/>
    <w:semiHidden/>
    <w:unhideWhenUsed/>
    <w:rsid w:val="000C1D32"/>
    <w:rPr>
      <w:b/>
      <w:bCs/>
    </w:rPr>
  </w:style>
  <w:style w:type="character" w:customStyle="1" w:styleId="AsuntodelcomentarioCar">
    <w:name w:val="Asunto del comentario Car"/>
    <w:link w:val="Asuntodelcomentario"/>
    <w:uiPriority w:val="99"/>
    <w:semiHidden/>
    <w:rsid w:val="000C1D32"/>
    <w:rPr>
      <w:b/>
      <w:bCs/>
      <w:lang w:val="es-PE" w:eastAsia="en-US"/>
    </w:rPr>
  </w:style>
  <w:style w:type="character" w:customStyle="1" w:styleId="PrrafodelistaCar">
    <w:name w:val="Párrafo de lista Car"/>
    <w:aliases w:val="Cita Pie de Página Car,titulo Car,Footnote Car,List Paragraph1 Car,Titulo de Fígura Car,TITULO A Car,Titulo parrafo Car,3 Car,Iz - Párrafo de lista Car,Sivsa Parrafo Car,Punto Car,Cuadro 2-1 Car,Fundamentacion Car,Lista 123 Car"/>
    <w:link w:val="Prrafodelista"/>
    <w:uiPriority w:val="34"/>
    <w:qFormat/>
    <w:rsid w:val="00C24028"/>
    <w:rPr>
      <w:sz w:val="22"/>
      <w:szCs w:val="22"/>
      <w:lang w:eastAsia="en-US"/>
    </w:rPr>
  </w:style>
  <w:style w:type="character" w:styleId="nfasis">
    <w:name w:val="Emphasis"/>
    <w:uiPriority w:val="20"/>
    <w:qFormat/>
    <w:rsid w:val="001B757C"/>
    <w:rPr>
      <w:i/>
      <w:iCs/>
    </w:rPr>
  </w:style>
  <w:style w:type="paragraph" w:styleId="Revisin">
    <w:name w:val="Revision"/>
    <w:hidden/>
    <w:uiPriority w:val="99"/>
    <w:semiHidden/>
    <w:rsid w:val="00F9762B"/>
    <w:rPr>
      <w:sz w:val="22"/>
      <w:szCs w:val="22"/>
      <w:lang w:eastAsia="en-US"/>
    </w:rPr>
  </w:style>
  <w:style w:type="character" w:styleId="Textoennegrita">
    <w:name w:val="Strong"/>
    <w:basedOn w:val="Fuentedeprrafopredeter"/>
    <w:uiPriority w:val="22"/>
    <w:qFormat/>
    <w:rsid w:val="00CD3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8794">
      <w:bodyDiv w:val="1"/>
      <w:marLeft w:val="0"/>
      <w:marRight w:val="0"/>
      <w:marTop w:val="0"/>
      <w:marBottom w:val="0"/>
      <w:divBdr>
        <w:top w:val="none" w:sz="0" w:space="0" w:color="auto"/>
        <w:left w:val="none" w:sz="0" w:space="0" w:color="auto"/>
        <w:bottom w:val="none" w:sz="0" w:space="0" w:color="auto"/>
        <w:right w:val="none" w:sz="0" w:space="0" w:color="auto"/>
      </w:divBdr>
    </w:div>
    <w:div w:id="103621327">
      <w:bodyDiv w:val="1"/>
      <w:marLeft w:val="0"/>
      <w:marRight w:val="0"/>
      <w:marTop w:val="0"/>
      <w:marBottom w:val="0"/>
      <w:divBdr>
        <w:top w:val="none" w:sz="0" w:space="0" w:color="auto"/>
        <w:left w:val="none" w:sz="0" w:space="0" w:color="auto"/>
        <w:bottom w:val="none" w:sz="0" w:space="0" w:color="auto"/>
        <w:right w:val="none" w:sz="0" w:space="0" w:color="auto"/>
      </w:divBdr>
    </w:div>
    <w:div w:id="247079896">
      <w:bodyDiv w:val="1"/>
      <w:marLeft w:val="0"/>
      <w:marRight w:val="0"/>
      <w:marTop w:val="0"/>
      <w:marBottom w:val="0"/>
      <w:divBdr>
        <w:top w:val="none" w:sz="0" w:space="0" w:color="auto"/>
        <w:left w:val="none" w:sz="0" w:space="0" w:color="auto"/>
        <w:bottom w:val="none" w:sz="0" w:space="0" w:color="auto"/>
        <w:right w:val="none" w:sz="0" w:space="0" w:color="auto"/>
      </w:divBdr>
    </w:div>
    <w:div w:id="335496007">
      <w:bodyDiv w:val="1"/>
      <w:marLeft w:val="0"/>
      <w:marRight w:val="0"/>
      <w:marTop w:val="0"/>
      <w:marBottom w:val="0"/>
      <w:divBdr>
        <w:top w:val="none" w:sz="0" w:space="0" w:color="auto"/>
        <w:left w:val="none" w:sz="0" w:space="0" w:color="auto"/>
        <w:bottom w:val="none" w:sz="0" w:space="0" w:color="auto"/>
        <w:right w:val="none" w:sz="0" w:space="0" w:color="auto"/>
      </w:divBdr>
    </w:div>
    <w:div w:id="556479016">
      <w:bodyDiv w:val="1"/>
      <w:marLeft w:val="0"/>
      <w:marRight w:val="0"/>
      <w:marTop w:val="0"/>
      <w:marBottom w:val="0"/>
      <w:divBdr>
        <w:top w:val="none" w:sz="0" w:space="0" w:color="auto"/>
        <w:left w:val="none" w:sz="0" w:space="0" w:color="auto"/>
        <w:bottom w:val="none" w:sz="0" w:space="0" w:color="auto"/>
        <w:right w:val="none" w:sz="0" w:space="0" w:color="auto"/>
      </w:divBdr>
      <w:divsChild>
        <w:div w:id="1721200403">
          <w:marLeft w:val="0"/>
          <w:marRight w:val="0"/>
          <w:marTop w:val="0"/>
          <w:marBottom w:val="0"/>
          <w:divBdr>
            <w:top w:val="none" w:sz="0" w:space="0" w:color="auto"/>
            <w:left w:val="none" w:sz="0" w:space="0" w:color="auto"/>
            <w:bottom w:val="none" w:sz="0" w:space="0" w:color="auto"/>
            <w:right w:val="none" w:sz="0" w:space="0" w:color="auto"/>
          </w:divBdr>
          <w:divsChild>
            <w:div w:id="1662393095">
              <w:marLeft w:val="0"/>
              <w:marRight w:val="0"/>
              <w:marTop w:val="0"/>
              <w:marBottom w:val="450"/>
              <w:divBdr>
                <w:top w:val="none" w:sz="0" w:space="0" w:color="auto"/>
                <w:left w:val="none" w:sz="0" w:space="0" w:color="auto"/>
                <w:bottom w:val="none" w:sz="0" w:space="0" w:color="auto"/>
                <w:right w:val="none" w:sz="0" w:space="0" w:color="auto"/>
              </w:divBdr>
              <w:divsChild>
                <w:div w:id="272446173">
                  <w:marLeft w:val="0"/>
                  <w:marRight w:val="0"/>
                  <w:marTop w:val="0"/>
                  <w:marBottom w:val="0"/>
                  <w:divBdr>
                    <w:top w:val="none" w:sz="0" w:space="0" w:color="auto"/>
                    <w:left w:val="none" w:sz="0" w:space="0" w:color="auto"/>
                    <w:bottom w:val="none" w:sz="0" w:space="0" w:color="auto"/>
                    <w:right w:val="none" w:sz="0" w:space="0" w:color="auto"/>
                  </w:divBdr>
                  <w:divsChild>
                    <w:div w:id="841696741">
                      <w:marLeft w:val="0"/>
                      <w:marRight w:val="0"/>
                      <w:marTop w:val="0"/>
                      <w:marBottom w:val="0"/>
                      <w:divBdr>
                        <w:top w:val="none" w:sz="0" w:space="0" w:color="auto"/>
                        <w:left w:val="none" w:sz="0" w:space="0" w:color="auto"/>
                        <w:bottom w:val="none" w:sz="0" w:space="0" w:color="auto"/>
                        <w:right w:val="none" w:sz="0" w:space="0" w:color="auto"/>
                      </w:divBdr>
                      <w:divsChild>
                        <w:div w:id="1676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3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unat.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prender.sunat.gob.pe/declaracion-pagos/pagos/fraccionamiento-deud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F036-77A4-4568-9B58-1B063EA9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Manzaneda Miranda Gardy Raul</cp:lastModifiedBy>
  <cp:revision>7</cp:revision>
  <cp:lastPrinted>2025-01-13T15:26:00Z</cp:lastPrinted>
  <dcterms:created xsi:type="dcterms:W3CDTF">2025-04-15T14:07:00Z</dcterms:created>
  <dcterms:modified xsi:type="dcterms:W3CDTF">2025-04-28T16:53:00Z</dcterms:modified>
</cp:coreProperties>
</file>