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9B441" w14:textId="7190356F" w:rsidR="006E48D3" w:rsidRPr="006E48D3" w:rsidRDefault="006E48D3" w:rsidP="006E48D3">
      <w:pPr>
        <w:spacing w:after="120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6E48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Nota de Prensa </w:t>
      </w:r>
      <w:proofErr w:type="spellStart"/>
      <w:r w:rsidRPr="006E48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N°</w:t>
      </w:r>
      <w:proofErr w:type="spellEnd"/>
      <w:r w:rsidRPr="006E48D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31</w:t>
      </w:r>
    </w:p>
    <w:p w14:paraId="5361E603" w14:textId="528B3E81" w:rsidR="004A51D9" w:rsidRPr="004A51D9" w:rsidRDefault="004A51D9" w:rsidP="004A51D9">
      <w:pPr>
        <w:spacing w:after="120"/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</w:pPr>
      <w:r w:rsidRPr="004A51D9"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 xml:space="preserve">En </w:t>
      </w:r>
      <w:proofErr w:type="spellStart"/>
      <w:r w:rsidRPr="004A51D9"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>megaoperativo</w:t>
      </w:r>
      <w:proofErr w:type="spellEnd"/>
      <w:r w:rsidRPr="004A51D9"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 xml:space="preserve"> regional de la SUNAT, Fiscal</w:t>
      </w:r>
      <w:r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>í</w:t>
      </w:r>
      <w:r w:rsidRPr="004A51D9"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>a y Policía Nacional</w:t>
      </w:r>
    </w:p>
    <w:p w14:paraId="560E7D28" w14:textId="1D4DB1C9" w:rsidR="00D300DC" w:rsidRDefault="00F82923" w:rsidP="00BA155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LABOR DE ADUANAS CONTRIBUYE A DESARTICULAR PRESUNTA BANDA DE EXPORTACIÓN DE ORO ILEGAL</w:t>
      </w:r>
    </w:p>
    <w:p w14:paraId="27D5C208" w14:textId="0BB07904" w:rsidR="00657B31" w:rsidRDefault="00657B31" w:rsidP="004A51D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0C1F4275" w14:textId="6C064755" w:rsidR="004A51D9" w:rsidRPr="004A51D9" w:rsidRDefault="004A51D9" w:rsidP="004A51D9">
      <w:pPr>
        <w:pStyle w:val="Prrafodelista"/>
        <w:numPr>
          <w:ilvl w:val="0"/>
          <w:numId w:val="13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</w:pPr>
      <w:r w:rsidRPr="004A51D9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Se incautó 24 kilos de oro, </w:t>
      </w:r>
      <w:r w:rsidR="0040048E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lote de </w:t>
      </w:r>
      <w:r w:rsidRPr="004A51D9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explosivos, insumos químicos no declararos y se detuvo a </w:t>
      </w:r>
      <w:r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1</w:t>
      </w:r>
      <w:r w:rsidRPr="004A51D9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 xml:space="preserve">4 </w:t>
      </w:r>
      <w:r w:rsidR="0040048E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personas</w:t>
      </w:r>
      <w:r w:rsidRPr="004A51D9"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  <w:t>.</w:t>
      </w:r>
    </w:p>
    <w:p w14:paraId="4C85C796" w14:textId="77777777" w:rsidR="004A51D9" w:rsidRDefault="004A51D9" w:rsidP="004A51D9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6B2FF15E" w14:textId="7DB37234" w:rsidR="00657390" w:rsidRDefault="00657390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bookmarkStart w:id="0" w:name="_Hlk156550512"/>
      <w:r>
        <w:rPr>
          <w:rFonts w:ascii="Arial" w:eastAsia="Times New Roman" w:hAnsi="Arial" w:cs="Arial"/>
          <w:color w:val="000000" w:themeColor="text1"/>
          <w:lang w:eastAsia="es-PE"/>
        </w:rPr>
        <w:t>Como resultado de un trabajo de inteligencia aduanera que permitió identificar a una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 xml:space="preserve"> presunta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banda criminal dedica a la exportación de oro proveniente de la minería ilegal, la Superintendencia Nacional de Aduanas y de Administración Tributaria</w:t>
      </w:r>
      <w:r w:rsidR="00E5228B">
        <w:rPr>
          <w:rFonts w:ascii="Arial" w:eastAsia="Times New Roman" w:hAnsi="Arial" w:cs="Arial"/>
          <w:color w:val="000000" w:themeColor="text1"/>
          <w:lang w:eastAsia="es-PE"/>
        </w:rPr>
        <w:t xml:space="preserve"> (SUNAT), la Fiscalía y la Policía Nacional realizaron un megaoperativo en varias regiones del país, que permitió incautar 24 kilos de oro, explosivos e insumos químicos no declarados.</w:t>
      </w:r>
    </w:p>
    <w:p w14:paraId="70AFD537" w14:textId="77777777" w:rsidR="00657390" w:rsidRDefault="00657390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B3D46E2" w14:textId="30D5445A" w:rsidR="00F77EF3" w:rsidRDefault="00F77EF3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>Durante l</w:t>
      </w:r>
      <w:r w:rsidR="00E5228B">
        <w:rPr>
          <w:rFonts w:ascii="Arial" w:eastAsia="Times New Roman" w:hAnsi="Arial" w:cs="Arial"/>
          <w:color w:val="000000" w:themeColor="text1"/>
          <w:lang w:eastAsia="es-PE"/>
        </w:rPr>
        <w:t>as intervenciones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>,</w:t>
      </w:r>
      <w:r w:rsidR="00E5228B">
        <w:rPr>
          <w:rFonts w:ascii="Arial" w:eastAsia="Times New Roman" w:hAnsi="Arial" w:cs="Arial"/>
          <w:color w:val="000000" w:themeColor="text1"/>
          <w:lang w:eastAsia="es-PE"/>
        </w:rPr>
        <w:t xml:space="preserve"> que se realizaron simultáneamente en </w:t>
      </w:r>
      <w:r w:rsidR="00E5228B" w:rsidRPr="00E5228B">
        <w:rPr>
          <w:rFonts w:ascii="Arial" w:eastAsia="Times New Roman" w:hAnsi="Arial" w:cs="Arial"/>
          <w:color w:val="000000" w:themeColor="text1"/>
          <w:lang w:eastAsia="es-PE"/>
        </w:rPr>
        <w:t>Lima, Callao, Arequipa, Nazca y Puno</w:t>
      </w:r>
      <w:r>
        <w:rPr>
          <w:rFonts w:ascii="Arial" w:eastAsia="Times New Roman" w:hAnsi="Arial" w:cs="Arial"/>
          <w:color w:val="000000" w:themeColor="text1"/>
          <w:lang w:eastAsia="es-PE"/>
        </w:rPr>
        <w:t>, se detuvo, además, a 14 integrantes de la</w:t>
      </w:r>
      <w:r w:rsidR="00CC07E8">
        <w:rPr>
          <w:rFonts w:ascii="Arial" w:eastAsia="Times New Roman" w:hAnsi="Arial" w:cs="Arial"/>
          <w:color w:val="000000" w:themeColor="text1"/>
          <w:lang w:eastAsia="es-PE"/>
        </w:rPr>
        <w:t xml:space="preserve"> presunta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organización criminal. En estos controles participaron 40 oficiales aduaneros y fiscalizadores de la SUNAT, así como integrantes del equipo de insumos químicos, que controlan su posible desvió a la minería ilegal y narcotráfico.</w:t>
      </w:r>
    </w:p>
    <w:p w14:paraId="54BFC82B" w14:textId="00629191" w:rsidR="00F77EF3" w:rsidRDefault="00F77EF3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7D4C601" w14:textId="542E6BD7" w:rsidR="003E789E" w:rsidRDefault="00563562" w:rsidP="00563562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 xml:space="preserve">En los operativos se verificaron dos agencias 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>que tramitaban documentación aduanera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en El Callao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(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que 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>según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 xml:space="preserve"> las investigaciones realizadas se </w:t>
      </w:r>
      <w:r>
        <w:rPr>
          <w:rFonts w:ascii="Arial" w:eastAsia="Times New Roman" w:hAnsi="Arial" w:cs="Arial"/>
          <w:color w:val="000000" w:themeColor="text1"/>
          <w:lang w:eastAsia="es-PE"/>
        </w:rPr>
        <w:t>encarga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>ría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n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de exportar el oro)</w:t>
      </w:r>
      <w:r>
        <w:rPr>
          <w:rFonts w:ascii="Arial" w:eastAsia="Times New Roman" w:hAnsi="Arial" w:cs="Arial"/>
          <w:color w:val="000000" w:themeColor="text1"/>
          <w:lang w:eastAsia="es-PE"/>
        </w:rPr>
        <w:t>, una planta procesadora de minerales que opera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ba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en Nasca, una planta chancadora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instalada en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Arequipa, un estudio contable en Juliaca y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 xml:space="preserve"> varios 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domicilios de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 xml:space="preserve">los integrantes de la </w:t>
      </w:r>
      <w:r w:rsidR="00CC07E8">
        <w:rPr>
          <w:rFonts w:ascii="Arial" w:eastAsia="Times New Roman" w:hAnsi="Arial" w:cs="Arial"/>
          <w:color w:val="000000" w:themeColor="text1"/>
          <w:lang w:eastAsia="es-PE"/>
        </w:rPr>
        <w:t>presunta banda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 xml:space="preserve"> criminal. </w:t>
      </w:r>
    </w:p>
    <w:p w14:paraId="02C055EE" w14:textId="77777777" w:rsidR="003E789E" w:rsidRDefault="003E789E" w:rsidP="00563562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00CA6C6F" w14:textId="4ADDE868" w:rsidR="00563562" w:rsidRDefault="003E789E" w:rsidP="00563562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 xml:space="preserve">Para efectuar los controles se realizó el </w:t>
      </w:r>
      <w:r w:rsidR="00563562">
        <w:rPr>
          <w:rFonts w:ascii="Arial" w:eastAsia="Times New Roman" w:hAnsi="Arial" w:cs="Arial"/>
          <w:color w:val="000000" w:themeColor="text1"/>
          <w:lang w:eastAsia="es-PE"/>
        </w:rPr>
        <w:t xml:space="preserve">allanamiento y descerraje de diversos inmuebles </w:t>
      </w:r>
      <w:r w:rsidR="00716A02">
        <w:rPr>
          <w:rFonts w:ascii="Arial" w:eastAsia="Times New Roman" w:hAnsi="Arial" w:cs="Arial"/>
          <w:color w:val="000000" w:themeColor="text1"/>
          <w:lang w:eastAsia="es-PE"/>
        </w:rPr>
        <w:t xml:space="preserve">de </w:t>
      </w:r>
      <w:r w:rsidR="00563562">
        <w:rPr>
          <w:rFonts w:ascii="Arial" w:eastAsia="Times New Roman" w:hAnsi="Arial" w:cs="Arial"/>
          <w:color w:val="000000" w:themeColor="text1"/>
          <w:lang w:eastAsia="es-PE"/>
        </w:rPr>
        <w:t>personas y empresas</w:t>
      </w:r>
      <w:r w:rsidR="00CC07E8">
        <w:rPr>
          <w:rFonts w:ascii="Arial" w:eastAsia="Times New Roman" w:hAnsi="Arial" w:cs="Arial"/>
          <w:color w:val="000000" w:themeColor="text1"/>
          <w:lang w:eastAsia="es-PE"/>
        </w:rPr>
        <w:t xml:space="preserve"> investigadas</w:t>
      </w:r>
      <w:r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557E8A55" w14:textId="728DB62B" w:rsidR="003E789E" w:rsidRDefault="003E789E" w:rsidP="00563562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01AA16D" w14:textId="70070034" w:rsidR="00A5796A" w:rsidRPr="00A5796A" w:rsidRDefault="00A5796A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 w:rsidRPr="00A5796A">
        <w:rPr>
          <w:rFonts w:ascii="Arial" w:eastAsia="Times New Roman" w:hAnsi="Arial" w:cs="Arial"/>
          <w:color w:val="000000" w:themeColor="text1"/>
          <w:lang w:eastAsia="es-PE"/>
        </w:rPr>
        <w:t>En la</w:t>
      </w:r>
      <w:r w:rsidR="00C90CF2">
        <w:rPr>
          <w:rFonts w:ascii="Arial" w:eastAsia="Times New Roman" w:hAnsi="Arial" w:cs="Arial"/>
          <w:color w:val="000000" w:themeColor="text1"/>
          <w:lang w:eastAsia="es-PE"/>
        </w:rPr>
        <w:t>s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intervenci</w:t>
      </w:r>
      <w:r w:rsidR="00C90CF2">
        <w:rPr>
          <w:rFonts w:ascii="Arial" w:eastAsia="Times New Roman" w:hAnsi="Arial" w:cs="Arial"/>
          <w:color w:val="000000" w:themeColor="text1"/>
          <w:lang w:eastAsia="es-PE"/>
        </w:rPr>
        <w:t>ones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se procedió </w:t>
      </w:r>
      <w:r w:rsidR="00C90CF2">
        <w:rPr>
          <w:rFonts w:ascii="Arial" w:eastAsia="Times New Roman" w:hAnsi="Arial" w:cs="Arial"/>
          <w:color w:val="000000" w:themeColor="text1"/>
          <w:lang w:eastAsia="es-PE"/>
        </w:rPr>
        <w:t>con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la detención </w:t>
      </w:r>
      <w:r w:rsidR="000E4600">
        <w:rPr>
          <w:rFonts w:ascii="Arial" w:eastAsia="Times New Roman" w:hAnsi="Arial" w:cs="Arial"/>
          <w:color w:val="000000" w:themeColor="text1"/>
          <w:lang w:eastAsia="es-PE"/>
        </w:rPr>
        <w:t>de varios ciudadanos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y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con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la inmovilización fiscal de cuatro barras de oro en un depósito temporal aéreo, las cuales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 xml:space="preserve">se 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pretendían </w:t>
      </w:r>
      <w:r w:rsidR="003E789E">
        <w:rPr>
          <w:rFonts w:ascii="Arial" w:eastAsia="Times New Roman" w:hAnsi="Arial" w:cs="Arial"/>
          <w:color w:val="000000" w:themeColor="text1"/>
          <w:lang w:eastAsia="es-PE"/>
        </w:rPr>
        <w:t>exportar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>, con un peso de 24 kg</w:t>
      </w:r>
      <w:r w:rsidR="00CC07E8">
        <w:rPr>
          <w:rFonts w:ascii="Arial" w:eastAsia="Times New Roman" w:hAnsi="Arial" w:cs="Arial"/>
          <w:color w:val="000000" w:themeColor="text1"/>
          <w:lang w:eastAsia="es-PE"/>
        </w:rPr>
        <w:t>.</w:t>
      </w:r>
      <w:r w:rsidR="004A51D9">
        <w:rPr>
          <w:rFonts w:ascii="Arial" w:eastAsia="Times New Roman" w:hAnsi="Arial" w:cs="Arial"/>
          <w:color w:val="000000" w:themeColor="text1"/>
          <w:lang w:eastAsia="es-PE"/>
        </w:rPr>
        <w:t xml:space="preserve"> y 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>un valor cercano a los 2.5 millones de dólares (</w:t>
      </w:r>
      <w:r w:rsidR="004A51D9">
        <w:rPr>
          <w:rFonts w:ascii="Arial" w:eastAsia="Times New Roman" w:hAnsi="Arial" w:cs="Arial"/>
          <w:color w:val="000000" w:themeColor="text1"/>
          <w:lang w:eastAsia="es-PE"/>
        </w:rPr>
        <w:t xml:space="preserve">aproximadamente </w:t>
      </w:r>
      <w:r w:rsidRPr="00A5796A">
        <w:rPr>
          <w:rFonts w:ascii="Arial" w:eastAsia="Times New Roman" w:hAnsi="Arial" w:cs="Arial"/>
          <w:color w:val="000000" w:themeColor="text1"/>
          <w:lang w:eastAsia="es-PE"/>
        </w:rPr>
        <w:t>7.6 millones de soles).</w:t>
      </w:r>
    </w:p>
    <w:p w14:paraId="08AF9284" w14:textId="77777777" w:rsidR="00A5796A" w:rsidRPr="00A5796A" w:rsidRDefault="00A5796A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5294831B" w14:textId="41321841" w:rsidR="00A5796A" w:rsidRPr="00A5796A" w:rsidRDefault="00CC07E8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 xml:space="preserve">En dos de los 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domicilios 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verificados 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>en Juliaca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>se encontraron explosivos</w:t>
      </w:r>
      <w:r w:rsidR="00C90CF2">
        <w:rPr>
          <w:rFonts w:ascii="Arial" w:eastAsia="Times New Roman" w:hAnsi="Arial" w:cs="Arial"/>
          <w:color w:val="000000" w:themeColor="text1"/>
          <w:lang w:eastAsia="es-PE"/>
        </w:rPr>
        <w:t xml:space="preserve"> (</w:t>
      </w:r>
      <w:r w:rsidR="0029693E">
        <w:rPr>
          <w:rFonts w:ascii="Arial" w:eastAsia="Times New Roman" w:hAnsi="Arial" w:cs="Arial"/>
          <w:color w:val="000000" w:themeColor="text1"/>
          <w:lang w:eastAsia="es-PE"/>
        </w:rPr>
        <w:t>1680 unidades de dinamita para voladura, 304 unidades de emulsiones explosivas y 875 kilos de agente de voladura más conocido como ANFO, entre otros)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>, mientras que</w:t>
      </w:r>
      <w:r w:rsidR="00716A02">
        <w:rPr>
          <w:rFonts w:ascii="Arial" w:eastAsia="Times New Roman" w:hAnsi="Arial" w:cs="Arial"/>
          <w:color w:val="000000" w:themeColor="text1"/>
          <w:lang w:eastAsia="es-PE"/>
        </w:rPr>
        <w:t xml:space="preserve"> en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>
        <w:rPr>
          <w:rFonts w:ascii="Arial" w:eastAsia="Times New Roman" w:hAnsi="Arial" w:cs="Arial"/>
          <w:color w:val="000000" w:themeColor="text1"/>
          <w:lang w:eastAsia="es-PE"/>
        </w:rPr>
        <w:t>la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 xml:space="preserve"> planta procesadora de Nazca 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intervenida </w:t>
      </w:r>
      <w:r w:rsidR="00A5796A" w:rsidRPr="00A5796A">
        <w:rPr>
          <w:rFonts w:ascii="Arial" w:eastAsia="Times New Roman" w:hAnsi="Arial" w:cs="Arial"/>
          <w:color w:val="000000" w:themeColor="text1"/>
          <w:lang w:eastAsia="es-PE"/>
        </w:rPr>
        <w:t>se incautó 30 toneladas de Cal y 150 kilos de cianuro no declarados.</w:t>
      </w:r>
    </w:p>
    <w:p w14:paraId="267682A5" w14:textId="77777777" w:rsidR="00A5796A" w:rsidRPr="00A5796A" w:rsidRDefault="00A5796A" w:rsidP="00A5796A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2714A7E" w14:textId="7646E8DA" w:rsidR="0054568F" w:rsidRDefault="00CC07E8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>El megaoperativo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 xml:space="preserve"> contó con la participación de</w:t>
      </w:r>
      <w:r w:rsidR="0029693E">
        <w:rPr>
          <w:rFonts w:ascii="Arial" w:eastAsia="Times New Roman" w:hAnsi="Arial" w:cs="Arial"/>
          <w:color w:val="000000" w:themeColor="text1"/>
          <w:lang w:eastAsia="es-PE"/>
        </w:rPr>
        <w:t>l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 xml:space="preserve"> personal </w:t>
      </w:r>
      <w:r w:rsidR="004A51D9">
        <w:rPr>
          <w:rFonts w:ascii="Arial" w:eastAsia="Times New Roman" w:hAnsi="Arial" w:cs="Arial"/>
          <w:color w:val="000000" w:themeColor="text1"/>
          <w:lang w:eastAsia="es-PE"/>
        </w:rPr>
        <w:t xml:space="preserve">de la SUNAT 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>de la</w:t>
      </w:r>
      <w:r w:rsidR="0029693E">
        <w:rPr>
          <w:rFonts w:ascii="Arial" w:eastAsia="Times New Roman" w:hAnsi="Arial" w:cs="Arial"/>
          <w:color w:val="000000" w:themeColor="text1"/>
          <w:lang w:eastAsia="es-PE"/>
        </w:rPr>
        <w:t>s á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>reas de control aduanero, control tributario e insumos químicos</w:t>
      </w:r>
      <w:r w:rsidR="0029693E">
        <w:rPr>
          <w:rFonts w:ascii="Arial" w:eastAsia="Times New Roman" w:hAnsi="Arial" w:cs="Arial"/>
          <w:color w:val="000000" w:themeColor="text1"/>
          <w:lang w:eastAsia="es-PE"/>
        </w:rPr>
        <w:t>, que trabajan de manera conjunta para luchar contra la minería ilegal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 xml:space="preserve">. La </w:t>
      </w:r>
      <w:r w:rsidR="004A51D9">
        <w:rPr>
          <w:rFonts w:ascii="Arial" w:eastAsia="Times New Roman" w:hAnsi="Arial" w:cs="Arial"/>
          <w:color w:val="000000" w:themeColor="text1"/>
          <w:lang w:eastAsia="es-PE"/>
        </w:rPr>
        <w:t>Administración Aduanera y Tributaria</w:t>
      </w:r>
      <w:r w:rsidR="0029693E" w:rsidRPr="0029693E">
        <w:rPr>
          <w:rFonts w:ascii="Arial" w:eastAsia="Times New Roman" w:hAnsi="Arial" w:cs="Arial"/>
          <w:color w:val="000000" w:themeColor="text1"/>
          <w:lang w:eastAsia="es-PE"/>
        </w:rPr>
        <w:t xml:space="preserve"> seguirá fortaleciendo las acciones de protección a la sociedad y contra la competencia desleal</w:t>
      </w:r>
      <w:r w:rsidR="0029693E">
        <w:rPr>
          <w:rFonts w:ascii="Arial" w:eastAsia="Times New Roman" w:hAnsi="Arial" w:cs="Arial"/>
          <w:color w:val="000000" w:themeColor="text1"/>
          <w:lang w:eastAsia="es-PE"/>
        </w:rPr>
        <w:t>, que afectan a los comerciantes formales y a todos los peruanos.</w:t>
      </w:r>
    </w:p>
    <w:p w14:paraId="2E387922" w14:textId="478BEADD" w:rsidR="0029693E" w:rsidRDefault="0029693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5DBDEE22" w14:textId="77777777" w:rsidR="0029693E" w:rsidRDefault="0029693E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232454B7" w14:textId="79836AAA" w:rsidR="00A06D2C" w:rsidRPr="00A06D2C" w:rsidRDefault="00A06D2C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b/>
          <w:bCs/>
          <w:color w:val="000000" w:themeColor="text1"/>
          <w:lang w:eastAsia="es-PE"/>
        </w:rPr>
        <w:t>Gerencia de Comunicaciones e Imagen Institucional</w:t>
      </w:r>
    </w:p>
    <w:bookmarkEnd w:id="0"/>
    <w:p w14:paraId="74CF528A" w14:textId="52B19B18" w:rsidR="000D1C0E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lastRenderedPageBreak/>
        <w:t xml:space="preserve">Lima, </w:t>
      </w:r>
      <w:r w:rsidR="00A5796A">
        <w:rPr>
          <w:rFonts w:ascii="Arial" w:eastAsia="Times New Roman" w:hAnsi="Arial" w:cs="Arial"/>
          <w:color w:val="222222"/>
          <w:lang w:eastAsia="es-PE"/>
        </w:rPr>
        <w:t>jueves</w:t>
      </w:r>
      <w:r w:rsidR="00FF61C5">
        <w:rPr>
          <w:rFonts w:ascii="Arial" w:eastAsia="Times New Roman" w:hAnsi="Arial" w:cs="Arial"/>
          <w:color w:val="222222"/>
          <w:lang w:eastAsia="es-PE"/>
        </w:rPr>
        <w:t xml:space="preserve"> 2</w:t>
      </w:r>
      <w:r w:rsidR="00A5796A">
        <w:rPr>
          <w:rFonts w:ascii="Arial" w:eastAsia="Times New Roman" w:hAnsi="Arial" w:cs="Arial"/>
          <w:color w:val="222222"/>
          <w:lang w:eastAsia="es-PE"/>
        </w:rPr>
        <w:t>4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B1575E">
        <w:rPr>
          <w:rFonts w:ascii="Arial" w:eastAsia="Times New Roman" w:hAnsi="Arial" w:cs="Arial"/>
          <w:color w:val="222222"/>
          <w:lang w:eastAsia="es-PE"/>
        </w:rPr>
        <w:t>abril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9971B1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0723A7">
        <w:rPr>
          <w:rFonts w:ascii="Arial" w:eastAsia="Times New Roman" w:hAnsi="Arial" w:cs="Arial"/>
          <w:color w:val="222222"/>
          <w:lang w:eastAsia="es-PE"/>
        </w:rPr>
        <w:t>5</w:t>
      </w:r>
      <w:r w:rsidR="00F34EB0">
        <w:rPr>
          <w:rFonts w:ascii="Arial" w:eastAsia="Times New Roman" w:hAnsi="Arial" w:cs="Arial"/>
          <w:color w:val="222222"/>
          <w:lang w:eastAsia="es-PE"/>
        </w:rPr>
        <w:t>.</w:t>
      </w:r>
    </w:p>
    <w:sectPr w:rsidR="000D1C0E" w:rsidRPr="00CD4986" w:rsidSect="00716A02">
      <w:headerReference w:type="default" r:id="rId10"/>
      <w:footerReference w:type="default" r:id="rId11"/>
      <w:pgSz w:w="11906" w:h="16838"/>
      <w:pgMar w:top="1134" w:right="1701" w:bottom="993" w:left="1701" w:header="426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38555" w14:textId="77777777" w:rsidR="004241AB" w:rsidRDefault="004241AB" w:rsidP="00A62652">
      <w:pPr>
        <w:spacing w:after="0" w:line="240" w:lineRule="auto"/>
      </w:pPr>
      <w:r>
        <w:separator/>
      </w:r>
    </w:p>
  </w:endnote>
  <w:endnote w:type="continuationSeparator" w:id="0">
    <w:p w14:paraId="680375BD" w14:textId="77777777" w:rsidR="004241AB" w:rsidRDefault="004241AB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7A7" w14:textId="7D921BC1" w:rsidR="008E137C" w:rsidRDefault="000A35DD">
    <w:pPr>
      <w:pStyle w:val="Piedepgina"/>
    </w:pPr>
    <w:r>
      <w:rPr>
        <w:noProof/>
      </w:rPr>
      <w:drawing>
        <wp:inline distT="0" distB="0" distL="0" distR="0" wp14:anchorId="756BECD8" wp14:editId="32FBB66C">
          <wp:extent cx="285750" cy="28575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3653D" w14:textId="77777777" w:rsidR="004241AB" w:rsidRDefault="004241AB" w:rsidP="00A62652">
      <w:pPr>
        <w:spacing w:after="0" w:line="240" w:lineRule="auto"/>
      </w:pPr>
      <w:r>
        <w:separator/>
      </w:r>
    </w:p>
  </w:footnote>
  <w:footnote w:type="continuationSeparator" w:id="0">
    <w:p w14:paraId="21AEE41A" w14:textId="77777777" w:rsidR="004241AB" w:rsidRDefault="004241AB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A43F" w14:textId="652A7AEA" w:rsidR="00A62652" w:rsidRDefault="000A35DD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D259258" wp14:editId="7D5FF442">
          <wp:extent cx="2209165" cy="702310"/>
          <wp:effectExtent l="0" t="0" r="0" b="0"/>
          <wp:docPr id="1" name="Imagen 1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B06"/>
    <w:multiLevelType w:val="hybridMultilevel"/>
    <w:tmpl w:val="7666B9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CAF"/>
    <w:multiLevelType w:val="hybridMultilevel"/>
    <w:tmpl w:val="9438C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17B3D"/>
    <w:multiLevelType w:val="hybridMultilevel"/>
    <w:tmpl w:val="46B6174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6559B"/>
    <w:multiLevelType w:val="hybridMultilevel"/>
    <w:tmpl w:val="D284B58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34C68"/>
    <w:multiLevelType w:val="hybridMultilevel"/>
    <w:tmpl w:val="E5A46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0396F"/>
    <w:multiLevelType w:val="hybridMultilevel"/>
    <w:tmpl w:val="39806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E121C"/>
    <w:multiLevelType w:val="multilevel"/>
    <w:tmpl w:val="EEF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9942BC"/>
    <w:multiLevelType w:val="hybridMultilevel"/>
    <w:tmpl w:val="D77668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206B74"/>
    <w:multiLevelType w:val="hybridMultilevel"/>
    <w:tmpl w:val="342A7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222940">
    <w:abstractNumId w:val="7"/>
  </w:num>
  <w:num w:numId="2" w16cid:durableId="1525436178">
    <w:abstractNumId w:val="5"/>
  </w:num>
  <w:num w:numId="3" w16cid:durableId="1188716329">
    <w:abstractNumId w:val="3"/>
  </w:num>
  <w:num w:numId="4" w16cid:durableId="1025517752">
    <w:abstractNumId w:val="6"/>
  </w:num>
  <w:num w:numId="5" w16cid:durableId="1895071328">
    <w:abstractNumId w:val="9"/>
  </w:num>
  <w:num w:numId="6" w16cid:durableId="372854771">
    <w:abstractNumId w:val="8"/>
  </w:num>
  <w:num w:numId="7" w16cid:durableId="1386950048">
    <w:abstractNumId w:val="1"/>
  </w:num>
  <w:num w:numId="8" w16cid:durableId="256449820">
    <w:abstractNumId w:val="10"/>
  </w:num>
  <w:num w:numId="9" w16cid:durableId="289097294">
    <w:abstractNumId w:val="12"/>
  </w:num>
  <w:num w:numId="10" w16cid:durableId="947738867">
    <w:abstractNumId w:val="11"/>
  </w:num>
  <w:num w:numId="11" w16cid:durableId="1222332169">
    <w:abstractNumId w:val="0"/>
  </w:num>
  <w:num w:numId="12" w16cid:durableId="1120031263">
    <w:abstractNumId w:val="2"/>
  </w:num>
  <w:num w:numId="13" w16cid:durableId="1500851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4CA1"/>
    <w:rsid w:val="00023C69"/>
    <w:rsid w:val="00024BED"/>
    <w:rsid w:val="00027880"/>
    <w:rsid w:val="000411CA"/>
    <w:rsid w:val="00041A65"/>
    <w:rsid w:val="00046DDF"/>
    <w:rsid w:val="00054606"/>
    <w:rsid w:val="000715D1"/>
    <w:rsid w:val="000723A7"/>
    <w:rsid w:val="00076794"/>
    <w:rsid w:val="00081A57"/>
    <w:rsid w:val="000841D4"/>
    <w:rsid w:val="00087BBC"/>
    <w:rsid w:val="000A35DD"/>
    <w:rsid w:val="000B53FD"/>
    <w:rsid w:val="000B613E"/>
    <w:rsid w:val="000D1C0E"/>
    <w:rsid w:val="000D5AD9"/>
    <w:rsid w:val="000E0762"/>
    <w:rsid w:val="000E2751"/>
    <w:rsid w:val="000E4600"/>
    <w:rsid w:val="000E5D74"/>
    <w:rsid w:val="00102BC3"/>
    <w:rsid w:val="00111B7C"/>
    <w:rsid w:val="00113A01"/>
    <w:rsid w:val="00130A05"/>
    <w:rsid w:val="00131153"/>
    <w:rsid w:val="00153644"/>
    <w:rsid w:val="001807C6"/>
    <w:rsid w:val="0019748D"/>
    <w:rsid w:val="001A1F43"/>
    <w:rsid w:val="001A2FE1"/>
    <w:rsid w:val="001A4F98"/>
    <w:rsid w:val="001B1ADE"/>
    <w:rsid w:val="001D52CF"/>
    <w:rsid w:val="001E37B9"/>
    <w:rsid w:val="001F1039"/>
    <w:rsid w:val="001F1176"/>
    <w:rsid w:val="0020531D"/>
    <w:rsid w:val="00233DEA"/>
    <w:rsid w:val="00243E72"/>
    <w:rsid w:val="00246DB3"/>
    <w:rsid w:val="0025559B"/>
    <w:rsid w:val="00262B16"/>
    <w:rsid w:val="0027711C"/>
    <w:rsid w:val="00287DB5"/>
    <w:rsid w:val="0029693E"/>
    <w:rsid w:val="00296B71"/>
    <w:rsid w:val="002A0D69"/>
    <w:rsid w:val="002A73A1"/>
    <w:rsid w:val="002B44C1"/>
    <w:rsid w:val="002C343C"/>
    <w:rsid w:val="00301422"/>
    <w:rsid w:val="003131A0"/>
    <w:rsid w:val="003235EC"/>
    <w:rsid w:val="00341891"/>
    <w:rsid w:val="00341FB4"/>
    <w:rsid w:val="00352A33"/>
    <w:rsid w:val="00356D9E"/>
    <w:rsid w:val="00366C0E"/>
    <w:rsid w:val="003676B6"/>
    <w:rsid w:val="00372BA5"/>
    <w:rsid w:val="0037420D"/>
    <w:rsid w:val="003848A9"/>
    <w:rsid w:val="00394E6B"/>
    <w:rsid w:val="003C74BF"/>
    <w:rsid w:val="003D1F4D"/>
    <w:rsid w:val="003E00F0"/>
    <w:rsid w:val="003E789E"/>
    <w:rsid w:val="003F2EA3"/>
    <w:rsid w:val="0040048E"/>
    <w:rsid w:val="00400D1A"/>
    <w:rsid w:val="00421740"/>
    <w:rsid w:val="004241AB"/>
    <w:rsid w:val="00426DCA"/>
    <w:rsid w:val="0043182A"/>
    <w:rsid w:val="00435733"/>
    <w:rsid w:val="00436E81"/>
    <w:rsid w:val="00442256"/>
    <w:rsid w:val="00447EB2"/>
    <w:rsid w:val="0045001E"/>
    <w:rsid w:val="00451D95"/>
    <w:rsid w:val="0045202D"/>
    <w:rsid w:val="00456C7B"/>
    <w:rsid w:val="004718B7"/>
    <w:rsid w:val="00473323"/>
    <w:rsid w:val="004752A9"/>
    <w:rsid w:val="0049507C"/>
    <w:rsid w:val="004A51D9"/>
    <w:rsid w:val="004E1D82"/>
    <w:rsid w:val="004E2049"/>
    <w:rsid w:val="004F34BD"/>
    <w:rsid w:val="00501989"/>
    <w:rsid w:val="00513DDA"/>
    <w:rsid w:val="005424E3"/>
    <w:rsid w:val="00544034"/>
    <w:rsid w:val="00544063"/>
    <w:rsid w:val="0054568F"/>
    <w:rsid w:val="00551855"/>
    <w:rsid w:val="00554DB9"/>
    <w:rsid w:val="00563562"/>
    <w:rsid w:val="00563FF3"/>
    <w:rsid w:val="00566177"/>
    <w:rsid w:val="00574BAC"/>
    <w:rsid w:val="0058136C"/>
    <w:rsid w:val="00584649"/>
    <w:rsid w:val="00594421"/>
    <w:rsid w:val="005A2A8A"/>
    <w:rsid w:val="005A401D"/>
    <w:rsid w:val="005C32D8"/>
    <w:rsid w:val="005D24EF"/>
    <w:rsid w:val="005F455A"/>
    <w:rsid w:val="00626387"/>
    <w:rsid w:val="00643553"/>
    <w:rsid w:val="00657390"/>
    <w:rsid w:val="00657B31"/>
    <w:rsid w:val="006A3502"/>
    <w:rsid w:val="006A5C2C"/>
    <w:rsid w:val="006C5CAB"/>
    <w:rsid w:val="006D3BAD"/>
    <w:rsid w:val="006D696F"/>
    <w:rsid w:val="006E48D3"/>
    <w:rsid w:val="006F79A9"/>
    <w:rsid w:val="0071241A"/>
    <w:rsid w:val="00716A02"/>
    <w:rsid w:val="00740AAC"/>
    <w:rsid w:val="007512C2"/>
    <w:rsid w:val="00767D54"/>
    <w:rsid w:val="007A0EE6"/>
    <w:rsid w:val="007B787E"/>
    <w:rsid w:val="007D113E"/>
    <w:rsid w:val="007D1CA4"/>
    <w:rsid w:val="007E5C82"/>
    <w:rsid w:val="007E6444"/>
    <w:rsid w:val="007F56FD"/>
    <w:rsid w:val="00803FE3"/>
    <w:rsid w:val="00810F48"/>
    <w:rsid w:val="00811823"/>
    <w:rsid w:val="00817A2E"/>
    <w:rsid w:val="00846AA6"/>
    <w:rsid w:val="00847A8C"/>
    <w:rsid w:val="00876945"/>
    <w:rsid w:val="0088164D"/>
    <w:rsid w:val="00885A0C"/>
    <w:rsid w:val="00887BBB"/>
    <w:rsid w:val="008D776F"/>
    <w:rsid w:val="008E137C"/>
    <w:rsid w:val="008F71F7"/>
    <w:rsid w:val="009170B5"/>
    <w:rsid w:val="009262D5"/>
    <w:rsid w:val="00931752"/>
    <w:rsid w:val="0094640A"/>
    <w:rsid w:val="00952829"/>
    <w:rsid w:val="0096702B"/>
    <w:rsid w:val="0097481E"/>
    <w:rsid w:val="0097519F"/>
    <w:rsid w:val="009753D8"/>
    <w:rsid w:val="00984B09"/>
    <w:rsid w:val="00984EC5"/>
    <w:rsid w:val="009971B1"/>
    <w:rsid w:val="009B4011"/>
    <w:rsid w:val="009B462E"/>
    <w:rsid w:val="009D1B1F"/>
    <w:rsid w:val="009D577C"/>
    <w:rsid w:val="009E54EC"/>
    <w:rsid w:val="009F1075"/>
    <w:rsid w:val="00A06D2C"/>
    <w:rsid w:val="00A10CB5"/>
    <w:rsid w:val="00A23039"/>
    <w:rsid w:val="00A34241"/>
    <w:rsid w:val="00A4094B"/>
    <w:rsid w:val="00A45B01"/>
    <w:rsid w:val="00A47E2F"/>
    <w:rsid w:val="00A5796A"/>
    <w:rsid w:val="00A62652"/>
    <w:rsid w:val="00A631E2"/>
    <w:rsid w:val="00A83D7A"/>
    <w:rsid w:val="00A8624B"/>
    <w:rsid w:val="00A931A7"/>
    <w:rsid w:val="00A9715F"/>
    <w:rsid w:val="00AD28E2"/>
    <w:rsid w:val="00AF28FA"/>
    <w:rsid w:val="00AF3FCF"/>
    <w:rsid w:val="00B1575E"/>
    <w:rsid w:val="00B37C51"/>
    <w:rsid w:val="00B42E78"/>
    <w:rsid w:val="00B43A51"/>
    <w:rsid w:val="00B631BE"/>
    <w:rsid w:val="00B6487C"/>
    <w:rsid w:val="00B7155C"/>
    <w:rsid w:val="00B76608"/>
    <w:rsid w:val="00B821AB"/>
    <w:rsid w:val="00BA06B2"/>
    <w:rsid w:val="00BA13E8"/>
    <w:rsid w:val="00BA155C"/>
    <w:rsid w:val="00BB6C5A"/>
    <w:rsid w:val="00BC56FA"/>
    <w:rsid w:val="00BD33BA"/>
    <w:rsid w:val="00BD637E"/>
    <w:rsid w:val="00BE1177"/>
    <w:rsid w:val="00C1551A"/>
    <w:rsid w:val="00C27E30"/>
    <w:rsid w:val="00C40897"/>
    <w:rsid w:val="00C45B66"/>
    <w:rsid w:val="00C90CF2"/>
    <w:rsid w:val="00CB3A7D"/>
    <w:rsid w:val="00CC025C"/>
    <w:rsid w:val="00CC07E8"/>
    <w:rsid w:val="00CC123C"/>
    <w:rsid w:val="00CC2012"/>
    <w:rsid w:val="00CC784E"/>
    <w:rsid w:val="00CD4986"/>
    <w:rsid w:val="00CF5CED"/>
    <w:rsid w:val="00CF5DAC"/>
    <w:rsid w:val="00D11A9D"/>
    <w:rsid w:val="00D20225"/>
    <w:rsid w:val="00D21469"/>
    <w:rsid w:val="00D21E31"/>
    <w:rsid w:val="00D26CE0"/>
    <w:rsid w:val="00D27291"/>
    <w:rsid w:val="00D300DC"/>
    <w:rsid w:val="00D318CB"/>
    <w:rsid w:val="00D37013"/>
    <w:rsid w:val="00D572E9"/>
    <w:rsid w:val="00D92273"/>
    <w:rsid w:val="00DA7545"/>
    <w:rsid w:val="00DC32F6"/>
    <w:rsid w:val="00DD048A"/>
    <w:rsid w:val="00DE2AB7"/>
    <w:rsid w:val="00DF25F2"/>
    <w:rsid w:val="00DF4181"/>
    <w:rsid w:val="00E01406"/>
    <w:rsid w:val="00E02F19"/>
    <w:rsid w:val="00E1131F"/>
    <w:rsid w:val="00E13729"/>
    <w:rsid w:val="00E2549F"/>
    <w:rsid w:val="00E31D20"/>
    <w:rsid w:val="00E408D3"/>
    <w:rsid w:val="00E4620E"/>
    <w:rsid w:val="00E50AC4"/>
    <w:rsid w:val="00E5228B"/>
    <w:rsid w:val="00E53745"/>
    <w:rsid w:val="00E53F1C"/>
    <w:rsid w:val="00E6615C"/>
    <w:rsid w:val="00E70DCB"/>
    <w:rsid w:val="00E95523"/>
    <w:rsid w:val="00E9724C"/>
    <w:rsid w:val="00EA67F0"/>
    <w:rsid w:val="00EB4C2D"/>
    <w:rsid w:val="00EC6278"/>
    <w:rsid w:val="00EE657A"/>
    <w:rsid w:val="00EF5EF5"/>
    <w:rsid w:val="00EF7C81"/>
    <w:rsid w:val="00F12114"/>
    <w:rsid w:val="00F20CE4"/>
    <w:rsid w:val="00F34EB0"/>
    <w:rsid w:val="00F440EE"/>
    <w:rsid w:val="00F77EF3"/>
    <w:rsid w:val="00F82923"/>
    <w:rsid w:val="00F83661"/>
    <w:rsid w:val="00F83A05"/>
    <w:rsid w:val="00F8442F"/>
    <w:rsid w:val="00F92A98"/>
    <w:rsid w:val="00FA299F"/>
    <w:rsid w:val="00FB2575"/>
    <w:rsid w:val="00FB4E52"/>
    <w:rsid w:val="00FD2F02"/>
    <w:rsid w:val="00FE77F0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32CF2"/>
  <w15:docId w15:val="{B283B920-5FD5-4BD8-BD41-17C534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C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F34EB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87BBC"/>
    <w:rPr>
      <w:b/>
      <w:bCs/>
    </w:rPr>
  </w:style>
  <w:style w:type="paragraph" w:styleId="Revisin">
    <w:name w:val="Revision"/>
    <w:hidden/>
    <w:uiPriority w:val="99"/>
    <w:semiHidden/>
    <w:rsid w:val="00296B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4" ma:contentTypeDescription="Create a new document." ma:contentTypeScope="" ma:versionID="02a8c0bbca851b9a762326b187e3816c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e6d6c5e6d24c78364f29bdff6525a59e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9A38E1-E00D-4271-81F1-0842D047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BC7A4-1691-461D-A9CE-D9677BE0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BADE54-1778-4B4B-AC2E-1FD17AB4CA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https://www.sunat.gob.pe/cuentassunat/adquisiciones/donaciones/bsDisponibles/index.html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6</cp:revision>
  <cp:lastPrinted>2025-04-16T20:10:00Z</cp:lastPrinted>
  <dcterms:created xsi:type="dcterms:W3CDTF">2025-04-24T17:12:00Z</dcterms:created>
  <dcterms:modified xsi:type="dcterms:W3CDTF">2025-04-28T16:52:00Z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