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65A9" w14:textId="45F09061" w:rsidR="00BC21D0" w:rsidRDefault="00BC21D0" w:rsidP="00BC21D0">
      <w:pPr>
        <w:spacing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906B0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Nota de Prensa N° 05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7</w:t>
      </w:r>
    </w:p>
    <w:p w14:paraId="47AF1B0A" w14:textId="77777777" w:rsidR="00BC21D0" w:rsidRDefault="00BC21D0" w:rsidP="005A13D0">
      <w:pPr>
        <w:spacing w:after="120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</w:p>
    <w:p w14:paraId="63CF4159" w14:textId="0C80E3C8" w:rsidR="001D4999" w:rsidRPr="00A734CA" w:rsidRDefault="009B6536" w:rsidP="005A13D0">
      <w:pPr>
        <w:spacing w:after="120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 w:rsidRPr="00A734CA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Más de 11 800 acciones en lo que va del </w:t>
      </w:r>
      <w:r w:rsidR="001D4999" w:rsidRPr="00A734CA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año</w:t>
      </w:r>
    </w:p>
    <w:p w14:paraId="7B7A6D7E" w14:textId="7A8EA8DD" w:rsidR="001D4999" w:rsidRPr="001D4999" w:rsidRDefault="001D4999" w:rsidP="001D4999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 w:rsidRPr="001D4999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SUNAT REFUERZA LUCHA CONTRA EL CONTRABANDO</w:t>
      </w:r>
      <w:r w:rsidR="002632C6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:</w:t>
      </w:r>
      <w:r w:rsidR="005A13D0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</w:t>
      </w:r>
      <w:r w:rsidRPr="001D4999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MÁS DE 185 MILLONES </w:t>
      </w:r>
      <w:r w:rsidR="00C9754B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DE DÓLARES </w:t>
      </w:r>
      <w:r w:rsidR="00D80181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INTERVENIDOS</w:t>
      </w:r>
    </w:p>
    <w:p w14:paraId="7D1CA220" w14:textId="77777777" w:rsidR="00376EAC" w:rsidRDefault="00376EAC" w:rsidP="00376EAC">
      <w:pPr>
        <w:pStyle w:val="Prrafodelista"/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</w:p>
    <w:p w14:paraId="45891728" w14:textId="19F0E069" w:rsidR="009B6536" w:rsidRPr="00376EAC" w:rsidRDefault="00D80181" w:rsidP="005A13D0">
      <w:pPr>
        <w:pStyle w:val="Prrafodelista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 w:rsidRPr="00376EAC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S</w:t>
      </w:r>
      <w:r w:rsidR="009B6536" w:rsidRPr="00376EAC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e </w:t>
      </w:r>
      <w:r w:rsidR="009B6536" w:rsidRPr="002632C6">
        <w:rPr>
          <w:rFonts w:ascii="Arial" w:eastAsia="Times New Roman" w:hAnsi="Arial" w:cs="Arial"/>
          <w:b/>
          <w:bCs/>
          <w:i/>
          <w:iCs/>
          <w:lang w:eastAsia="es-PE"/>
        </w:rPr>
        <w:t>remiti</w:t>
      </w:r>
      <w:r w:rsidR="00376EAC" w:rsidRPr="002632C6">
        <w:rPr>
          <w:rFonts w:ascii="Arial" w:eastAsia="Times New Roman" w:hAnsi="Arial" w:cs="Arial"/>
          <w:b/>
          <w:bCs/>
          <w:i/>
          <w:iCs/>
          <w:lang w:eastAsia="es-PE"/>
        </w:rPr>
        <w:t>eron</w:t>
      </w:r>
      <w:r w:rsidR="009B6536" w:rsidRPr="002632C6">
        <w:rPr>
          <w:rFonts w:ascii="Arial" w:eastAsia="Times New Roman" w:hAnsi="Arial" w:cs="Arial"/>
          <w:b/>
          <w:bCs/>
          <w:i/>
          <w:iCs/>
          <w:lang w:eastAsia="es-PE"/>
        </w:rPr>
        <w:t xml:space="preserve"> al </w:t>
      </w:r>
      <w:r w:rsidR="00376EAC" w:rsidRPr="002632C6">
        <w:rPr>
          <w:rFonts w:ascii="Arial" w:eastAsia="Times New Roman" w:hAnsi="Arial" w:cs="Arial"/>
          <w:b/>
          <w:bCs/>
          <w:i/>
          <w:iCs/>
          <w:lang w:eastAsia="es-PE"/>
        </w:rPr>
        <w:t>M</w:t>
      </w:r>
      <w:r w:rsidR="009B6536" w:rsidRPr="002632C6">
        <w:rPr>
          <w:rFonts w:ascii="Arial" w:eastAsia="Times New Roman" w:hAnsi="Arial" w:cs="Arial"/>
          <w:b/>
          <w:bCs/>
          <w:i/>
          <w:iCs/>
          <w:lang w:eastAsia="es-PE"/>
        </w:rPr>
        <w:t xml:space="preserve">inisterio </w:t>
      </w:r>
      <w:r w:rsidR="00376EAC" w:rsidRPr="002632C6">
        <w:rPr>
          <w:rFonts w:ascii="Arial" w:eastAsia="Times New Roman" w:hAnsi="Arial" w:cs="Arial"/>
          <w:b/>
          <w:bCs/>
          <w:i/>
          <w:iCs/>
          <w:lang w:eastAsia="es-PE"/>
        </w:rPr>
        <w:t>Pú</w:t>
      </w:r>
      <w:r w:rsidR="009B6536" w:rsidRPr="002632C6">
        <w:rPr>
          <w:rFonts w:ascii="Arial" w:eastAsia="Times New Roman" w:hAnsi="Arial" w:cs="Arial"/>
          <w:b/>
          <w:bCs/>
          <w:i/>
          <w:iCs/>
          <w:lang w:eastAsia="es-PE"/>
        </w:rPr>
        <w:t xml:space="preserve">blico </w:t>
      </w:r>
      <w:r w:rsidR="009B6536" w:rsidRPr="00376EAC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631 informes con indicios de delitos aduaneros</w:t>
      </w:r>
      <w:r w:rsidR="005A13D0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.</w:t>
      </w:r>
    </w:p>
    <w:p w14:paraId="7E48D7F1" w14:textId="4B811051" w:rsidR="005831EF" w:rsidRPr="00376EAC" w:rsidRDefault="005831EF" w:rsidP="00D80181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 w:rsidRPr="00376EAC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Monto intervenido de cigarrillos aumentó 226% y en 39% </w:t>
      </w:r>
      <w:r w:rsidR="005A13D0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el de</w:t>
      </w:r>
      <w:r w:rsidRPr="00376EAC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ropa usada</w:t>
      </w:r>
      <w:r w:rsidR="005A13D0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.</w:t>
      </w:r>
    </w:p>
    <w:p w14:paraId="0426D79E" w14:textId="77777777" w:rsidR="001D4999" w:rsidRDefault="001D4999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E439ADD" w14:textId="79DDAF63" w:rsidR="001D4999" w:rsidRDefault="001D4999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1D4999">
        <w:rPr>
          <w:rFonts w:ascii="Arial" w:eastAsia="Times New Roman" w:hAnsi="Arial" w:cs="Arial"/>
          <w:color w:val="222222"/>
          <w:lang w:eastAsia="es-PE"/>
        </w:rPr>
        <w:t xml:space="preserve">Como parte de su estrategia integral de fiscalización y control aduanero, la Superintendencia Nacional de Aduanas y de Administración Tributaria (SUNAT) logró intervenir mercancías de contrabando por un valor estimado de 185.59 millones de dólares </w:t>
      </w:r>
      <w:r w:rsidR="005A13D0">
        <w:rPr>
          <w:rFonts w:ascii="Arial" w:eastAsia="Times New Roman" w:hAnsi="Arial" w:cs="Arial"/>
          <w:color w:val="222222"/>
          <w:lang w:eastAsia="es-PE"/>
        </w:rPr>
        <w:t xml:space="preserve">entre </w:t>
      </w:r>
      <w:r>
        <w:rPr>
          <w:rFonts w:ascii="Arial" w:eastAsia="Times New Roman" w:hAnsi="Arial" w:cs="Arial"/>
          <w:color w:val="222222"/>
          <w:lang w:eastAsia="es-PE"/>
        </w:rPr>
        <w:t>enero</w:t>
      </w:r>
      <w:r w:rsidR="005A13D0">
        <w:rPr>
          <w:rFonts w:ascii="Arial" w:eastAsia="Times New Roman" w:hAnsi="Arial" w:cs="Arial"/>
          <w:color w:val="222222"/>
          <w:lang w:eastAsia="es-PE"/>
        </w:rPr>
        <w:t xml:space="preserve"> y </w:t>
      </w:r>
      <w:r>
        <w:rPr>
          <w:rFonts w:ascii="Arial" w:eastAsia="Times New Roman" w:hAnsi="Arial" w:cs="Arial"/>
          <w:color w:val="222222"/>
          <w:lang w:eastAsia="es-PE"/>
        </w:rPr>
        <w:t>agosto</w:t>
      </w:r>
      <w:r w:rsidRPr="001D4999">
        <w:rPr>
          <w:rFonts w:ascii="Arial" w:eastAsia="Times New Roman" w:hAnsi="Arial" w:cs="Arial"/>
          <w:color w:val="222222"/>
          <w:lang w:eastAsia="es-PE"/>
        </w:rPr>
        <w:t xml:space="preserve">, cifra superior </w:t>
      </w:r>
      <w:r>
        <w:rPr>
          <w:rFonts w:ascii="Arial" w:eastAsia="Times New Roman" w:hAnsi="Arial" w:cs="Arial"/>
          <w:color w:val="222222"/>
          <w:lang w:eastAsia="es-PE"/>
        </w:rPr>
        <w:t>en</w:t>
      </w:r>
      <w:r w:rsidRPr="001D4999">
        <w:rPr>
          <w:rFonts w:ascii="Arial" w:eastAsia="Times New Roman" w:hAnsi="Arial" w:cs="Arial"/>
          <w:color w:val="222222"/>
          <w:lang w:eastAsia="es-PE"/>
        </w:rPr>
        <w:t xml:space="preserve"> 15%, </w:t>
      </w:r>
      <w:r>
        <w:rPr>
          <w:rFonts w:ascii="Arial" w:eastAsia="Times New Roman" w:hAnsi="Arial" w:cs="Arial"/>
          <w:color w:val="222222"/>
          <w:lang w:eastAsia="es-PE"/>
        </w:rPr>
        <w:t xml:space="preserve">si se </w:t>
      </w:r>
      <w:r w:rsidRPr="001D4999">
        <w:rPr>
          <w:rFonts w:ascii="Arial" w:eastAsia="Times New Roman" w:hAnsi="Arial" w:cs="Arial"/>
          <w:color w:val="222222"/>
          <w:lang w:eastAsia="es-PE"/>
        </w:rPr>
        <w:t xml:space="preserve">compara con los resultados </w:t>
      </w:r>
      <w:r w:rsidR="005A13D0">
        <w:rPr>
          <w:rFonts w:ascii="Arial" w:eastAsia="Times New Roman" w:hAnsi="Arial" w:cs="Arial"/>
          <w:color w:val="222222"/>
          <w:lang w:eastAsia="es-PE"/>
        </w:rPr>
        <w:t>registrados</w:t>
      </w:r>
      <w:r w:rsidRPr="001D4999">
        <w:rPr>
          <w:rFonts w:ascii="Arial" w:eastAsia="Times New Roman" w:hAnsi="Arial" w:cs="Arial"/>
          <w:color w:val="222222"/>
          <w:lang w:eastAsia="es-PE"/>
        </w:rPr>
        <w:t xml:space="preserve"> en el mismo periodo de</w:t>
      </w:r>
      <w:r>
        <w:rPr>
          <w:rFonts w:ascii="Arial" w:eastAsia="Times New Roman" w:hAnsi="Arial" w:cs="Arial"/>
          <w:color w:val="222222"/>
          <w:lang w:eastAsia="es-PE"/>
        </w:rPr>
        <w:t>l año pasado</w:t>
      </w:r>
      <w:r w:rsidRPr="001D4999">
        <w:rPr>
          <w:rFonts w:ascii="Arial" w:eastAsia="Times New Roman" w:hAnsi="Arial" w:cs="Arial"/>
          <w:color w:val="222222"/>
          <w:lang w:eastAsia="es-PE"/>
        </w:rPr>
        <w:t>.</w:t>
      </w:r>
    </w:p>
    <w:p w14:paraId="5497B6F8" w14:textId="77777777" w:rsidR="001D4999" w:rsidRPr="001D4999" w:rsidRDefault="001D4999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0298FFDC" w14:textId="218BF81D" w:rsidR="001D4999" w:rsidRPr="001D4999" w:rsidRDefault="001D4999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1D4999">
        <w:rPr>
          <w:rFonts w:ascii="Arial" w:eastAsia="Times New Roman" w:hAnsi="Arial" w:cs="Arial"/>
          <w:color w:val="222222"/>
          <w:lang w:eastAsia="es-PE"/>
        </w:rPr>
        <w:t>Durante e</w:t>
      </w:r>
      <w:r>
        <w:rPr>
          <w:rFonts w:ascii="Arial" w:eastAsia="Times New Roman" w:hAnsi="Arial" w:cs="Arial"/>
          <w:color w:val="222222"/>
          <w:lang w:eastAsia="es-PE"/>
        </w:rPr>
        <w:t>ste</w:t>
      </w:r>
      <w:r w:rsidRPr="001D4999">
        <w:rPr>
          <w:rFonts w:ascii="Arial" w:eastAsia="Times New Roman" w:hAnsi="Arial" w:cs="Arial"/>
          <w:color w:val="222222"/>
          <w:lang w:eastAsia="es-PE"/>
        </w:rPr>
        <w:t xml:space="preserve"> periodo se incrementaron sostenidamente </w:t>
      </w:r>
      <w:r w:rsidR="005A13D0">
        <w:rPr>
          <w:rFonts w:ascii="Arial" w:eastAsia="Times New Roman" w:hAnsi="Arial" w:cs="Arial"/>
          <w:color w:val="222222"/>
          <w:lang w:eastAsia="es-PE"/>
        </w:rPr>
        <w:t xml:space="preserve">las </w:t>
      </w:r>
      <w:r w:rsidRPr="001D4999">
        <w:rPr>
          <w:rFonts w:ascii="Arial" w:eastAsia="Times New Roman" w:hAnsi="Arial" w:cs="Arial"/>
          <w:color w:val="222222"/>
          <w:lang w:eastAsia="es-PE"/>
        </w:rPr>
        <w:t xml:space="preserve">acciones de control, pasando de 11,172 intervenciones en 2024 a 11,850 en lo que va del presente año. Esta labor </w:t>
      </w:r>
      <w:r w:rsidRPr="005A13D0">
        <w:rPr>
          <w:rFonts w:ascii="Arial" w:eastAsia="Times New Roman" w:hAnsi="Arial" w:cs="Arial"/>
          <w:lang w:eastAsia="es-PE"/>
        </w:rPr>
        <w:t xml:space="preserve">permitió identificar </w:t>
      </w:r>
      <w:r w:rsidR="00C44C01" w:rsidRPr="005A13D0">
        <w:rPr>
          <w:rFonts w:ascii="Arial" w:eastAsia="Times New Roman" w:hAnsi="Arial" w:cs="Arial"/>
          <w:lang w:eastAsia="es-PE"/>
        </w:rPr>
        <w:t xml:space="preserve">y </w:t>
      </w:r>
      <w:r w:rsidR="002632C6" w:rsidRPr="005A13D0">
        <w:rPr>
          <w:rFonts w:ascii="Arial" w:eastAsia="Times New Roman" w:hAnsi="Arial" w:cs="Arial"/>
          <w:lang w:eastAsia="es-PE"/>
        </w:rPr>
        <w:t>reducir</w:t>
      </w:r>
      <w:r w:rsidR="00C44C01" w:rsidRPr="005A13D0">
        <w:rPr>
          <w:rFonts w:ascii="Arial" w:eastAsia="Times New Roman" w:hAnsi="Arial" w:cs="Arial"/>
          <w:lang w:eastAsia="es-PE"/>
        </w:rPr>
        <w:t xml:space="preserve"> </w:t>
      </w:r>
      <w:r w:rsidR="00C90560" w:rsidRPr="005A13D0">
        <w:rPr>
          <w:rFonts w:ascii="Arial" w:eastAsia="Times New Roman" w:hAnsi="Arial" w:cs="Arial"/>
          <w:lang w:eastAsia="es-PE"/>
        </w:rPr>
        <w:t>ilícitos</w:t>
      </w:r>
      <w:r w:rsidRPr="002632C6">
        <w:rPr>
          <w:rFonts w:ascii="Arial" w:eastAsia="Times New Roman" w:hAnsi="Arial" w:cs="Arial"/>
          <w:lang w:eastAsia="es-PE"/>
        </w:rPr>
        <w:t xml:space="preserve"> </w:t>
      </w:r>
      <w:r w:rsidRPr="001D4999">
        <w:rPr>
          <w:rFonts w:ascii="Arial" w:eastAsia="Times New Roman" w:hAnsi="Arial" w:cs="Arial"/>
          <w:color w:val="222222"/>
          <w:lang w:eastAsia="es-PE"/>
        </w:rPr>
        <w:t>en zonas críticas de la frontera sur (Puno, Tacna)</w:t>
      </w:r>
      <w:r w:rsidR="00C90560"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Pr="001D4999">
        <w:rPr>
          <w:rFonts w:ascii="Arial" w:eastAsia="Times New Roman" w:hAnsi="Arial" w:cs="Arial"/>
          <w:color w:val="222222"/>
          <w:lang w:eastAsia="es-PE"/>
        </w:rPr>
        <w:t>norte (Tumbes, Piura) y Lima respectivamente.</w:t>
      </w:r>
    </w:p>
    <w:p w14:paraId="225D3C10" w14:textId="77777777" w:rsidR="001D4999" w:rsidRDefault="001D4999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429C39DE" w14:textId="46C9B0BA" w:rsidR="001D4999" w:rsidRDefault="005A13D0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L</w:t>
      </w:r>
      <w:r w:rsidR="001D4999" w:rsidRPr="001D4999">
        <w:rPr>
          <w:rFonts w:ascii="Arial" w:eastAsia="Times New Roman" w:hAnsi="Arial" w:cs="Arial"/>
          <w:color w:val="222222"/>
          <w:lang w:eastAsia="es-PE"/>
        </w:rPr>
        <w:t xml:space="preserve">os </w:t>
      </w:r>
      <w:r>
        <w:rPr>
          <w:rFonts w:ascii="Arial" w:eastAsia="Times New Roman" w:hAnsi="Arial" w:cs="Arial"/>
          <w:color w:val="222222"/>
          <w:lang w:eastAsia="es-PE"/>
        </w:rPr>
        <w:t xml:space="preserve">principales </w:t>
      </w:r>
      <w:r w:rsidR="001D4999" w:rsidRPr="001D4999">
        <w:rPr>
          <w:rFonts w:ascii="Arial" w:eastAsia="Times New Roman" w:hAnsi="Arial" w:cs="Arial"/>
          <w:color w:val="222222"/>
          <w:lang w:eastAsia="es-PE"/>
        </w:rPr>
        <w:t>productos intervenidos corresponden a m</w:t>
      </w:r>
      <w:r w:rsidR="00A734CA">
        <w:rPr>
          <w:rFonts w:ascii="Arial" w:eastAsia="Times New Roman" w:hAnsi="Arial" w:cs="Arial"/>
          <w:color w:val="222222"/>
          <w:lang w:eastAsia="es-PE"/>
        </w:rPr>
        <w:t>á</w:t>
      </w:r>
      <w:r w:rsidR="001D4999" w:rsidRPr="001D4999">
        <w:rPr>
          <w:rFonts w:ascii="Arial" w:eastAsia="Times New Roman" w:hAnsi="Arial" w:cs="Arial"/>
          <w:color w:val="222222"/>
          <w:lang w:eastAsia="es-PE"/>
        </w:rPr>
        <w:t>quinas/artefactos (11.01%), oro (8.73%), prendas de vestir (6.09%), cigarrillos (4.89%), calzado (4.19%), productos tecnológicos (2.31%) y ropa usada (1.07%).</w:t>
      </w:r>
    </w:p>
    <w:p w14:paraId="093D6536" w14:textId="77777777" w:rsidR="009B6536" w:rsidRDefault="009B6536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2AB3010" w14:textId="27E9877D" w:rsidR="009B6536" w:rsidRDefault="009B6536" w:rsidP="009B65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313131"/>
        </w:rPr>
      </w:pPr>
      <w:r w:rsidRPr="005831EF">
        <w:rPr>
          <w:rStyle w:val="normaltextrun"/>
          <w:rFonts w:ascii="Arial" w:hAnsi="Arial" w:cs="Arial"/>
          <w:sz w:val="22"/>
          <w:szCs w:val="22"/>
        </w:rPr>
        <w:t xml:space="preserve">Asimismo, en el puerto del Callao, se </w:t>
      </w:r>
      <w:r w:rsidRPr="005831E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intervino un cargamento de mercurio de contrabando, valorizado en más de medio millón de dólares </w:t>
      </w:r>
      <w:r w:rsidRPr="002632C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que </w:t>
      </w:r>
      <w:r w:rsidR="00B33604" w:rsidRPr="002632C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se encontraba</w:t>
      </w:r>
      <w:r w:rsidRPr="002632C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33604" w:rsidRPr="002632C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adherido a </w:t>
      </w:r>
      <w:r w:rsidRPr="005831E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 toneladas de piedra chancada y que ha sido una de las primeras intervenciones </w:t>
      </w:r>
      <w:r w:rsidR="005A13D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5831E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su tipo en la región, atacando </w:t>
      </w:r>
      <w:r w:rsidR="00B33604" w:rsidRPr="002632C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así </w:t>
      </w:r>
      <w:r w:rsidRPr="005831E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el </w:t>
      </w:r>
      <w:r w:rsidRPr="005831EF">
        <w:rPr>
          <w:rStyle w:val="normaltextrun"/>
          <w:rFonts w:ascii="Arial" w:hAnsi="Arial" w:cs="Arial"/>
          <w:color w:val="313131"/>
          <w:sz w:val="22"/>
          <w:szCs w:val="22"/>
          <w:shd w:val="clear" w:color="auto" w:fill="F6F8FA"/>
        </w:rPr>
        <w:t>tráfico ilícito de insumos químicos</w:t>
      </w:r>
      <w:r w:rsidRPr="005831EF">
        <w:rPr>
          <w:rStyle w:val="normaltextrun"/>
          <w:rFonts w:ascii="Arial" w:hAnsi="Arial" w:cs="Arial"/>
          <w:color w:val="313131"/>
          <w:shd w:val="clear" w:color="auto" w:fill="F6F8FA"/>
        </w:rPr>
        <w:t>.</w:t>
      </w:r>
      <w:r w:rsidRPr="005831EF">
        <w:rPr>
          <w:rStyle w:val="eop"/>
          <w:rFonts w:ascii="Arial" w:hAnsi="Arial" w:cs="Arial"/>
          <w:color w:val="313131"/>
        </w:rPr>
        <w:t> </w:t>
      </w:r>
    </w:p>
    <w:p w14:paraId="3D2A0631" w14:textId="103C68B6" w:rsidR="005831EF" w:rsidRDefault="005831EF" w:rsidP="009B65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313131"/>
        </w:rPr>
      </w:pPr>
    </w:p>
    <w:p w14:paraId="7889B899" w14:textId="50CB107C" w:rsidR="005831EF" w:rsidRPr="005831EF" w:rsidRDefault="005A13D0" w:rsidP="009B65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313131"/>
          <w:sz w:val="22"/>
          <w:szCs w:val="22"/>
        </w:rPr>
      </w:pPr>
      <w:r>
        <w:rPr>
          <w:rStyle w:val="eop"/>
          <w:rFonts w:ascii="Arial" w:hAnsi="Arial" w:cs="Arial"/>
          <w:color w:val="313131"/>
          <w:sz w:val="22"/>
          <w:szCs w:val="22"/>
        </w:rPr>
        <w:t>E</w:t>
      </w:r>
      <w:r w:rsidR="005831EF" w:rsidRPr="005831EF">
        <w:rPr>
          <w:rStyle w:val="eop"/>
          <w:rFonts w:ascii="Arial" w:hAnsi="Arial" w:cs="Arial"/>
          <w:color w:val="313131"/>
          <w:sz w:val="22"/>
          <w:szCs w:val="22"/>
        </w:rPr>
        <w:t>n</w:t>
      </w:r>
      <w:r>
        <w:rPr>
          <w:rStyle w:val="eop"/>
          <w:rFonts w:ascii="Arial" w:hAnsi="Arial" w:cs="Arial"/>
          <w:color w:val="313131"/>
          <w:sz w:val="22"/>
          <w:szCs w:val="22"/>
        </w:rPr>
        <w:t xml:space="preserve"> las</w:t>
      </w:r>
      <w:r w:rsidR="005831EF" w:rsidRPr="005831EF">
        <w:rPr>
          <w:rStyle w:val="eop"/>
          <w:rFonts w:ascii="Arial" w:hAnsi="Arial" w:cs="Arial"/>
          <w:color w:val="313131"/>
          <w:sz w:val="22"/>
          <w:szCs w:val="22"/>
        </w:rPr>
        <w:t xml:space="preserve"> intervenciones de cigarrillos, a la fecha</w:t>
      </w:r>
      <w:r>
        <w:rPr>
          <w:rStyle w:val="eop"/>
          <w:rFonts w:ascii="Arial" w:hAnsi="Arial" w:cs="Arial"/>
          <w:color w:val="313131"/>
          <w:sz w:val="22"/>
          <w:szCs w:val="22"/>
        </w:rPr>
        <w:t>,</w:t>
      </w:r>
      <w:r w:rsidR="005831EF" w:rsidRPr="005831EF">
        <w:rPr>
          <w:rStyle w:val="eop"/>
          <w:rFonts w:ascii="Arial" w:hAnsi="Arial" w:cs="Arial"/>
          <w:color w:val="313131"/>
          <w:sz w:val="22"/>
          <w:szCs w:val="22"/>
        </w:rPr>
        <w:t xml:space="preserve"> se registran 9.4 millones de dólares, 226% más que el mismo periodo del 2024. En cuanto a ropa usada, se han realizado intervenciones por un valor mayor a 3.1 millones de dólares, 39% más que el mismo periodo del año pasado. En relación con las intervenciones de confecciones, a la fecha se ha intervenido más de 11.30 millones de dólares</w:t>
      </w:r>
      <w:r w:rsidR="005831EF">
        <w:rPr>
          <w:rStyle w:val="eop"/>
          <w:rFonts w:ascii="Arial" w:hAnsi="Arial" w:cs="Arial"/>
          <w:color w:val="313131"/>
          <w:sz w:val="22"/>
          <w:szCs w:val="22"/>
        </w:rPr>
        <w:t>.</w:t>
      </w:r>
    </w:p>
    <w:p w14:paraId="3ED7DB7C" w14:textId="77777777" w:rsidR="005831EF" w:rsidRPr="005831EF" w:rsidRDefault="005831EF" w:rsidP="009B65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E64D429" w14:textId="0F7EFD3E" w:rsidR="001D4999" w:rsidRPr="001D4999" w:rsidRDefault="001D4999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1D4999">
        <w:rPr>
          <w:rFonts w:ascii="Arial" w:eastAsia="Times New Roman" w:hAnsi="Arial" w:cs="Arial"/>
          <w:color w:val="222222"/>
          <w:lang w:eastAsia="es-PE"/>
        </w:rPr>
        <w:t xml:space="preserve">Además, en </w:t>
      </w:r>
      <w:r>
        <w:rPr>
          <w:rFonts w:ascii="Arial" w:eastAsia="Times New Roman" w:hAnsi="Arial" w:cs="Arial"/>
          <w:color w:val="222222"/>
          <w:lang w:eastAsia="es-PE"/>
        </w:rPr>
        <w:t>lo que va d</w:t>
      </w:r>
      <w:r w:rsidRPr="001D4999">
        <w:rPr>
          <w:rFonts w:ascii="Arial" w:eastAsia="Times New Roman" w:hAnsi="Arial" w:cs="Arial"/>
          <w:color w:val="222222"/>
          <w:lang w:eastAsia="es-PE"/>
        </w:rPr>
        <w:t xml:space="preserve">el presente año se elaboraron 631 informes con indicios de delitos aduaneros, los cuales fueron remitidos al Ministerio Público para su correspondiente investigación, lo que representa un incremento del 8% </w:t>
      </w:r>
      <w:r w:rsidR="005A13D0">
        <w:rPr>
          <w:rFonts w:ascii="Arial" w:eastAsia="Times New Roman" w:hAnsi="Arial" w:cs="Arial"/>
          <w:color w:val="222222"/>
          <w:lang w:eastAsia="es-PE"/>
        </w:rPr>
        <w:t>con relación al 2024</w:t>
      </w:r>
      <w:r w:rsidRPr="001D4999">
        <w:rPr>
          <w:rFonts w:ascii="Arial" w:eastAsia="Times New Roman" w:hAnsi="Arial" w:cs="Arial"/>
          <w:color w:val="222222"/>
          <w:lang w:eastAsia="es-PE"/>
        </w:rPr>
        <w:t>.</w:t>
      </w:r>
    </w:p>
    <w:p w14:paraId="33293F60" w14:textId="77777777" w:rsidR="001D4999" w:rsidRDefault="001D4999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D2C29EB" w14:textId="26426BAD" w:rsidR="001D4999" w:rsidRPr="001D4999" w:rsidRDefault="001D4999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1D4999">
        <w:rPr>
          <w:rFonts w:ascii="Arial" w:eastAsia="Times New Roman" w:hAnsi="Arial" w:cs="Arial"/>
          <w:color w:val="222222"/>
          <w:lang w:eastAsia="es-PE"/>
        </w:rPr>
        <w:t xml:space="preserve">La lucha contra el contrabando es una prioridad institucional y requiere el uso intensivo de tecnología, </w:t>
      </w:r>
      <w:r w:rsidR="00C44C01" w:rsidRPr="002632C6">
        <w:rPr>
          <w:rFonts w:ascii="Arial" w:eastAsia="Times New Roman" w:hAnsi="Arial" w:cs="Arial"/>
          <w:lang w:eastAsia="es-PE"/>
        </w:rPr>
        <w:t xml:space="preserve">gestión del riesgo, </w:t>
      </w:r>
      <w:r w:rsidRPr="001D4999">
        <w:rPr>
          <w:rFonts w:ascii="Arial" w:eastAsia="Times New Roman" w:hAnsi="Arial" w:cs="Arial"/>
          <w:color w:val="222222"/>
          <w:lang w:eastAsia="es-PE"/>
        </w:rPr>
        <w:t>inteligencia operativa y articulación con otras entidades del Estado. Estos resultados son reflejo de un trabajo sostenido y del compromiso del personal de SUNAT a nivel nacional.</w:t>
      </w:r>
    </w:p>
    <w:p w14:paraId="1B1A6C5A" w14:textId="77777777" w:rsidR="001D4999" w:rsidRDefault="001D4999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EDC9BEA" w14:textId="15C5E701" w:rsidR="001D4999" w:rsidRDefault="001D4999" w:rsidP="001D4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 w:rsidRPr="001D4999">
        <w:rPr>
          <w:rFonts w:ascii="Arial" w:eastAsia="Times New Roman" w:hAnsi="Arial" w:cs="Arial"/>
          <w:color w:val="222222"/>
          <w:lang w:eastAsia="es-PE"/>
        </w:rPr>
        <w:t>Las acciones de control incluyen la implementación de escáneres de inspección no intrusiva en puntos estratégicos, el fortalecimiento del análisis de riesgo aduanero, la fiscalización de envíos de comercio electrónico y la ejecución de operativos interinstitucionales junto a la Policía Nacional y el Ministerio Público.</w:t>
      </w:r>
    </w:p>
    <w:p w14:paraId="28579BC0" w14:textId="77777777" w:rsidR="001D4999" w:rsidRDefault="001D4999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4E25E0AA" w14:textId="77777777" w:rsidR="001857EB" w:rsidRPr="00335EFA" w:rsidRDefault="001857EB" w:rsidP="00347D26">
      <w:pPr>
        <w:spacing w:after="0"/>
        <w:jc w:val="both"/>
        <w:rPr>
          <w:rFonts w:ascii="Arial" w:hAnsi="Arial" w:cs="Arial"/>
          <w:color w:val="222222"/>
        </w:rPr>
      </w:pPr>
    </w:p>
    <w:p w14:paraId="4E8B3DF3" w14:textId="77777777" w:rsidR="00CD4986" w:rsidRPr="00335EFA" w:rsidRDefault="00CD4986" w:rsidP="00CD49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335EFA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4ED47416" w14:textId="643BBCAC" w:rsidR="008D679D" w:rsidRPr="00335EFA" w:rsidRDefault="00CD4986" w:rsidP="00CD49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335EFA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1D4999">
        <w:rPr>
          <w:rFonts w:ascii="Arial" w:eastAsia="Times New Roman" w:hAnsi="Arial" w:cs="Arial"/>
          <w:color w:val="222222"/>
          <w:lang w:eastAsia="es-PE"/>
        </w:rPr>
        <w:t>viernes</w:t>
      </w:r>
      <w:r w:rsidR="004A2667" w:rsidRPr="00335EFA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1D4999">
        <w:rPr>
          <w:rFonts w:ascii="Arial" w:eastAsia="Times New Roman" w:hAnsi="Arial" w:cs="Arial"/>
          <w:color w:val="222222"/>
          <w:lang w:eastAsia="es-PE"/>
        </w:rPr>
        <w:t>22</w:t>
      </w:r>
      <w:r w:rsidR="004A2667" w:rsidRPr="00335EFA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36713A" w:rsidRPr="00335EFA">
        <w:rPr>
          <w:rFonts w:ascii="Arial" w:eastAsia="Times New Roman" w:hAnsi="Arial" w:cs="Arial"/>
          <w:color w:val="222222"/>
          <w:lang w:eastAsia="es-PE"/>
        </w:rPr>
        <w:t>agosto</w:t>
      </w:r>
      <w:r w:rsidRPr="00335EFA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2632C6">
        <w:rPr>
          <w:rFonts w:ascii="Arial" w:eastAsia="Times New Roman" w:hAnsi="Arial" w:cs="Arial"/>
          <w:lang w:eastAsia="es-PE"/>
        </w:rPr>
        <w:t>de</w:t>
      </w:r>
      <w:r w:rsidR="005A13D0">
        <w:rPr>
          <w:rFonts w:ascii="Arial" w:eastAsia="Times New Roman" w:hAnsi="Arial" w:cs="Arial"/>
          <w:lang w:eastAsia="es-PE"/>
        </w:rPr>
        <w:t>l</w:t>
      </w:r>
      <w:r w:rsidRPr="00C44C01">
        <w:rPr>
          <w:rFonts w:ascii="Arial" w:eastAsia="Times New Roman" w:hAnsi="Arial" w:cs="Arial"/>
          <w:color w:val="FF0000"/>
          <w:lang w:eastAsia="es-PE"/>
        </w:rPr>
        <w:t xml:space="preserve"> </w:t>
      </w:r>
      <w:r w:rsidRPr="00335EFA">
        <w:rPr>
          <w:rFonts w:ascii="Arial" w:eastAsia="Times New Roman" w:hAnsi="Arial" w:cs="Arial"/>
          <w:color w:val="222222"/>
          <w:lang w:eastAsia="es-PE"/>
        </w:rPr>
        <w:t>202</w:t>
      </w:r>
      <w:r w:rsidR="00A45185">
        <w:rPr>
          <w:rFonts w:ascii="Arial" w:eastAsia="Times New Roman" w:hAnsi="Arial" w:cs="Arial"/>
          <w:color w:val="222222"/>
          <w:lang w:eastAsia="es-PE"/>
        </w:rPr>
        <w:t>5</w:t>
      </w:r>
      <w:r w:rsidRPr="00335EFA">
        <w:rPr>
          <w:rFonts w:ascii="Arial" w:eastAsia="Times New Roman" w:hAnsi="Arial" w:cs="Arial"/>
          <w:color w:val="222222"/>
          <w:lang w:eastAsia="es-PE"/>
        </w:rPr>
        <w:t>.</w:t>
      </w:r>
    </w:p>
    <w:sectPr w:rsidR="008D679D" w:rsidRPr="00335EFA" w:rsidSect="00D754E1">
      <w:headerReference w:type="default" r:id="rId8"/>
      <w:pgSz w:w="11906" w:h="16838"/>
      <w:pgMar w:top="1134" w:right="1701" w:bottom="993" w:left="1701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FA0C" w14:textId="77777777" w:rsidR="00912B24" w:rsidRDefault="00912B24" w:rsidP="00A62652">
      <w:pPr>
        <w:spacing w:after="0" w:line="240" w:lineRule="auto"/>
      </w:pPr>
      <w:r>
        <w:separator/>
      </w:r>
    </w:p>
  </w:endnote>
  <w:endnote w:type="continuationSeparator" w:id="0">
    <w:p w14:paraId="4D435D00" w14:textId="77777777" w:rsidR="00912B24" w:rsidRDefault="00912B24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0476" w14:textId="77777777" w:rsidR="00912B24" w:rsidRDefault="00912B24" w:rsidP="00A62652">
      <w:pPr>
        <w:spacing w:after="0" w:line="240" w:lineRule="auto"/>
      </w:pPr>
      <w:r>
        <w:separator/>
      </w:r>
    </w:p>
  </w:footnote>
  <w:footnote w:type="continuationSeparator" w:id="0">
    <w:p w14:paraId="453F4ED0" w14:textId="77777777" w:rsidR="00912B24" w:rsidRDefault="00912B24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8851" w14:textId="567810B5" w:rsidR="00A62652" w:rsidRDefault="002167DB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214A8175" wp14:editId="17ACAD11">
          <wp:extent cx="2211070" cy="702945"/>
          <wp:effectExtent l="0" t="0" r="0" b="0"/>
          <wp:docPr id="1" name="Imagen 1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BAB"/>
    <w:multiLevelType w:val="hybridMultilevel"/>
    <w:tmpl w:val="DF9274BA"/>
    <w:lvl w:ilvl="0" w:tplc="5D6EC9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A31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65C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43C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44E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C6B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CF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4D0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801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0C6"/>
    <w:multiLevelType w:val="hybridMultilevel"/>
    <w:tmpl w:val="6080AD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4472"/>
    <w:multiLevelType w:val="hybridMultilevel"/>
    <w:tmpl w:val="3C32D952"/>
    <w:lvl w:ilvl="0" w:tplc="29307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96AC0"/>
    <w:multiLevelType w:val="hybridMultilevel"/>
    <w:tmpl w:val="C8FAA39C"/>
    <w:lvl w:ilvl="0" w:tplc="F084B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8109C"/>
    <w:multiLevelType w:val="hybridMultilevel"/>
    <w:tmpl w:val="DB001866"/>
    <w:lvl w:ilvl="0" w:tplc="F084B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D65A9"/>
    <w:multiLevelType w:val="hybridMultilevel"/>
    <w:tmpl w:val="60F61F28"/>
    <w:lvl w:ilvl="0" w:tplc="29307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00EA1"/>
    <w:multiLevelType w:val="hybridMultilevel"/>
    <w:tmpl w:val="F67CAD74"/>
    <w:lvl w:ilvl="0" w:tplc="F740EF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F6D77"/>
    <w:multiLevelType w:val="hybridMultilevel"/>
    <w:tmpl w:val="3B78F9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E76E7"/>
    <w:multiLevelType w:val="multilevel"/>
    <w:tmpl w:val="A91A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578CF"/>
    <w:multiLevelType w:val="hybridMultilevel"/>
    <w:tmpl w:val="E9A05E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23588">
    <w:abstractNumId w:val="10"/>
  </w:num>
  <w:num w:numId="2" w16cid:durableId="884802035">
    <w:abstractNumId w:val="4"/>
  </w:num>
  <w:num w:numId="3" w16cid:durableId="1662469172">
    <w:abstractNumId w:val="3"/>
  </w:num>
  <w:num w:numId="4" w16cid:durableId="436829633">
    <w:abstractNumId w:val="6"/>
  </w:num>
  <w:num w:numId="5" w16cid:durableId="1081099168">
    <w:abstractNumId w:val="11"/>
  </w:num>
  <w:num w:numId="6" w16cid:durableId="840899794">
    <w:abstractNumId w:val="0"/>
  </w:num>
  <w:num w:numId="7" w16cid:durableId="445546190">
    <w:abstractNumId w:val="12"/>
  </w:num>
  <w:num w:numId="8" w16cid:durableId="1448348189">
    <w:abstractNumId w:val="9"/>
  </w:num>
  <w:num w:numId="9" w16cid:durableId="212889490">
    <w:abstractNumId w:val="5"/>
  </w:num>
  <w:num w:numId="10" w16cid:durableId="1287128664">
    <w:abstractNumId w:val="7"/>
  </w:num>
  <w:num w:numId="11" w16cid:durableId="2045865483">
    <w:abstractNumId w:val="13"/>
  </w:num>
  <w:num w:numId="12" w16cid:durableId="1282303212">
    <w:abstractNumId w:val="8"/>
  </w:num>
  <w:num w:numId="13" w16cid:durableId="361562341">
    <w:abstractNumId w:val="2"/>
  </w:num>
  <w:num w:numId="14" w16cid:durableId="149383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139B"/>
    <w:rsid w:val="000231DC"/>
    <w:rsid w:val="000238EA"/>
    <w:rsid w:val="000341DD"/>
    <w:rsid w:val="00047BF3"/>
    <w:rsid w:val="00070A38"/>
    <w:rsid w:val="00076794"/>
    <w:rsid w:val="0008142C"/>
    <w:rsid w:val="000841D4"/>
    <w:rsid w:val="00084EBC"/>
    <w:rsid w:val="000B05A8"/>
    <w:rsid w:val="000B7822"/>
    <w:rsid w:val="000D3B8B"/>
    <w:rsid w:val="000E7384"/>
    <w:rsid w:val="00113A01"/>
    <w:rsid w:val="00131153"/>
    <w:rsid w:val="00140BA9"/>
    <w:rsid w:val="00152A4F"/>
    <w:rsid w:val="0016314F"/>
    <w:rsid w:val="00167F0E"/>
    <w:rsid w:val="00176CD0"/>
    <w:rsid w:val="00180663"/>
    <w:rsid w:val="0018241E"/>
    <w:rsid w:val="001857EB"/>
    <w:rsid w:val="00191004"/>
    <w:rsid w:val="001A02EA"/>
    <w:rsid w:val="001A5E4F"/>
    <w:rsid w:val="001A5F74"/>
    <w:rsid w:val="001B48A6"/>
    <w:rsid w:val="001B516B"/>
    <w:rsid w:val="001C2895"/>
    <w:rsid w:val="001C28D6"/>
    <w:rsid w:val="001D1EDD"/>
    <w:rsid w:val="001D4999"/>
    <w:rsid w:val="001E4912"/>
    <w:rsid w:val="001E7BD0"/>
    <w:rsid w:val="001F2735"/>
    <w:rsid w:val="00201C73"/>
    <w:rsid w:val="0021594A"/>
    <w:rsid w:val="002167DB"/>
    <w:rsid w:val="00224C95"/>
    <w:rsid w:val="002527F8"/>
    <w:rsid w:val="00253AF7"/>
    <w:rsid w:val="00254D38"/>
    <w:rsid w:val="00261A37"/>
    <w:rsid w:val="002632C6"/>
    <w:rsid w:val="00272453"/>
    <w:rsid w:val="00273201"/>
    <w:rsid w:val="00277EB1"/>
    <w:rsid w:val="002806D9"/>
    <w:rsid w:val="002853BE"/>
    <w:rsid w:val="00295AA2"/>
    <w:rsid w:val="002B4E80"/>
    <w:rsid w:val="002C330F"/>
    <w:rsid w:val="002F27FD"/>
    <w:rsid w:val="002F5E14"/>
    <w:rsid w:val="003131A0"/>
    <w:rsid w:val="00326F4E"/>
    <w:rsid w:val="00335EFA"/>
    <w:rsid w:val="00343C49"/>
    <w:rsid w:val="00347D26"/>
    <w:rsid w:val="00362A6D"/>
    <w:rsid w:val="0036713A"/>
    <w:rsid w:val="00376EAC"/>
    <w:rsid w:val="00385EF7"/>
    <w:rsid w:val="003934E5"/>
    <w:rsid w:val="003A2D47"/>
    <w:rsid w:val="003D2F9C"/>
    <w:rsid w:val="003E2C7B"/>
    <w:rsid w:val="003E30B2"/>
    <w:rsid w:val="003E35F3"/>
    <w:rsid w:val="003E5059"/>
    <w:rsid w:val="003F106A"/>
    <w:rsid w:val="003F2CAD"/>
    <w:rsid w:val="00400B38"/>
    <w:rsid w:val="00404B90"/>
    <w:rsid w:val="00405F73"/>
    <w:rsid w:val="004247E1"/>
    <w:rsid w:val="0043182A"/>
    <w:rsid w:val="004519E4"/>
    <w:rsid w:val="00463923"/>
    <w:rsid w:val="00465333"/>
    <w:rsid w:val="004673EF"/>
    <w:rsid w:val="00473323"/>
    <w:rsid w:val="00474827"/>
    <w:rsid w:val="004A0CA8"/>
    <w:rsid w:val="004A0FFC"/>
    <w:rsid w:val="004A2667"/>
    <w:rsid w:val="004A46F2"/>
    <w:rsid w:val="004C44AD"/>
    <w:rsid w:val="0050472C"/>
    <w:rsid w:val="0051184D"/>
    <w:rsid w:val="005348A0"/>
    <w:rsid w:val="00543F06"/>
    <w:rsid w:val="00544063"/>
    <w:rsid w:val="00550297"/>
    <w:rsid w:val="00557E33"/>
    <w:rsid w:val="00576391"/>
    <w:rsid w:val="00581BEF"/>
    <w:rsid w:val="005831EF"/>
    <w:rsid w:val="00586F71"/>
    <w:rsid w:val="005A0A2D"/>
    <w:rsid w:val="005A13D0"/>
    <w:rsid w:val="005C3DB9"/>
    <w:rsid w:val="005C41B3"/>
    <w:rsid w:val="005C500A"/>
    <w:rsid w:val="005C6613"/>
    <w:rsid w:val="005E2002"/>
    <w:rsid w:val="005E3CF8"/>
    <w:rsid w:val="005F05BE"/>
    <w:rsid w:val="005F2A2C"/>
    <w:rsid w:val="00607DE8"/>
    <w:rsid w:val="006104E7"/>
    <w:rsid w:val="00617436"/>
    <w:rsid w:val="006250B1"/>
    <w:rsid w:val="00646BDB"/>
    <w:rsid w:val="006550FA"/>
    <w:rsid w:val="00670B59"/>
    <w:rsid w:val="0067156E"/>
    <w:rsid w:val="00675CA4"/>
    <w:rsid w:val="006843CB"/>
    <w:rsid w:val="006930F9"/>
    <w:rsid w:val="006A2089"/>
    <w:rsid w:val="006D6008"/>
    <w:rsid w:val="007067D0"/>
    <w:rsid w:val="00712B3B"/>
    <w:rsid w:val="0072704E"/>
    <w:rsid w:val="0073342E"/>
    <w:rsid w:val="00740AAC"/>
    <w:rsid w:val="00740D40"/>
    <w:rsid w:val="007469DA"/>
    <w:rsid w:val="007529C8"/>
    <w:rsid w:val="007557C4"/>
    <w:rsid w:val="007870AC"/>
    <w:rsid w:val="00796836"/>
    <w:rsid w:val="007E5540"/>
    <w:rsid w:val="00803640"/>
    <w:rsid w:val="00811787"/>
    <w:rsid w:val="008332E7"/>
    <w:rsid w:val="008437BA"/>
    <w:rsid w:val="0084799E"/>
    <w:rsid w:val="00850B55"/>
    <w:rsid w:val="00862CDE"/>
    <w:rsid w:val="008671F8"/>
    <w:rsid w:val="00870C02"/>
    <w:rsid w:val="00875A2D"/>
    <w:rsid w:val="00875BEF"/>
    <w:rsid w:val="008A441B"/>
    <w:rsid w:val="008D679D"/>
    <w:rsid w:val="008E137C"/>
    <w:rsid w:val="008E5E16"/>
    <w:rsid w:val="00912B24"/>
    <w:rsid w:val="00924483"/>
    <w:rsid w:val="00926A2F"/>
    <w:rsid w:val="00931752"/>
    <w:rsid w:val="00933055"/>
    <w:rsid w:val="00947A41"/>
    <w:rsid w:val="009519D4"/>
    <w:rsid w:val="009607AD"/>
    <w:rsid w:val="00963FC9"/>
    <w:rsid w:val="00970E04"/>
    <w:rsid w:val="00971CF1"/>
    <w:rsid w:val="0097481E"/>
    <w:rsid w:val="00992B31"/>
    <w:rsid w:val="00994017"/>
    <w:rsid w:val="009B1770"/>
    <w:rsid w:val="009B3DE7"/>
    <w:rsid w:val="009B6536"/>
    <w:rsid w:val="009C4AD7"/>
    <w:rsid w:val="009D0452"/>
    <w:rsid w:val="009D3BB4"/>
    <w:rsid w:val="009D6928"/>
    <w:rsid w:val="00A0733E"/>
    <w:rsid w:val="00A146F5"/>
    <w:rsid w:val="00A15852"/>
    <w:rsid w:val="00A43720"/>
    <w:rsid w:val="00A45185"/>
    <w:rsid w:val="00A45B01"/>
    <w:rsid w:val="00A47E2F"/>
    <w:rsid w:val="00A61B6B"/>
    <w:rsid w:val="00A62652"/>
    <w:rsid w:val="00A626A6"/>
    <w:rsid w:val="00A62E51"/>
    <w:rsid w:val="00A734CA"/>
    <w:rsid w:val="00A76FC6"/>
    <w:rsid w:val="00AA29AA"/>
    <w:rsid w:val="00AA4B60"/>
    <w:rsid w:val="00AF0950"/>
    <w:rsid w:val="00AF63B4"/>
    <w:rsid w:val="00B00CCC"/>
    <w:rsid w:val="00B273E8"/>
    <w:rsid w:val="00B33604"/>
    <w:rsid w:val="00B35F8C"/>
    <w:rsid w:val="00B43B0A"/>
    <w:rsid w:val="00B609A9"/>
    <w:rsid w:val="00B6753F"/>
    <w:rsid w:val="00B71B3E"/>
    <w:rsid w:val="00B724D5"/>
    <w:rsid w:val="00B917F9"/>
    <w:rsid w:val="00B9733A"/>
    <w:rsid w:val="00BA54EE"/>
    <w:rsid w:val="00BC21D0"/>
    <w:rsid w:val="00BC48B9"/>
    <w:rsid w:val="00BC56FA"/>
    <w:rsid w:val="00BE58F7"/>
    <w:rsid w:val="00BE6FF5"/>
    <w:rsid w:val="00BF0680"/>
    <w:rsid w:val="00C44C01"/>
    <w:rsid w:val="00C54546"/>
    <w:rsid w:val="00C80546"/>
    <w:rsid w:val="00C81411"/>
    <w:rsid w:val="00C900F0"/>
    <w:rsid w:val="00C90560"/>
    <w:rsid w:val="00C9602F"/>
    <w:rsid w:val="00C9754B"/>
    <w:rsid w:val="00CC0955"/>
    <w:rsid w:val="00CC123C"/>
    <w:rsid w:val="00CD4986"/>
    <w:rsid w:val="00CE4EF2"/>
    <w:rsid w:val="00CF7BB6"/>
    <w:rsid w:val="00D11A9D"/>
    <w:rsid w:val="00D14C96"/>
    <w:rsid w:val="00D16E45"/>
    <w:rsid w:val="00D20225"/>
    <w:rsid w:val="00D2242F"/>
    <w:rsid w:val="00D41179"/>
    <w:rsid w:val="00D42FE2"/>
    <w:rsid w:val="00D70FBD"/>
    <w:rsid w:val="00D754E1"/>
    <w:rsid w:val="00D80181"/>
    <w:rsid w:val="00D83BC3"/>
    <w:rsid w:val="00D92273"/>
    <w:rsid w:val="00D92526"/>
    <w:rsid w:val="00D94011"/>
    <w:rsid w:val="00D9419E"/>
    <w:rsid w:val="00D95611"/>
    <w:rsid w:val="00DA69F3"/>
    <w:rsid w:val="00DB337C"/>
    <w:rsid w:val="00DD322F"/>
    <w:rsid w:val="00DD63FC"/>
    <w:rsid w:val="00DF2929"/>
    <w:rsid w:val="00DF606D"/>
    <w:rsid w:val="00DF7B03"/>
    <w:rsid w:val="00E11724"/>
    <w:rsid w:val="00E11977"/>
    <w:rsid w:val="00E21EC4"/>
    <w:rsid w:val="00E33DF3"/>
    <w:rsid w:val="00E429C6"/>
    <w:rsid w:val="00E537AC"/>
    <w:rsid w:val="00E622E0"/>
    <w:rsid w:val="00E65043"/>
    <w:rsid w:val="00E6615C"/>
    <w:rsid w:val="00E75DA8"/>
    <w:rsid w:val="00E8297A"/>
    <w:rsid w:val="00EC74FC"/>
    <w:rsid w:val="00ED2AA6"/>
    <w:rsid w:val="00EE5E39"/>
    <w:rsid w:val="00EF20FC"/>
    <w:rsid w:val="00EF39FC"/>
    <w:rsid w:val="00EF42DD"/>
    <w:rsid w:val="00F01636"/>
    <w:rsid w:val="00F0418D"/>
    <w:rsid w:val="00F25E10"/>
    <w:rsid w:val="00F37B1F"/>
    <w:rsid w:val="00F613C8"/>
    <w:rsid w:val="00F912D0"/>
    <w:rsid w:val="00F946AA"/>
    <w:rsid w:val="00FA1CC5"/>
    <w:rsid w:val="00FB3C47"/>
    <w:rsid w:val="00FD2F02"/>
    <w:rsid w:val="00FD655B"/>
    <w:rsid w:val="00FE2BD2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C777C5"/>
  <w15:docId w15:val="{1DCF875F-FCD9-4428-978B-EA5E7FD8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1910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100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9100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100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91004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91004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7870AC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5E16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uiPriority w:val="99"/>
    <w:semiHidden/>
    <w:rsid w:val="008E5E16"/>
    <w:rPr>
      <w:rFonts w:ascii="Arial" w:eastAsia="Times New Roman" w:hAnsi="Arial"/>
      <w:lang w:val="es-ES" w:eastAsia="es-ES"/>
    </w:rPr>
  </w:style>
  <w:style w:type="character" w:styleId="Refdenotaalpie">
    <w:name w:val="footnote reference"/>
    <w:uiPriority w:val="99"/>
    <w:semiHidden/>
    <w:unhideWhenUsed/>
    <w:rsid w:val="008E5E16"/>
    <w:rPr>
      <w:vertAlign w:val="superscript"/>
    </w:rPr>
  </w:style>
  <w:style w:type="character" w:styleId="Textoennegrita">
    <w:name w:val="Strong"/>
    <w:uiPriority w:val="22"/>
    <w:qFormat/>
    <w:rsid w:val="00FE6A64"/>
    <w:rPr>
      <w:b/>
      <w:bCs/>
    </w:rPr>
  </w:style>
  <w:style w:type="paragraph" w:styleId="Revisin">
    <w:name w:val="Revision"/>
    <w:hidden/>
    <w:uiPriority w:val="99"/>
    <w:semiHidden/>
    <w:rsid w:val="00463923"/>
    <w:rPr>
      <w:sz w:val="22"/>
      <w:szCs w:val="22"/>
      <w:lang w:val="es-PE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05F7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B6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9B6536"/>
  </w:style>
  <w:style w:type="character" w:customStyle="1" w:styleId="eop">
    <w:name w:val="eop"/>
    <w:basedOn w:val="Fuentedeprrafopredeter"/>
    <w:rsid w:val="009B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99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00181205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42823132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47653043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0060911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1160228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69707408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2587110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834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915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2618535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110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6ADB-4B70-4C3B-BF50-DF9F2483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3</cp:revision>
  <dcterms:created xsi:type="dcterms:W3CDTF">2025-08-27T20:26:00Z</dcterms:created>
  <dcterms:modified xsi:type="dcterms:W3CDTF">2025-08-27T20:28:00Z</dcterms:modified>
</cp:coreProperties>
</file>