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91EB" w14:textId="6E242A98" w:rsidR="00DF2797" w:rsidRPr="00793B0A" w:rsidRDefault="00DF2797" w:rsidP="007F134C">
      <w:pPr>
        <w:pBdr>
          <w:top w:val="nil"/>
          <w:left w:val="nil"/>
          <w:bottom w:val="nil"/>
          <w:right w:val="nil"/>
          <w:between w:val="nil"/>
        </w:pBdr>
        <w:spacing w:after="0" w:line="240" w:lineRule="auto"/>
        <w:ind w:left="68"/>
        <w:jc w:val="center"/>
        <w:rPr>
          <w:rFonts w:ascii="Arial" w:eastAsia="Arial" w:hAnsi="Arial" w:cs="Arial"/>
          <w:b/>
          <w:iCs/>
          <w:caps/>
          <w:sz w:val="36"/>
          <w:szCs w:val="36"/>
        </w:rPr>
      </w:pPr>
      <w:bookmarkStart w:id="0" w:name="_Hlk170253023"/>
      <w:r w:rsidRPr="00793B0A">
        <w:rPr>
          <w:rFonts w:ascii="Arial" w:eastAsia="Arial" w:hAnsi="Arial" w:cs="Arial"/>
          <w:b/>
          <w:iCs/>
          <w:caps/>
          <w:sz w:val="36"/>
          <w:szCs w:val="36"/>
        </w:rPr>
        <w:t>SUNAT ALCANZA LOS S/ 159 496 MILLONES DE RECAUDACI</w:t>
      </w:r>
      <w:r w:rsidR="00CC7867">
        <w:rPr>
          <w:rFonts w:ascii="Arial" w:eastAsia="Arial" w:hAnsi="Arial" w:cs="Arial"/>
          <w:b/>
          <w:iCs/>
          <w:caps/>
          <w:sz w:val="36"/>
          <w:szCs w:val="36"/>
        </w:rPr>
        <w:t>Ó</w:t>
      </w:r>
      <w:r w:rsidRPr="00793B0A">
        <w:rPr>
          <w:rFonts w:ascii="Arial" w:eastAsia="Arial" w:hAnsi="Arial" w:cs="Arial"/>
          <w:b/>
          <w:iCs/>
          <w:caps/>
          <w:sz w:val="36"/>
          <w:szCs w:val="36"/>
        </w:rPr>
        <w:t>N A NOVIEMBRE Y SUPERA LO RECAUDADO EN EL 2024</w:t>
      </w:r>
    </w:p>
    <w:p w14:paraId="3C3694DB" w14:textId="77777777" w:rsidR="00793B0A" w:rsidRPr="00793B0A" w:rsidRDefault="00793B0A" w:rsidP="007F134C">
      <w:pPr>
        <w:pStyle w:val="Prrafodelista"/>
        <w:spacing w:after="0" w:line="240" w:lineRule="auto"/>
        <w:ind w:left="428"/>
        <w:jc w:val="both"/>
        <w:rPr>
          <w:rFonts w:ascii="Arial" w:hAnsi="Arial" w:cs="Arial"/>
          <w:b/>
          <w:bCs/>
        </w:rPr>
      </w:pPr>
    </w:p>
    <w:p w14:paraId="50339B49" w14:textId="14F9704D" w:rsidR="00DF2797" w:rsidRDefault="00DF2797" w:rsidP="007F134C">
      <w:pPr>
        <w:pStyle w:val="Prrafodelista"/>
        <w:numPr>
          <w:ilvl w:val="0"/>
          <w:numId w:val="35"/>
        </w:numPr>
        <w:spacing w:after="0" w:line="240" w:lineRule="auto"/>
        <w:jc w:val="both"/>
        <w:rPr>
          <w:rFonts w:ascii="Arial" w:hAnsi="Arial" w:cs="Arial"/>
          <w:b/>
          <w:bCs/>
        </w:rPr>
      </w:pPr>
      <w:r w:rsidRPr="00DF2797">
        <w:rPr>
          <w:rFonts w:ascii="Arial" w:hAnsi="Arial" w:cs="Arial"/>
          <w:b/>
          <w:bCs/>
          <w:i/>
          <w:iCs/>
        </w:rPr>
        <w:t>Resultado de noviembre consolida 18 meses de crecimiento sostenido de la recaudación</w:t>
      </w:r>
      <w:r w:rsidRPr="00DF2797">
        <w:rPr>
          <w:rFonts w:ascii="Arial" w:hAnsi="Arial" w:cs="Arial"/>
          <w:b/>
          <w:bCs/>
        </w:rPr>
        <w:t xml:space="preserve">. </w:t>
      </w:r>
    </w:p>
    <w:p w14:paraId="4055EC2D" w14:textId="77777777" w:rsidR="00793B0A" w:rsidRPr="00793B0A" w:rsidRDefault="00793B0A" w:rsidP="007F134C">
      <w:pPr>
        <w:pStyle w:val="Prrafodelista"/>
        <w:spacing w:after="0" w:line="240" w:lineRule="auto"/>
        <w:ind w:left="428"/>
        <w:jc w:val="both"/>
        <w:rPr>
          <w:rFonts w:ascii="Arial" w:hAnsi="Arial" w:cs="Arial"/>
          <w:b/>
          <w:bCs/>
          <w:sz w:val="8"/>
          <w:szCs w:val="8"/>
        </w:rPr>
      </w:pPr>
    </w:p>
    <w:p w14:paraId="0BDD73B1" w14:textId="292036E4" w:rsidR="00DF2797" w:rsidRPr="0088086B" w:rsidRDefault="00DF2797" w:rsidP="007F134C">
      <w:pPr>
        <w:pStyle w:val="Prrafodelista"/>
        <w:numPr>
          <w:ilvl w:val="0"/>
          <w:numId w:val="35"/>
        </w:numPr>
        <w:spacing w:after="0" w:line="240" w:lineRule="auto"/>
        <w:jc w:val="both"/>
        <w:rPr>
          <w:rFonts w:ascii="Arial" w:hAnsi="Arial" w:cs="Arial"/>
          <w:b/>
          <w:bCs/>
        </w:rPr>
      </w:pPr>
      <w:r w:rsidRPr="00DF2797">
        <w:rPr>
          <w:rFonts w:ascii="Arial" w:hAnsi="Arial" w:cs="Arial"/>
          <w:b/>
          <w:bCs/>
          <w:i/>
          <w:iCs/>
        </w:rPr>
        <w:t xml:space="preserve">SUNAT consolida su desempeño gracias a acciones de control, facilitación y </w:t>
      </w:r>
      <w:r w:rsidR="004E6962">
        <w:rPr>
          <w:rFonts w:ascii="Arial" w:hAnsi="Arial" w:cs="Arial"/>
          <w:b/>
          <w:bCs/>
          <w:i/>
          <w:iCs/>
        </w:rPr>
        <w:t>asistencia</w:t>
      </w:r>
      <w:r w:rsidRPr="00DF2797">
        <w:rPr>
          <w:rFonts w:ascii="Arial" w:hAnsi="Arial" w:cs="Arial"/>
          <w:b/>
          <w:bCs/>
        </w:rPr>
        <w:t>.</w:t>
      </w:r>
    </w:p>
    <w:p w14:paraId="00040E93" w14:textId="77777777" w:rsidR="007F134C" w:rsidRDefault="007F134C" w:rsidP="007F134C">
      <w:pPr>
        <w:spacing w:after="0" w:line="240" w:lineRule="auto"/>
        <w:jc w:val="both"/>
        <w:rPr>
          <w:rFonts w:ascii="Arial" w:hAnsi="Arial" w:cs="Arial"/>
        </w:rPr>
      </w:pPr>
      <w:bookmarkStart w:id="1" w:name="_Hlk168407339"/>
    </w:p>
    <w:p w14:paraId="3A289EB3" w14:textId="5F05E3E1" w:rsidR="005C5D20" w:rsidRDefault="005C5D20" w:rsidP="007F134C">
      <w:pPr>
        <w:spacing w:after="0" w:line="240" w:lineRule="auto"/>
        <w:jc w:val="both"/>
        <w:rPr>
          <w:rFonts w:ascii="Arial" w:eastAsia="Arial" w:hAnsi="Arial" w:cs="Arial"/>
          <w:bCs/>
          <w:color w:val="000000" w:themeColor="text1"/>
        </w:rPr>
      </w:pPr>
      <w:r w:rsidRPr="00F95434">
        <w:rPr>
          <w:rFonts w:ascii="Arial" w:hAnsi="Arial" w:cs="Arial"/>
        </w:rPr>
        <w:t xml:space="preserve">Los ingresos tributarios netos del gobierno central (descontando las devoluciones de impuestos) alcanzaron </w:t>
      </w:r>
      <w:r w:rsidRPr="005C5D20">
        <w:rPr>
          <w:rFonts w:ascii="Arial" w:eastAsia="Arial" w:hAnsi="Arial" w:cs="Arial"/>
          <w:bCs/>
          <w:color w:val="000000" w:themeColor="text1"/>
        </w:rPr>
        <w:t>los S/ 159 496 millones</w:t>
      </w:r>
      <w:r>
        <w:rPr>
          <w:rFonts w:ascii="Arial" w:eastAsia="Arial" w:hAnsi="Arial" w:cs="Arial"/>
          <w:bCs/>
          <w:color w:val="000000" w:themeColor="text1"/>
        </w:rPr>
        <w:t xml:space="preserve"> </w:t>
      </w:r>
      <w:r w:rsidRPr="005C5D20">
        <w:rPr>
          <w:rFonts w:ascii="Arial" w:eastAsia="Arial" w:hAnsi="Arial" w:cs="Arial"/>
          <w:bCs/>
          <w:color w:val="000000" w:themeColor="text1"/>
        </w:rPr>
        <w:t xml:space="preserve">entre enero y noviembre de 2025, cifra que representa un crecimiento acumulado de 11,5% y </w:t>
      </w:r>
      <w:r w:rsidR="00793B0A">
        <w:rPr>
          <w:rFonts w:ascii="Arial" w:eastAsia="Arial" w:hAnsi="Arial" w:cs="Arial"/>
          <w:bCs/>
          <w:color w:val="000000" w:themeColor="text1"/>
        </w:rPr>
        <w:t>de</w:t>
      </w:r>
      <w:r w:rsidRPr="005C5D20">
        <w:rPr>
          <w:rFonts w:ascii="Arial" w:eastAsia="Arial" w:hAnsi="Arial" w:cs="Arial"/>
          <w:bCs/>
          <w:color w:val="000000" w:themeColor="text1"/>
        </w:rPr>
        <w:t xml:space="preserve"> S/ 18</w:t>
      </w:r>
      <w:r>
        <w:rPr>
          <w:rFonts w:ascii="Arial" w:eastAsia="Arial" w:hAnsi="Arial" w:cs="Arial"/>
          <w:bCs/>
          <w:color w:val="000000" w:themeColor="text1"/>
        </w:rPr>
        <w:t xml:space="preserve"> </w:t>
      </w:r>
      <w:r w:rsidRPr="005C5D20">
        <w:rPr>
          <w:rFonts w:ascii="Arial" w:eastAsia="Arial" w:hAnsi="Arial" w:cs="Arial"/>
          <w:bCs/>
          <w:color w:val="000000" w:themeColor="text1"/>
        </w:rPr>
        <w:t>611 millones</w:t>
      </w:r>
      <w:r w:rsidR="00793B0A">
        <w:rPr>
          <w:rFonts w:ascii="Arial" w:eastAsia="Arial" w:hAnsi="Arial" w:cs="Arial"/>
          <w:bCs/>
          <w:color w:val="000000" w:themeColor="text1"/>
        </w:rPr>
        <w:t xml:space="preserve"> adicionales a lo registrado en el mismo periodo el año pasado</w:t>
      </w:r>
      <w:r w:rsidRPr="005C5D20">
        <w:rPr>
          <w:rFonts w:ascii="Arial" w:eastAsia="Arial" w:hAnsi="Arial" w:cs="Arial"/>
          <w:bCs/>
          <w:color w:val="000000" w:themeColor="text1"/>
        </w:rPr>
        <w:t xml:space="preserve">. Asimismo, </w:t>
      </w:r>
      <w:r w:rsidR="009B5E69">
        <w:rPr>
          <w:rFonts w:ascii="Arial" w:eastAsia="Arial" w:hAnsi="Arial" w:cs="Arial"/>
          <w:bCs/>
          <w:color w:val="000000" w:themeColor="text1"/>
        </w:rPr>
        <w:t>dicho</w:t>
      </w:r>
      <w:r w:rsidRPr="005C5D20">
        <w:rPr>
          <w:rFonts w:ascii="Arial" w:eastAsia="Arial" w:hAnsi="Arial" w:cs="Arial"/>
          <w:bCs/>
          <w:color w:val="000000" w:themeColor="text1"/>
        </w:rPr>
        <w:t xml:space="preserve"> monto ya ha superado a los S/ 155 756 millones recaudados durante todo el 2024.</w:t>
      </w:r>
    </w:p>
    <w:p w14:paraId="1D0701FD" w14:textId="0A11205E" w:rsidR="00095F82" w:rsidRDefault="00095F82" w:rsidP="00095F82">
      <w:pPr>
        <w:spacing w:before="240" w:line="240" w:lineRule="auto"/>
        <w:jc w:val="center"/>
        <w:rPr>
          <w:rFonts w:ascii="Arial" w:eastAsia="Arial" w:hAnsi="Arial" w:cs="Arial"/>
          <w:bCs/>
          <w:color w:val="000000" w:themeColor="text1"/>
        </w:rPr>
      </w:pPr>
      <w:r>
        <w:rPr>
          <w:noProof/>
        </w:rPr>
        <w:drawing>
          <wp:inline distT="0" distB="0" distL="0" distR="0" wp14:anchorId="4E1368F3" wp14:editId="20606ECC">
            <wp:extent cx="4711700" cy="2675890"/>
            <wp:effectExtent l="0" t="0" r="12700" b="10160"/>
            <wp:docPr id="2115616905" name="Gráfico 1">
              <a:extLst xmlns:a="http://schemas.openxmlformats.org/drawingml/2006/main">
                <a:ext uri="{FF2B5EF4-FFF2-40B4-BE49-F238E27FC236}">
                  <a16:creationId xmlns:a16="http://schemas.microsoft.com/office/drawing/2014/main" id="{4EA28699-B94B-C35B-A044-C5546786D5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8899DD" w14:textId="3F75C995" w:rsidR="0029096A" w:rsidRDefault="005C5D20" w:rsidP="007F134C">
      <w:pPr>
        <w:spacing w:after="0" w:line="240" w:lineRule="auto"/>
        <w:jc w:val="both"/>
        <w:rPr>
          <w:rFonts w:ascii="Arial" w:hAnsi="Arial" w:cs="Arial"/>
        </w:rPr>
      </w:pPr>
      <w:r>
        <w:rPr>
          <w:rFonts w:ascii="Arial" w:hAnsi="Arial" w:cs="Arial"/>
        </w:rPr>
        <w:t>En noviembre, l</w:t>
      </w:r>
      <w:r w:rsidR="0029096A" w:rsidRPr="00F95434">
        <w:rPr>
          <w:rFonts w:ascii="Arial" w:hAnsi="Arial" w:cs="Arial"/>
        </w:rPr>
        <w:t xml:space="preserve">os ingresos tributarios netos del gobierno central (descontando las devoluciones de impuestos) </w:t>
      </w:r>
      <w:r>
        <w:rPr>
          <w:rFonts w:ascii="Arial" w:hAnsi="Arial" w:cs="Arial"/>
        </w:rPr>
        <w:t>sumaron</w:t>
      </w:r>
      <w:r w:rsidR="0029096A" w:rsidRPr="00F95434">
        <w:rPr>
          <w:rFonts w:ascii="Arial" w:hAnsi="Arial" w:cs="Arial"/>
        </w:rPr>
        <w:t xml:space="preserve"> S/ 14 8</w:t>
      </w:r>
      <w:r w:rsidR="002E4D6B" w:rsidRPr="00F95434">
        <w:rPr>
          <w:rFonts w:ascii="Arial" w:hAnsi="Arial" w:cs="Arial"/>
        </w:rPr>
        <w:t>7</w:t>
      </w:r>
      <w:r w:rsidR="005938A0" w:rsidRPr="00F95434">
        <w:rPr>
          <w:rFonts w:ascii="Arial" w:hAnsi="Arial" w:cs="Arial"/>
        </w:rPr>
        <w:t>0</w:t>
      </w:r>
      <w:r w:rsidR="0088086B">
        <w:rPr>
          <w:rFonts w:ascii="Arial" w:hAnsi="Arial" w:cs="Arial"/>
        </w:rPr>
        <w:t xml:space="preserve"> millones</w:t>
      </w:r>
      <w:r>
        <w:rPr>
          <w:rFonts w:ascii="Arial" w:hAnsi="Arial" w:cs="Arial"/>
        </w:rPr>
        <w:t>,</w:t>
      </w:r>
      <w:r w:rsidR="0029096A" w:rsidRPr="00F95434">
        <w:rPr>
          <w:rFonts w:ascii="Arial" w:hAnsi="Arial" w:cs="Arial"/>
        </w:rPr>
        <w:t xml:space="preserve"> monto </w:t>
      </w:r>
      <w:r>
        <w:rPr>
          <w:rFonts w:ascii="Arial" w:hAnsi="Arial" w:cs="Arial"/>
        </w:rPr>
        <w:t xml:space="preserve">que </w:t>
      </w:r>
      <w:r w:rsidR="0029096A" w:rsidRPr="00F95434">
        <w:rPr>
          <w:rFonts w:ascii="Arial" w:hAnsi="Arial" w:cs="Arial"/>
        </w:rPr>
        <w:t>representa S/ 6</w:t>
      </w:r>
      <w:r w:rsidR="002E4D6B" w:rsidRPr="00F95434">
        <w:rPr>
          <w:rFonts w:ascii="Arial" w:hAnsi="Arial" w:cs="Arial"/>
        </w:rPr>
        <w:t>48</w:t>
      </w:r>
      <w:r w:rsidR="0029096A" w:rsidRPr="00F95434">
        <w:rPr>
          <w:rFonts w:ascii="Arial" w:hAnsi="Arial" w:cs="Arial"/>
        </w:rPr>
        <w:t xml:space="preserve"> millones adicionales respecto a lo recaudado en </w:t>
      </w:r>
      <w:r w:rsidR="00CB4732">
        <w:rPr>
          <w:rFonts w:ascii="Arial" w:hAnsi="Arial" w:cs="Arial"/>
        </w:rPr>
        <w:t>similar mes del año pasado</w:t>
      </w:r>
      <w:r>
        <w:rPr>
          <w:rFonts w:ascii="Arial" w:hAnsi="Arial" w:cs="Arial"/>
        </w:rPr>
        <w:t xml:space="preserve"> y un crecimiento de 3,1%</w:t>
      </w:r>
      <w:r w:rsidR="004D53C4">
        <w:rPr>
          <w:rFonts w:ascii="Arial" w:hAnsi="Arial" w:cs="Arial"/>
        </w:rPr>
        <w:t xml:space="preserve"> confirmando la tendencia positiva en la evolución de los ingresos tributarios por décimo octavo mes consecutivo</w:t>
      </w:r>
      <w:r w:rsidR="0029096A" w:rsidRPr="00F95434">
        <w:rPr>
          <w:rFonts w:ascii="Arial" w:hAnsi="Arial" w:cs="Arial"/>
        </w:rPr>
        <w:t>.</w:t>
      </w:r>
    </w:p>
    <w:p w14:paraId="7D39278C" w14:textId="77777777" w:rsidR="007F134C" w:rsidRPr="00F95434" w:rsidRDefault="007F134C" w:rsidP="007F134C">
      <w:pPr>
        <w:spacing w:after="0" w:line="240" w:lineRule="auto"/>
        <w:jc w:val="both"/>
        <w:rPr>
          <w:rFonts w:ascii="Arial" w:hAnsi="Arial" w:cs="Arial"/>
          <w:highlight w:val="yellow"/>
        </w:rPr>
      </w:pPr>
    </w:p>
    <w:bookmarkEnd w:id="1"/>
    <w:p w14:paraId="2BE8E6A9" w14:textId="6518A5EF" w:rsidR="00175180" w:rsidRPr="00F95434" w:rsidRDefault="00175180" w:rsidP="007F134C">
      <w:pPr>
        <w:spacing w:after="0" w:line="240" w:lineRule="auto"/>
        <w:jc w:val="both"/>
        <w:rPr>
          <w:rFonts w:ascii="Arial" w:eastAsia="Arial" w:hAnsi="Arial" w:cs="Arial"/>
          <w:b/>
        </w:rPr>
      </w:pPr>
      <w:r w:rsidRPr="00F95434">
        <w:rPr>
          <w:rFonts w:ascii="Arial" w:eastAsia="Arial" w:hAnsi="Arial" w:cs="Arial"/>
          <w:b/>
        </w:rPr>
        <w:t xml:space="preserve">Factores determinantes de la recaudación de </w:t>
      </w:r>
      <w:r w:rsidR="00B01E18" w:rsidRPr="00F95434">
        <w:rPr>
          <w:rFonts w:ascii="Arial" w:eastAsia="Arial" w:hAnsi="Arial" w:cs="Arial"/>
          <w:b/>
        </w:rPr>
        <w:t>noviembre</w:t>
      </w:r>
      <w:r w:rsidRPr="00F95434">
        <w:rPr>
          <w:rFonts w:ascii="Arial" w:eastAsia="Arial" w:hAnsi="Arial" w:cs="Arial"/>
          <w:b/>
        </w:rPr>
        <w:t>:</w:t>
      </w:r>
    </w:p>
    <w:p w14:paraId="4B8B66E8" w14:textId="70EE7599" w:rsidR="0029096A" w:rsidRDefault="0029096A" w:rsidP="007F134C">
      <w:pPr>
        <w:spacing w:after="0" w:line="240" w:lineRule="auto"/>
        <w:jc w:val="both"/>
        <w:rPr>
          <w:rFonts w:ascii="Arial" w:hAnsi="Arial" w:cs="Arial"/>
          <w:bCs/>
        </w:rPr>
      </w:pPr>
      <w:r w:rsidRPr="00F95434">
        <w:rPr>
          <w:rFonts w:ascii="Arial" w:hAnsi="Arial" w:cs="Arial"/>
          <w:bCs/>
        </w:rPr>
        <w:t>El resultado positivo de la recaudación de noviembre se explicó por los siguientes factores:</w:t>
      </w:r>
    </w:p>
    <w:p w14:paraId="07225DEE" w14:textId="77777777" w:rsidR="007F134C" w:rsidRPr="00F95434" w:rsidRDefault="007F134C" w:rsidP="007F134C">
      <w:pPr>
        <w:spacing w:after="0" w:line="240" w:lineRule="auto"/>
        <w:jc w:val="both"/>
        <w:rPr>
          <w:rFonts w:ascii="Arial" w:hAnsi="Arial" w:cs="Arial"/>
          <w:bCs/>
        </w:rPr>
      </w:pPr>
    </w:p>
    <w:p w14:paraId="62EA40FA" w14:textId="77777777" w:rsidR="009B5E69" w:rsidRDefault="0029096A" w:rsidP="007F134C">
      <w:pPr>
        <w:pStyle w:val="Prrafodelista"/>
        <w:numPr>
          <w:ilvl w:val="0"/>
          <w:numId w:val="33"/>
        </w:numPr>
        <w:pBdr>
          <w:top w:val="nil"/>
          <w:left w:val="nil"/>
          <w:bottom w:val="nil"/>
          <w:right w:val="nil"/>
          <w:between w:val="nil"/>
        </w:pBdr>
        <w:spacing w:after="0" w:line="240" w:lineRule="auto"/>
        <w:jc w:val="both"/>
        <w:rPr>
          <w:rFonts w:ascii="Arial" w:hAnsi="Arial" w:cs="Arial"/>
          <w:bCs/>
        </w:rPr>
      </w:pPr>
      <w:r w:rsidRPr="00F95434">
        <w:rPr>
          <w:rFonts w:ascii="Arial" w:hAnsi="Arial" w:cs="Arial"/>
          <w:bCs/>
        </w:rPr>
        <w:t xml:space="preserve">El desempeño favorable de la actividad económica durante octubre, en especial de la demanda interna, lo que generó obligaciones tributarias que, en su mayoría, fueron pagadas en el mes de </w:t>
      </w:r>
      <w:r w:rsidRPr="00F95434">
        <w:rPr>
          <w:rFonts w:ascii="Arial" w:eastAsia="Arial" w:hAnsi="Arial" w:cs="Arial"/>
        </w:rPr>
        <w:t>noviembre</w:t>
      </w:r>
      <w:r w:rsidRPr="00F95434">
        <w:rPr>
          <w:rFonts w:ascii="Arial" w:hAnsi="Arial" w:cs="Arial"/>
          <w:bCs/>
        </w:rPr>
        <w:t>. A ello se sumó el nivel de las cotizaciones de los principales metales exportados y el crecimiento de las importaciones CIF en noviembre (2,7%), pese a la contracción del tipo de cambio en 10,7% (S/ 3,37 por US$).</w:t>
      </w:r>
    </w:p>
    <w:p w14:paraId="51314147" w14:textId="77777777" w:rsidR="009B5E69" w:rsidRDefault="009B5E69" w:rsidP="007F134C">
      <w:pPr>
        <w:pStyle w:val="Prrafodelista"/>
        <w:pBdr>
          <w:top w:val="nil"/>
          <w:left w:val="nil"/>
          <w:bottom w:val="nil"/>
          <w:right w:val="nil"/>
          <w:between w:val="nil"/>
        </w:pBdr>
        <w:spacing w:after="0" w:line="240" w:lineRule="auto"/>
        <w:ind w:left="360"/>
        <w:jc w:val="both"/>
        <w:rPr>
          <w:rFonts w:ascii="Arial" w:hAnsi="Arial" w:cs="Arial"/>
          <w:bCs/>
        </w:rPr>
      </w:pPr>
    </w:p>
    <w:p w14:paraId="1AC268DF" w14:textId="77777777" w:rsidR="009B5E69" w:rsidRDefault="0029096A" w:rsidP="007F134C">
      <w:pPr>
        <w:pStyle w:val="Prrafodelista"/>
        <w:numPr>
          <w:ilvl w:val="0"/>
          <w:numId w:val="33"/>
        </w:numPr>
        <w:pBdr>
          <w:top w:val="nil"/>
          <w:left w:val="nil"/>
          <w:bottom w:val="nil"/>
          <w:right w:val="nil"/>
          <w:between w:val="nil"/>
        </w:pBdr>
        <w:spacing w:after="0" w:line="240" w:lineRule="auto"/>
        <w:jc w:val="both"/>
        <w:rPr>
          <w:rFonts w:ascii="Arial" w:hAnsi="Arial" w:cs="Arial"/>
          <w:bCs/>
        </w:rPr>
      </w:pPr>
      <w:r w:rsidRPr="009B5E69">
        <w:rPr>
          <w:rFonts w:ascii="Arial" w:hAnsi="Arial" w:cs="Arial"/>
          <w:bCs/>
        </w:rPr>
        <w:t xml:space="preserve">Los mayores coeficientes aplicados para la determinación de los pagos a cuenta mensuales del Impuesto a la Renta en 2025, así como la reducción de los saldos a </w:t>
      </w:r>
      <w:r w:rsidRPr="009B5E69">
        <w:rPr>
          <w:rFonts w:ascii="Arial" w:hAnsi="Arial" w:cs="Arial"/>
          <w:bCs/>
        </w:rPr>
        <w:lastRenderedPageBreak/>
        <w:t xml:space="preserve">favor de los </w:t>
      </w:r>
      <w:r w:rsidRPr="009B5E69">
        <w:rPr>
          <w:rFonts w:ascii="Arial" w:eastAsia="Arial" w:hAnsi="Arial" w:cs="Arial"/>
        </w:rPr>
        <w:t>contribuyentes</w:t>
      </w:r>
      <w:r w:rsidRPr="009B5E69">
        <w:rPr>
          <w:rFonts w:ascii="Arial" w:hAnsi="Arial" w:cs="Arial"/>
          <w:bCs/>
        </w:rPr>
        <w:t>, ambos derivados de los favorables resultados empresariales obtenidos en el ejercicio 2024.</w:t>
      </w:r>
    </w:p>
    <w:p w14:paraId="2F3DF64C" w14:textId="77777777" w:rsidR="009B5E69" w:rsidRPr="009B5E69" w:rsidRDefault="009B5E69" w:rsidP="007F134C">
      <w:pPr>
        <w:pStyle w:val="Prrafodelista"/>
        <w:spacing w:after="0"/>
        <w:rPr>
          <w:rFonts w:ascii="Arial" w:hAnsi="Arial" w:cs="Arial"/>
        </w:rPr>
      </w:pPr>
    </w:p>
    <w:p w14:paraId="7DC0B84E" w14:textId="77777777" w:rsidR="009B5E69" w:rsidRPr="009B5E69" w:rsidRDefault="00095F82" w:rsidP="007F134C">
      <w:pPr>
        <w:pStyle w:val="Prrafodelista"/>
        <w:numPr>
          <w:ilvl w:val="0"/>
          <w:numId w:val="33"/>
        </w:numPr>
        <w:pBdr>
          <w:top w:val="nil"/>
          <w:left w:val="nil"/>
          <w:bottom w:val="nil"/>
          <w:right w:val="nil"/>
          <w:between w:val="nil"/>
        </w:pBdr>
        <w:spacing w:after="0" w:line="240" w:lineRule="auto"/>
        <w:jc w:val="both"/>
        <w:rPr>
          <w:rFonts w:ascii="Arial" w:hAnsi="Arial" w:cs="Arial"/>
          <w:bCs/>
        </w:rPr>
      </w:pPr>
      <w:r w:rsidRPr="009B5E69">
        <w:rPr>
          <w:rFonts w:ascii="Arial" w:hAnsi="Arial" w:cs="Arial"/>
        </w:rPr>
        <w:t>La intensificación de las acciones de control de la deuda, fiscalización de operaciones económicas y recuperación de obligaciones tributarias llevadas a cabo por la SUNAT.</w:t>
      </w:r>
    </w:p>
    <w:p w14:paraId="656B9101" w14:textId="77777777" w:rsidR="009B5E69" w:rsidRPr="009B5E69" w:rsidRDefault="009B5E69" w:rsidP="007F134C">
      <w:pPr>
        <w:pStyle w:val="Prrafodelista"/>
        <w:spacing w:after="0"/>
        <w:rPr>
          <w:rFonts w:ascii="Arial" w:eastAsia="Arial" w:hAnsi="Arial" w:cs="Arial"/>
        </w:rPr>
      </w:pPr>
    </w:p>
    <w:p w14:paraId="1E8BF7D7" w14:textId="2B087016" w:rsidR="006B2607" w:rsidRPr="009B5E69" w:rsidRDefault="006B2607" w:rsidP="007F134C">
      <w:pPr>
        <w:pStyle w:val="Prrafodelista"/>
        <w:numPr>
          <w:ilvl w:val="0"/>
          <w:numId w:val="33"/>
        </w:numPr>
        <w:pBdr>
          <w:top w:val="nil"/>
          <w:left w:val="nil"/>
          <w:bottom w:val="nil"/>
          <w:right w:val="nil"/>
          <w:between w:val="nil"/>
        </w:pBdr>
        <w:spacing w:after="0" w:line="240" w:lineRule="auto"/>
        <w:jc w:val="both"/>
        <w:rPr>
          <w:rFonts w:ascii="Arial" w:hAnsi="Arial" w:cs="Arial"/>
          <w:bCs/>
        </w:rPr>
      </w:pPr>
      <w:r w:rsidRPr="009B5E69">
        <w:rPr>
          <w:rFonts w:ascii="Arial" w:eastAsia="Arial" w:hAnsi="Arial" w:cs="Arial"/>
        </w:rPr>
        <w:t>El efecto favorable generado por la aplicación de las siguientes normas:</w:t>
      </w:r>
    </w:p>
    <w:p w14:paraId="4FB7E5D0" w14:textId="77777777" w:rsidR="009B5E69" w:rsidRPr="009B5E69" w:rsidRDefault="009B5E69" w:rsidP="007F134C">
      <w:pPr>
        <w:pStyle w:val="Prrafodelista"/>
        <w:spacing w:after="0"/>
        <w:rPr>
          <w:rFonts w:ascii="Arial" w:eastAsia="Arial" w:hAnsi="Arial" w:cs="Arial"/>
        </w:rPr>
      </w:pPr>
    </w:p>
    <w:p w14:paraId="44116033" w14:textId="600B246F" w:rsidR="006B2607" w:rsidRDefault="006B2607" w:rsidP="007F134C">
      <w:pPr>
        <w:pStyle w:val="Prrafodelista"/>
        <w:numPr>
          <w:ilvl w:val="0"/>
          <w:numId w:val="36"/>
        </w:numPr>
        <w:spacing w:after="0" w:line="240" w:lineRule="auto"/>
        <w:jc w:val="both"/>
        <w:rPr>
          <w:rFonts w:ascii="Arial" w:eastAsia="Arial" w:hAnsi="Arial" w:cs="Arial"/>
        </w:rPr>
      </w:pPr>
      <w:r w:rsidRPr="009B5E69">
        <w:rPr>
          <w:rFonts w:ascii="Arial" w:eastAsia="Arial" w:hAnsi="Arial" w:cs="Arial"/>
        </w:rPr>
        <w:t>El Decreto Legislativo N.º 1634, que aprobó un fraccionamiento especial para las deudas tributarias administradas por la SUNAT, reglamentado mediante el D.S. N.º 184-2024-EF. Al respecto, en noviembre se recibieron pagos de cuotas por S/ 11 millones.</w:t>
      </w:r>
    </w:p>
    <w:p w14:paraId="26819350" w14:textId="77777777" w:rsidR="009B5E69" w:rsidRPr="009B5E69" w:rsidRDefault="009B5E69" w:rsidP="007F134C">
      <w:pPr>
        <w:pStyle w:val="Prrafodelista"/>
        <w:spacing w:after="0" w:line="240" w:lineRule="auto"/>
        <w:jc w:val="both"/>
        <w:rPr>
          <w:rFonts w:ascii="Arial" w:eastAsia="Arial" w:hAnsi="Arial" w:cs="Arial"/>
        </w:rPr>
      </w:pPr>
    </w:p>
    <w:p w14:paraId="6282C548" w14:textId="3A16A177" w:rsidR="006B2607" w:rsidRPr="009B5E69" w:rsidRDefault="006B2607" w:rsidP="007F134C">
      <w:pPr>
        <w:pStyle w:val="Prrafodelista"/>
        <w:numPr>
          <w:ilvl w:val="0"/>
          <w:numId w:val="36"/>
        </w:numPr>
        <w:spacing w:after="0" w:line="240" w:lineRule="auto"/>
        <w:jc w:val="both"/>
        <w:rPr>
          <w:rFonts w:ascii="Arial" w:eastAsia="Arial" w:hAnsi="Arial" w:cs="Arial"/>
        </w:rPr>
      </w:pPr>
      <w:r w:rsidRPr="009B5E69">
        <w:rPr>
          <w:rFonts w:ascii="Arial" w:eastAsia="Arial" w:hAnsi="Arial" w:cs="Arial"/>
        </w:rPr>
        <w:t>El Decreto Legislativo N.º 1623, referido a la aplicación del IGV a los servicios digitales, que permitió recaudar S/ 57 millones en noviembre.</w:t>
      </w:r>
    </w:p>
    <w:p w14:paraId="7E32ED35" w14:textId="77777777" w:rsidR="009B5E69" w:rsidRPr="009B5E69" w:rsidRDefault="009B5E69" w:rsidP="007F134C">
      <w:pPr>
        <w:pStyle w:val="Prrafodelista"/>
        <w:spacing w:after="0"/>
        <w:rPr>
          <w:rFonts w:ascii="Arial" w:eastAsia="Arial" w:hAnsi="Arial" w:cs="Arial"/>
        </w:rPr>
      </w:pPr>
    </w:p>
    <w:p w14:paraId="594330D1" w14:textId="4C7A23F0" w:rsidR="006B2607" w:rsidRDefault="006B2607" w:rsidP="007F134C">
      <w:pPr>
        <w:pStyle w:val="Prrafodelista"/>
        <w:numPr>
          <w:ilvl w:val="0"/>
          <w:numId w:val="36"/>
        </w:numPr>
        <w:spacing w:after="0" w:line="240" w:lineRule="auto"/>
        <w:jc w:val="both"/>
        <w:rPr>
          <w:rFonts w:ascii="Arial" w:eastAsia="Arial" w:hAnsi="Arial" w:cs="Arial"/>
        </w:rPr>
      </w:pPr>
      <w:r w:rsidRPr="009B5E69">
        <w:rPr>
          <w:rFonts w:ascii="Arial" w:eastAsia="Arial" w:hAnsi="Arial" w:cs="Arial"/>
        </w:rPr>
        <w:t xml:space="preserve">La Ley N.º 31557 y el Decreto Legislativo N.º 1644, referidos al </w:t>
      </w:r>
      <w:bookmarkStart w:id="2" w:name="_Hlk215646155"/>
      <w:r w:rsidRPr="009B5E69">
        <w:rPr>
          <w:rFonts w:ascii="Arial" w:eastAsia="Arial" w:hAnsi="Arial" w:cs="Arial"/>
        </w:rPr>
        <w:t>Impuesto a los Juegos y Apuestas Deportivas a distancia</w:t>
      </w:r>
      <w:bookmarkEnd w:id="2"/>
      <w:r w:rsidRPr="009B5E69">
        <w:rPr>
          <w:rFonts w:ascii="Arial" w:eastAsia="Arial" w:hAnsi="Arial" w:cs="Arial"/>
        </w:rPr>
        <w:t>, así como con la aplicación del ISC a dichas actividades. Estas normas han generado una recaudación de S/ 46 millones en noviembre.</w:t>
      </w:r>
    </w:p>
    <w:p w14:paraId="04C19C09" w14:textId="77777777" w:rsidR="007F134C" w:rsidRPr="009B5E69" w:rsidRDefault="007F134C" w:rsidP="007F134C">
      <w:pPr>
        <w:pStyle w:val="Prrafodelista"/>
        <w:spacing w:after="0" w:line="240" w:lineRule="auto"/>
        <w:jc w:val="both"/>
        <w:rPr>
          <w:rFonts w:ascii="Arial" w:eastAsia="Arial" w:hAnsi="Arial" w:cs="Arial"/>
        </w:rPr>
      </w:pPr>
    </w:p>
    <w:p w14:paraId="0C1599DB" w14:textId="2FFF10FB" w:rsidR="006B2607" w:rsidRPr="00F95434" w:rsidRDefault="006B2607" w:rsidP="007F134C">
      <w:pPr>
        <w:spacing w:after="0" w:line="240" w:lineRule="auto"/>
        <w:ind w:left="426"/>
        <w:jc w:val="both"/>
        <w:rPr>
          <w:rFonts w:ascii="Arial" w:eastAsia="Arial" w:hAnsi="Arial" w:cs="Arial"/>
        </w:rPr>
      </w:pPr>
      <w:r w:rsidRPr="00F95434">
        <w:rPr>
          <w:rFonts w:ascii="Arial" w:eastAsia="Arial" w:hAnsi="Arial" w:cs="Arial"/>
        </w:rPr>
        <w:t>Como contrapartida, algunas normas</w:t>
      </w:r>
      <w:r w:rsidR="009B5E69">
        <w:rPr>
          <w:rFonts w:ascii="Arial" w:eastAsia="Arial" w:hAnsi="Arial" w:cs="Arial"/>
        </w:rPr>
        <w:t>,</w:t>
      </w:r>
      <w:r w:rsidRPr="00F95434">
        <w:rPr>
          <w:rFonts w:ascii="Arial" w:eastAsia="Arial" w:hAnsi="Arial" w:cs="Arial"/>
        </w:rPr>
        <w:t xml:space="preserve"> previamente aprobadas</w:t>
      </w:r>
      <w:r w:rsidR="009B5E69">
        <w:rPr>
          <w:rFonts w:ascii="Arial" w:eastAsia="Arial" w:hAnsi="Arial" w:cs="Arial"/>
        </w:rPr>
        <w:t>,</w:t>
      </w:r>
      <w:r w:rsidRPr="00F95434">
        <w:rPr>
          <w:rFonts w:ascii="Arial" w:eastAsia="Arial" w:hAnsi="Arial" w:cs="Arial"/>
        </w:rPr>
        <w:t xml:space="preserve"> continuaron generando un impacto negativo sobre la recaudación de noviembre de 2025. Entre ellas destacan:</w:t>
      </w:r>
    </w:p>
    <w:p w14:paraId="54959909" w14:textId="11EB7BA9" w:rsidR="006B2607" w:rsidRPr="009B5E69" w:rsidRDefault="006B2607" w:rsidP="009B5E69">
      <w:pPr>
        <w:pStyle w:val="Prrafodelista"/>
        <w:numPr>
          <w:ilvl w:val="0"/>
          <w:numId w:val="36"/>
        </w:numPr>
        <w:spacing w:before="240" w:line="240" w:lineRule="auto"/>
        <w:jc w:val="both"/>
        <w:rPr>
          <w:rFonts w:ascii="Arial" w:eastAsia="Arial" w:hAnsi="Arial" w:cs="Arial"/>
        </w:rPr>
      </w:pPr>
      <w:r w:rsidRPr="009B5E69">
        <w:rPr>
          <w:rFonts w:ascii="Arial" w:eastAsia="Arial" w:hAnsi="Arial" w:cs="Arial"/>
        </w:rPr>
        <w:t>La Ley N.º 32219, que modificó a la Ley N.º 31556, ampliando la vigencia de la tasa reducida del 8% del Impuesto General a las Ventas (IGV) para las micro y pequeñas empresas de los sectores de restaurantes, hoteles y otros, hasta el 31 de diciembre de 2026, pasando en 2027 a ser del 12%.</w:t>
      </w:r>
    </w:p>
    <w:p w14:paraId="043ECC6E" w14:textId="77777777" w:rsidR="009B5E69" w:rsidRDefault="009B5E69" w:rsidP="009B5E69">
      <w:pPr>
        <w:pStyle w:val="Prrafodelista"/>
        <w:spacing w:before="240" w:line="240" w:lineRule="auto"/>
        <w:jc w:val="both"/>
        <w:rPr>
          <w:rFonts w:ascii="Arial" w:eastAsia="Arial" w:hAnsi="Arial" w:cs="Arial"/>
        </w:rPr>
      </w:pPr>
    </w:p>
    <w:p w14:paraId="43557034" w14:textId="52F7B746" w:rsidR="006B2607" w:rsidRPr="009B5E69" w:rsidRDefault="006B2607" w:rsidP="009B5E69">
      <w:pPr>
        <w:pStyle w:val="Prrafodelista"/>
        <w:numPr>
          <w:ilvl w:val="0"/>
          <w:numId w:val="36"/>
        </w:numPr>
        <w:spacing w:after="0" w:line="240" w:lineRule="auto"/>
        <w:jc w:val="both"/>
        <w:rPr>
          <w:rFonts w:ascii="Arial" w:eastAsia="Arial" w:hAnsi="Arial" w:cs="Arial"/>
        </w:rPr>
      </w:pPr>
      <w:r w:rsidRPr="009B5E69">
        <w:rPr>
          <w:rFonts w:ascii="Arial" w:eastAsia="Arial" w:hAnsi="Arial" w:cs="Arial"/>
        </w:rPr>
        <w:t>La Ley N.º 31962, que modificó la aplicación de los intereses tanto en las devoluciones como en la actualización de las multas.</w:t>
      </w:r>
    </w:p>
    <w:p w14:paraId="2D6B5294" w14:textId="77777777" w:rsidR="009B5E69" w:rsidRDefault="009B5E69" w:rsidP="009B5E69">
      <w:pPr>
        <w:pStyle w:val="Prrafodelista"/>
        <w:spacing w:after="0" w:line="240" w:lineRule="auto"/>
        <w:ind w:left="66"/>
        <w:contextualSpacing w:val="0"/>
        <w:jc w:val="both"/>
        <w:rPr>
          <w:rFonts w:ascii="Arial" w:hAnsi="Arial" w:cs="Arial"/>
          <w:b/>
        </w:rPr>
      </w:pPr>
    </w:p>
    <w:p w14:paraId="31D7CEC8" w14:textId="78353CD3" w:rsidR="00175180" w:rsidRPr="00F95434" w:rsidRDefault="005B6DCF" w:rsidP="009B5E69">
      <w:pPr>
        <w:pStyle w:val="Prrafodelista"/>
        <w:spacing w:after="0" w:line="240" w:lineRule="auto"/>
        <w:ind w:left="0"/>
        <w:contextualSpacing w:val="0"/>
        <w:jc w:val="both"/>
        <w:rPr>
          <w:rFonts w:ascii="Arial" w:hAnsi="Arial" w:cs="Arial"/>
          <w:b/>
        </w:rPr>
      </w:pPr>
      <w:r w:rsidRPr="00F95434">
        <w:rPr>
          <w:rFonts w:ascii="Arial" w:hAnsi="Arial" w:cs="Arial"/>
          <w:b/>
        </w:rPr>
        <w:t>R</w:t>
      </w:r>
      <w:r w:rsidR="00175180" w:rsidRPr="00F95434">
        <w:rPr>
          <w:rFonts w:ascii="Arial" w:hAnsi="Arial" w:cs="Arial"/>
          <w:b/>
        </w:rPr>
        <w:t>esultados por tributos</w:t>
      </w:r>
    </w:p>
    <w:p w14:paraId="3C58FD1F" w14:textId="77777777" w:rsidR="009B5E69" w:rsidRPr="009B5E69" w:rsidRDefault="009B5E69" w:rsidP="009B5E69">
      <w:pPr>
        <w:pStyle w:val="Prrafodelista"/>
        <w:spacing w:after="0" w:line="240" w:lineRule="auto"/>
        <w:ind w:left="0"/>
        <w:contextualSpacing w:val="0"/>
        <w:jc w:val="both"/>
        <w:rPr>
          <w:rFonts w:ascii="Arial" w:hAnsi="Arial" w:cs="Arial"/>
          <w:bCs/>
        </w:rPr>
      </w:pPr>
    </w:p>
    <w:p w14:paraId="6EE63071" w14:textId="77777777" w:rsidR="009B5E69" w:rsidRDefault="006B2607" w:rsidP="00CC7867">
      <w:pPr>
        <w:pStyle w:val="Prrafodelista"/>
        <w:spacing w:after="0" w:line="240" w:lineRule="auto"/>
        <w:ind w:left="0"/>
        <w:contextualSpacing w:val="0"/>
        <w:jc w:val="both"/>
        <w:rPr>
          <w:rFonts w:ascii="Arial" w:hAnsi="Arial" w:cs="Arial"/>
          <w:bCs/>
        </w:rPr>
      </w:pPr>
      <w:r w:rsidRPr="00F95434">
        <w:rPr>
          <w:rFonts w:ascii="Arial" w:hAnsi="Arial" w:cs="Arial"/>
          <w:b/>
        </w:rPr>
        <w:t xml:space="preserve">Impuesto a la Renta: </w:t>
      </w:r>
      <w:r w:rsidRPr="00F95434">
        <w:rPr>
          <w:rFonts w:ascii="Arial" w:hAnsi="Arial" w:cs="Arial"/>
          <w:bCs/>
        </w:rPr>
        <w:t>En noviembre se recaudaron S/ 6 915 millones por este concepto, importe que representó un crecimiento de 46,0% en comparación con el mismo mes de 2024.</w:t>
      </w:r>
    </w:p>
    <w:p w14:paraId="366622C9" w14:textId="77777777" w:rsidR="009B5E69" w:rsidRDefault="009B5E69" w:rsidP="009B5E69">
      <w:pPr>
        <w:pStyle w:val="Prrafodelista"/>
        <w:spacing w:after="0" w:line="240" w:lineRule="auto"/>
        <w:ind w:left="0"/>
        <w:contextualSpacing w:val="0"/>
        <w:jc w:val="both"/>
        <w:rPr>
          <w:rFonts w:ascii="Arial" w:hAnsi="Arial" w:cs="Arial"/>
          <w:bCs/>
        </w:rPr>
      </w:pPr>
    </w:p>
    <w:p w14:paraId="5856E922" w14:textId="77777777" w:rsidR="009B5E69" w:rsidRDefault="006B2607" w:rsidP="009B5E69">
      <w:pPr>
        <w:pStyle w:val="Prrafodelista"/>
        <w:spacing w:after="0" w:line="240" w:lineRule="auto"/>
        <w:ind w:left="0"/>
        <w:contextualSpacing w:val="0"/>
        <w:jc w:val="both"/>
        <w:rPr>
          <w:rFonts w:ascii="Arial" w:hAnsi="Arial" w:cs="Arial"/>
          <w:bCs/>
        </w:rPr>
      </w:pPr>
      <w:r w:rsidRPr="009B5E69">
        <w:rPr>
          <w:rFonts w:ascii="Arial" w:hAnsi="Arial" w:cs="Arial"/>
          <w:bCs/>
        </w:rPr>
        <w:t xml:space="preserve">Este incremento se explicó principalmente por los mayores Pagos a Cuenta de Tercera Categoría, tanto del Régimen General (86,4%) como del Régimen Mype Tributario – RMT (16,5%). Asimismo, aumentaron los pagos por Regularización del Impuesto a la Renta (109,4%) como resultado de acciones emprendidas por la SUNAT. </w:t>
      </w:r>
    </w:p>
    <w:p w14:paraId="7B3C5CA3" w14:textId="77777777" w:rsidR="009B5E69" w:rsidRDefault="009B5E69" w:rsidP="009B5E69">
      <w:pPr>
        <w:pStyle w:val="Prrafodelista"/>
        <w:spacing w:after="0" w:line="240" w:lineRule="auto"/>
        <w:ind w:left="0"/>
        <w:contextualSpacing w:val="0"/>
        <w:jc w:val="both"/>
        <w:rPr>
          <w:rFonts w:ascii="Arial" w:hAnsi="Arial" w:cs="Arial"/>
          <w:bCs/>
        </w:rPr>
      </w:pPr>
    </w:p>
    <w:p w14:paraId="0CA780F7" w14:textId="30B71905" w:rsidR="00B95ECA" w:rsidRDefault="006B2607" w:rsidP="007F134C">
      <w:pPr>
        <w:pStyle w:val="Prrafodelista"/>
        <w:spacing w:after="0" w:line="240" w:lineRule="auto"/>
        <w:ind w:left="0"/>
        <w:contextualSpacing w:val="0"/>
        <w:jc w:val="both"/>
        <w:rPr>
          <w:rFonts w:ascii="Arial" w:hAnsi="Arial" w:cs="Arial"/>
          <w:bCs/>
        </w:rPr>
      </w:pPr>
      <w:r w:rsidRPr="009B5E69">
        <w:rPr>
          <w:rFonts w:ascii="Arial" w:hAnsi="Arial" w:cs="Arial"/>
          <w:bCs/>
        </w:rPr>
        <w:t xml:space="preserve">También se incrementó lo recaudado por Primera Categoría (9,9%), Cuarta Categoría (8,2%), Quinta Categoría (2,5%), Régimen Especial de Renta – RER (10,3%) y el resto de las rentas (25,2%). </w:t>
      </w:r>
    </w:p>
    <w:p w14:paraId="7B47A969" w14:textId="77777777" w:rsidR="007F134C" w:rsidRPr="009B5E69" w:rsidRDefault="007F134C" w:rsidP="007F134C">
      <w:pPr>
        <w:pStyle w:val="Prrafodelista"/>
        <w:spacing w:after="0" w:line="240" w:lineRule="auto"/>
        <w:ind w:left="0"/>
        <w:contextualSpacing w:val="0"/>
        <w:jc w:val="both"/>
        <w:rPr>
          <w:rFonts w:ascii="Arial" w:hAnsi="Arial" w:cs="Arial"/>
          <w:bCs/>
        </w:rPr>
      </w:pPr>
    </w:p>
    <w:p w14:paraId="2838DD9F" w14:textId="77777777" w:rsidR="00CC7867" w:rsidRDefault="006B2607" w:rsidP="007F134C">
      <w:pPr>
        <w:spacing w:after="0" w:line="240" w:lineRule="auto"/>
        <w:jc w:val="both"/>
        <w:rPr>
          <w:rFonts w:ascii="Arial" w:hAnsi="Arial" w:cs="Arial"/>
          <w:bCs/>
        </w:rPr>
      </w:pPr>
      <w:r w:rsidRPr="00F95434">
        <w:rPr>
          <w:rFonts w:ascii="Arial" w:hAnsi="Arial" w:cs="Arial"/>
          <w:bCs/>
        </w:rPr>
        <w:t xml:space="preserve">En contraste, los pagos de Segunda Categoría </w:t>
      </w:r>
      <w:r w:rsidR="004D53C4">
        <w:rPr>
          <w:rFonts w:ascii="Arial" w:hAnsi="Arial" w:cs="Arial"/>
          <w:bCs/>
        </w:rPr>
        <w:t xml:space="preserve">bajaron en </w:t>
      </w:r>
      <w:r w:rsidRPr="00F95434">
        <w:rPr>
          <w:rFonts w:ascii="Arial" w:hAnsi="Arial" w:cs="Arial"/>
          <w:bCs/>
        </w:rPr>
        <w:t>26,2% debido a una menor distribución de dividendos, especialmente de empresas del sector de intermediación financiera, que efectuaron</w:t>
      </w:r>
      <w:r w:rsidR="00B95ECA" w:rsidRPr="00F95434">
        <w:rPr>
          <w:rFonts w:ascii="Arial" w:hAnsi="Arial" w:cs="Arial"/>
          <w:bCs/>
        </w:rPr>
        <w:t xml:space="preserve"> dichas distribuciones</w:t>
      </w:r>
      <w:r w:rsidRPr="00F95434">
        <w:rPr>
          <w:rFonts w:ascii="Arial" w:hAnsi="Arial" w:cs="Arial"/>
          <w:bCs/>
        </w:rPr>
        <w:t xml:space="preserve"> en meses previos, generando una caída respecto a noviembre de 2024.</w:t>
      </w:r>
    </w:p>
    <w:p w14:paraId="7FD59689" w14:textId="073B0943" w:rsidR="00CC7867" w:rsidRDefault="006B2607" w:rsidP="007F134C">
      <w:pPr>
        <w:spacing w:after="0" w:line="240" w:lineRule="auto"/>
        <w:jc w:val="both"/>
        <w:rPr>
          <w:rFonts w:ascii="Arial" w:hAnsi="Arial" w:cs="Arial"/>
          <w:bCs/>
        </w:rPr>
      </w:pPr>
      <w:r w:rsidRPr="00CC7867">
        <w:rPr>
          <w:rFonts w:ascii="Arial" w:hAnsi="Arial" w:cs="Arial"/>
          <w:b/>
        </w:rPr>
        <w:lastRenderedPageBreak/>
        <w:t>Impuesto General a las Ventas (IGV):</w:t>
      </w:r>
      <w:r w:rsidRPr="00CC7867">
        <w:rPr>
          <w:rFonts w:ascii="Arial" w:hAnsi="Arial" w:cs="Arial"/>
          <w:bCs/>
        </w:rPr>
        <w:t xml:space="preserve"> La recaudación del IGV alcanzó S/ 7 991 millones en noviembre, importe que representó un incremento de 1,8% frente al mismo mes de 2024.</w:t>
      </w:r>
    </w:p>
    <w:p w14:paraId="7EDEFE9E" w14:textId="77777777" w:rsidR="007F134C" w:rsidRDefault="007F134C" w:rsidP="007F134C">
      <w:pPr>
        <w:spacing w:after="0" w:line="240" w:lineRule="auto"/>
        <w:jc w:val="both"/>
        <w:rPr>
          <w:rFonts w:ascii="Arial" w:hAnsi="Arial" w:cs="Arial"/>
          <w:bCs/>
        </w:rPr>
      </w:pPr>
    </w:p>
    <w:p w14:paraId="34677D97" w14:textId="4BDAE4D7" w:rsidR="00B95ECA" w:rsidRDefault="006B2607" w:rsidP="007F134C">
      <w:pPr>
        <w:spacing w:after="0" w:line="240" w:lineRule="auto"/>
        <w:jc w:val="both"/>
        <w:rPr>
          <w:rFonts w:ascii="Arial" w:hAnsi="Arial" w:cs="Arial"/>
          <w:bCs/>
        </w:rPr>
      </w:pPr>
      <w:r w:rsidRPr="00F95434">
        <w:rPr>
          <w:rFonts w:ascii="Arial" w:hAnsi="Arial" w:cs="Arial"/>
          <w:bCs/>
        </w:rPr>
        <w:t>El IGV Interno recaudó S/ 4 860 millones, lo que significó un crecimiento de 6,6% respecto a noviembre de 2024. Este resultado habría estado influenciado por la dinámica económica de octubre, las acciones de control y cobranza desplegadas por la SUNAT, así como por los pagos derivados de la aplicación del IGV a los servicios digitales.</w:t>
      </w:r>
    </w:p>
    <w:p w14:paraId="2789E63F" w14:textId="77777777" w:rsidR="007F134C" w:rsidRPr="00F95434" w:rsidRDefault="007F134C" w:rsidP="007F134C">
      <w:pPr>
        <w:spacing w:after="0" w:line="240" w:lineRule="auto"/>
        <w:jc w:val="both"/>
        <w:rPr>
          <w:rFonts w:ascii="Arial" w:hAnsi="Arial" w:cs="Arial"/>
          <w:bCs/>
        </w:rPr>
      </w:pPr>
    </w:p>
    <w:p w14:paraId="7AC922BD" w14:textId="661651BE" w:rsidR="006B2607" w:rsidRDefault="006B2607" w:rsidP="007F134C">
      <w:pPr>
        <w:spacing w:after="0" w:line="240" w:lineRule="auto"/>
        <w:jc w:val="both"/>
        <w:rPr>
          <w:rFonts w:ascii="Arial" w:hAnsi="Arial" w:cs="Arial"/>
          <w:bCs/>
        </w:rPr>
      </w:pPr>
      <w:r w:rsidRPr="00F95434">
        <w:rPr>
          <w:rFonts w:ascii="Arial" w:hAnsi="Arial" w:cs="Arial"/>
          <w:bCs/>
        </w:rPr>
        <w:t xml:space="preserve">Por su parte, el IGV que grava las importaciones recaudó S/ 3 130 millones, importe que representó una disminución de 4,8% en comparación con lo percibido en noviembre de 2024. </w:t>
      </w:r>
      <w:r w:rsidR="00B95ECA" w:rsidRPr="00F95434">
        <w:rPr>
          <w:rFonts w:ascii="Arial" w:hAnsi="Arial" w:cs="Arial"/>
          <w:bCs/>
        </w:rPr>
        <w:t>Dicha</w:t>
      </w:r>
      <w:r w:rsidRPr="00F95434">
        <w:rPr>
          <w:rFonts w:ascii="Arial" w:hAnsi="Arial" w:cs="Arial"/>
          <w:bCs/>
        </w:rPr>
        <w:t xml:space="preserve"> contracción se debió al menor tipo de cambio (S/ 3,37 por US$) utilizado para el pago de obligaciones en moneda nacional, pese al incremento de 2,7% en las importaciones del mes.</w:t>
      </w:r>
    </w:p>
    <w:p w14:paraId="014AE16F" w14:textId="77777777" w:rsidR="007F134C" w:rsidRPr="00F95434" w:rsidRDefault="007F134C" w:rsidP="007F134C">
      <w:pPr>
        <w:spacing w:after="0" w:line="240" w:lineRule="auto"/>
        <w:jc w:val="both"/>
        <w:rPr>
          <w:rFonts w:ascii="Arial" w:hAnsi="Arial" w:cs="Arial"/>
          <w:b/>
        </w:rPr>
      </w:pPr>
    </w:p>
    <w:p w14:paraId="1EDC3C80" w14:textId="5E859FD8" w:rsidR="00B95ECA" w:rsidRDefault="006B2607" w:rsidP="00CC7867">
      <w:pPr>
        <w:spacing w:after="0" w:line="240" w:lineRule="auto"/>
        <w:jc w:val="both"/>
        <w:rPr>
          <w:rFonts w:ascii="Arial" w:hAnsi="Arial" w:cs="Arial"/>
          <w:bCs/>
        </w:rPr>
      </w:pPr>
      <w:r w:rsidRPr="00CC7867">
        <w:rPr>
          <w:rFonts w:ascii="Arial" w:hAnsi="Arial" w:cs="Arial"/>
          <w:b/>
        </w:rPr>
        <w:t xml:space="preserve">Impuesto Selectivo al Consumo (ISC): </w:t>
      </w:r>
      <w:r w:rsidRPr="00CC7867">
        <w:rPr>
          <w:rFonts w:ascii="Arial" w:hAnsi="Arial" w:cs="Arial"/>
          <w:bCs/>
        </w:rPr>
        <w:t xml:space="preserve">La recaudación del ISC alcanzó S/ 918 millones en noviembre, monto que representó un aumento de 20,7% respecto a noviembre de 2024. </w:t>
      </w:r>
    </w:p>
    <w:p w14:paraId="47521A2E" w14:textId="77777777" w:rsidR="00CC7867" w:rsidRPr="00CC7867" w:rsidRDefault="00CC7867" w:rsidP="00CC7867">
      <w:pPr>
        <w:spacing w:after="0" w:line="240" w:lineRule="auto"/>
        <w:jc w:val="both"/>
        <w:rPr>
          <w:rFonts w:ascii="Arial" w:hAnsi="Arial" w:cs="Arial"/>
          <w:b/>
        </w:rPr>
      </w:pPr>
    </w:p>
    <w:p w14:paraId="796CD072" w14:textId="33C32217" w:rsidR="00CC7867" w:rsidRDefault="006B2607" w:rsidP="00CC7867">
      <w:pPr>
        <w:spacing w:after="0" w:line="240" w:lineRule="auto"/>
        <w:jc w:val="both"/>
        <w:rPr>
          <w:rFonts w:ascii="Arial" w:hAnsi="Arial" w:cs="Arial"/>
          <w:bCs/>
        </w:rPr>
      </w:pPr>
      <w:r w:rsidRPr="00F95434">
        <w:rPr>
          <w:rFonts w:ascii="Arial" w:hAnsi="Arial" w:cs="Arial"/>
          <w:bCs/>
        </w:rPr>
        <w:t xml:space="preserve">El ISC interno se expandió en 28,2%, influenciado por el crecimiento de 169,7% en los pagos correspondientes a combustibles gravados, en un contexto de menores compensaciones de créditos por importación </w:t>
      </w:r>
      <w:r w:rsidR="00B95ECA" w:rsidRPr="00F95434">
        <w:rPr>
          <w:rFonts w:ascii="Arial" w:hAnsi="Arial" w:cs="Arial"/>
          <w:bCs/>
        </w:rPr>
        <w:t xml:space="preserve">aplicados </w:t>
      </w:r>
      <w:r w:rsidRPr="00F95434">
        <w:rPr>
          <w:rFonts w:ascii="Arial" w:hAnsi="Arial" w:cs="Arial"/>
          <w:bCs/>
        </w:rPr>
        <w:t xml:space="preserve">contra las obligaciones del mes y mayores ventas. </w:t>
      </w:r>
    </w:p>
    <w:p w14:paraId="5FFF9BDA" w14:textId="77777777" w:rsidR="00CC7867" w:rsidRDefault="00CC7867" w:rsidP="00CC7867">
      <w:pPr>
        <w:spacing w:after="0" w:line="240" w:lineRule="auto"/>
        <w:jc w:val="both"/>
        <w:rPr>
          <w:rFonts w:ascii="Arial" w:hAnsi="Arial" w:cs="Arial"/>
          <w:bCs/>
        </w:rPr>
      </w:pPr>
    </w:p>
    <w:p w14:paraId="4332E59A" w14:textId="6C0AEFAE" w:rsidR="00B95ECA" w:rsidRDefault="006B2607" w:rsidP="00CC7867">
      <w:pPr>
        <w:spacing w:after="0" w:line="240" w:lineRule="auto"/>
        <w:jc w:val="both"/>
        <w:rPr>
          <w:rFonts w:ascii="Arial" w:hAnsi="Arial" w:cs="Arial"/>
          <w:bCs/>
        </w:rPr>
      </w:pPr>
      <w:r w:rsidRPr="00F95434">
        <w:rPr>
          <w:rFonts w:ascii="Arial" w:hAnsi="Arial" w:cs="Arial"/>
          <w:bCs/>
        </w:rPr>
        <w:t xml:space="preserve">El ISC </w:t>
      </w:r>
      <w:r w:rsidR="00B95ECA" w:rsidRPr="00F95434">
        <w:rPr>
          <w:rFonts w:ascii="Arial" w:hAnsi="Arial" w:cs="Arial"/>
          <w:bCs/>
        </w:rPr>
        <w:t>que grava</w:t>
      </w:r>
      <w:r w:rsidRPr="00F95434">
        <w:rPr>
          <w:rFonts w:ascii="Arial" w:hAnsi="Arial" w:cs="Arial"/>
          <w:bCs/>
        </w:rPr>
        <w:t xml:space="preserve"> al resto de productos gravados creció en 4,2%, principalmente por los mayores pagos del impuesto a las cervezas, a lo que se sumó la recaudación del ISC a juegos y apuestas a distancia (S/ 24 millones), vigente desde inicios de 2025. </w:t>
      </w:r>
    </w:p>
    <w:p w14:paraId="5877E28B" w14:textId="77777777" w:rsidR="00CC7867" w:rsidRDefault="00CC7867" w:rsidP="00CC7867">
      <w:pPr>
        <w:spacing w:after="0" w:line="240" w:lineRule="auto"/>
        <w:jc w:val="both"/>
        <w:rPr>
          <w:rFonts w:ascii="Arial" w:hAnsi="Arial" w:cs="Arial"/>
          <w:bCs/>
        </w:rPr>
      </w:pPr>
    </w:p>
    <w:p w14:paraId="5F56EC8C" w14:textId="3AF29795" w:rsidR="006B2607" w:rsidRDefault="0060164B" w:rsidP="00CC7867">
      <w:pPr>
        <w:spacing w:after="0" w:line="240" w:lineRule="auto"/>
        <w:jc w:val="both"/>
        <w:rPr>
          <w:rFonts w:ascii="Arial" w:hAnsi="Arial" w:cs="Arial"/>
          <w:bCs/>
        </w:rPr>
      </w:pPr>
      <w:r w:rsidRPr="00F95434">
        <w:rPr>
          <w:rFonts w:ascii="Arial" w:hAnsi="Arial" w:cs="Arial"/>
          <w:bCs/>
        </w:rPr>
        <w:t>Por otra parte</w:t>
      </w:r>
      <w:r w:rsidR="006B2607" w:rsidRPr="00F95434">
        <w:rPr>
          <w:rFonts w:ascii="Arial" w:hAnsi="Arial" w:cs="Arial"/>
          <w:bCs/>
        </w:rPr>
        <w:t xml:space="preserve">, el ISC que grava las importaciones se incrementó en 8,4%, debido a los mayores pagos por importaciones de combustibles previamente garantizadas </w:t>
      </w:r>
      <w:r w:rsidR="00B95ECA" w:rsidRPr="00F95434">
        <w:rPr>
          <w:rFonts w:ascii="Arial" w:hAnsi="Arial" w:cs="Arial"/>
          <w:bCs/>
        </w:rPr>
        <w:t xml:space="preserve">(10,6%) </w:t>
      </w:r>
      <w:r w:rsidR="006B2607" w:rsidRPr="00F95434">
        <w:rPr>
          <w:rFonts w:ascii="Arial" w:hAnsi="Arial" w:cs="Arial"/>
          <w:bCs/>
        </w:rPr>
        <w:t xml:space="preserve">y, en menor medida, al crecimiento de 3,6% en el resto de </w:t>
      </w:r>
      <w:r w:rsidR="00B95ECA" w:rsidRPr="00F95434">
        <w:rPr>
          <w:rFonts w:ascii="Arial" w:hAnsi="Arial" w:cs="Arial"/>
          <w:bCs/>
        </w:rPr>
        <w:t>los productos</w:t>
      </w:r>
      <w:r w:rsidR="006B2607" w:rsidRPr="00F95434">
        <w:rPr>
          <w:rFonts w:ascii="Arial" w:hAnsi="Arial" w:cs="Arial"/>
          <w:bCs/>
        </w:rPr>
        <w:t xml:space="preserve"> gravados.</w:t>
      </w:r>
    </w:p>
    <w:p w14:paraId="0B32E7C8" w14:textId="77777777" w:rsidR="00CC7867" w:rsidRPr="00F95434" w:rsidRDefault="00CC7867" w:rsidP="00CC7867">
      <w:pPr>
        <w:spacing w:after="0" w:line="240" w:lineRule="auto"/>
        <w:jc w:val="both"/>
        <w:rPr>
          <w:rFonts w:ascii="Arial" w:hAnsi="Arial" w:cs="Arial"/>
          <w:bCs/>
        </w:rPr>
      </w:pPr>
    </w:p>
    <w:p w14:paraId="5595AB24" w14:textId="0775EB7F" w:rsidR="00AE1C3B" w:rsidRDefault="00F95434" w:rsidP="00CC7867">
      <w:pPr>
        <w:spacing w:after="0" w:line="240" w:lineRule="auto"/>
        <w:jc w:val="both"/>
        <w:rPr>
          <w:rFonts w:ascii="Arial" w:hAnsi="Arial" w:cs="Arial"/>
          <w:bCs/>
        </w:rPr>
      </w:pPr>
      <w:r w:rsidRPr="00CC7867">
        <w:rPr>
          <w:rFonts w:ascii="Arial" w:hAnsi="Arial" w:cs="Arial"/>
          <w:b/>
        </w:rPr>
        <w:t xml:space="preserve">Tributación a los </w:t>
      </w:r>
      <w:r w:rsidR="00AE1C3B" w:rsidRPr="00CC7867">
        <w:rPr>
          <w:rFonts w:ascii="Arial" w:hAnsi="Arial" w:cs="Arial"/>
          <w:b/>
        </w:rPr>
        <w:t xml:space="preserve">Juegos y Apuestas Deportivas a distancia: </w:t>
      </w:r>
      <w:r w:rsidR="00AE1C3B" w:rsidRPr="00CC7867">
        <w:rPr>
          <w:rFonts w:ascii="Arial" w:hAnsi="Arial" w:cs="Arial"/>
          <w:bCs/>
        </w:rPr>
        <w:t xml:space="preserve">La recaudación </w:t>
      </w:r>
      <w:r w:rsidR="0018259D" w:rsidRPr="00CC7867">
        <w:rPr>
          <w:rFonts w:ascii="Arial" w:hAnsi="Arial" w:cs="Arial"/>
          <w:bCs/>
        </w:rPr>
        <w:t>por</w:t>
      </w:r>
      <w:r w:rsidRPr="00CC7867">
        <w:rPr>
          <w:rFonts w:ascii="Arial" w:hAnsi="Arial" w:cs="Arial"/>
          <w:bCs/>
        </w:rPr>
        <w:t xml:space="preserve"> el Impuesto a los Juegos y Apuestas Deportivas a distancia </w:t>
      </w:r>
      <w:r w:rsidR="00AE1C3B" w:rsidRPr="00CC7867">
        <w:rPr>
          <w:rFonts w:ascii="Arial" w:hAnsi="Arial" w:cs="Arial"/>
          <w:bCs/>
        </w:rPr>
        <w:t xml:space="preserve">alcanzó </w:t>
      </w:r>
      <w:r w:rsidRPr="00CC7867">
        <w:rPr>
          <w:rFonts w:ascii="Arial" w:hAnsi="Arial" w:cs="Arial"/>
          <w:bCs/>
        </w:rPr>
        <w:t xml:space="preserve">los </w:t>
      </w:r>
      <w:r w:rsidR="00AE1C3B" w:rsidRPr="00CC7867">
        <w:rPr>
          <w:rFonts w:ascii="Arial" w:hAnsi="Arial" w:cs="Arial"/>
          <w:bCs/>
        </w:rPr>
        <w:t xml:space="preserve">S/ </w:t>
      </w:r>
      <w:r w:rsidR="000C41AF" w:rsidRPr="00CC7867">
        <w:rPr>
          <w:rFonts w:ascii="Arial" w:hAnsi="Arial" w:cs="Arial"/>
          <w:bCs/>
        </w:rPr>
        <w:t>22</w:t>
      </w:r>
      <w:r w:rsidR="00AE1C3B" w:rsidRPr="00CC7867">
        <w:rPr>
          <w:rFonts w:ascii="Arial" w:hAnsi="Arial" w:cs="Arial"/>
          <w:bCs/>
        </w:rPr>
        <w:t xml:space="preserve"> millones en noviembre</w:t>
      </w:r>
      <w:r w:rsidR="002D72E5" w:rsidRPr="00CC7867">
        <w:rPr>
          <w:rFonts w:ascii="Arial" w:hAnsi="Arial" w:cs="Arial"/>
          <w:bCs/>
        </w:rPr>
        <w:t xml:space="preserve">. </w:t>
      </w:r>
      <w:r w:rsidRPr="00CC7867">
        <w:rPr>
          <w:rFonts w:ascii="Arial" w:hAnsi="Arial" w:cs="Arial"/>
          <w:bCs/>
        </w:rPr>
        <w:t>Por su parte, la recaudación del ISC que grava a</w:t>
      </w:r>
      <w:r w:rsidR="003A5FFE" w:rsidRPr="00CC7867">
        <w:rPr>
          <w:rFonts w:ascii="Arial" w:hAnsi="Arial" w:cs="Arial"/>
          <w:bCs/>
        </w:rPr>
        <w:t xml:space="preserve"> dicha actividad</w:t>
      </w:r>
      <w:r w:rsidR="008249DA" w:rsidRPr="00CC7867">
        <w:rPr>
          <w:rFonts w:ascii="Arial" w:hAnsi="Arial" w:cs="Arial"/>
          <w:bCs/>
        </w:rPr>
        <w:t xml:space="preserve"> fue de</w:t>
      </w:r>
      <w:r w:rsidR="00B7247D" w:rsidRPr="00CC7867">
        <w:rPr>
          <w:rFonts w:ascii="Arial" w:hAnsi="Arial" w:cs="Arial"/>
          <w:bCs/>
        </w:rPr>
        <w:t xml:space="preserve"> S/ 24 millones.</w:t>
      </w:r>
    </w:p>
    <w:p w14:paraId="51D81EBC" w14:textId="77777777" w:rsidR="00CC7867" w:rsidRPr="00CC7867" w:rsidRDefault="00CC7867" w:rsidP="00CC7867">
      <w:pPr>
        <w:spacing w:after="0" w:line="240" w:lineRule="auto"/>
        <w:jc w:val="both"/>
        <w:rPr>
          <w:rFonts w:ascii="Arial" w:hAnsi="Arial" w:cs="Arial"/>
          <w:b/>
        </w:rPr>
      </w:pPr>
    </w:p>
    <w:p w14:paraId="5ECABB7E" w14:textId="671B1F8A" w:rsidR="00CC7867" w:rsidRDefault="006B2607" w:rsidP="00CC7867">
      <w:pPr>
        <w:spacing w:after="0" w:line="240" w:lineRule="auto"/>
        <w:jc w:val="both"/>
        <w:rPr>
          <w:rFonts w:ascii="Arial" w:hAnsi="Arial" w:cs="Arial"/>
          <w:bCs/>
        </w:rPr>
      </w:pPr>
      <w:r w:rsidRPr="00CC7867">
        <w:rPr>
          <w:rFonts w:ascii="Arial" w:hAnsi="Arial" w:cs="Arial"/>
          <w:b/>
        </w:rPr>
        <w:t xml:space="preserve">Otros ingresos: </w:t>
      </w:r>
      <w:r w:rsidRPr="00CC7867">
        <w:rPr>
          <w:rFonts w:ascii="Arial" w:hAnsi="Arial" w:cs="Arial"/>
          <w:bCs/>
        </w:rPr>
        <w:t xml:space="preserve">La recaudación de este rubro ascendió a S/ 2 094 millones, monto que representó un crecimiento de 20,4% respecto a lo obtenido en noviembre de 2024. </w:t>
      </w:r>
      <w:r w:rsidRPr="00F95434">
        <w:rPr>
          <w:rFonts w:ascii="Arial" w:hAnsi="Arial" w:cs="Arial"/>
          <w:bCs/>
        </w:rPr>
        <w:t xml:space="preserve">Este resultado se debió principalmente a los mayores pagos por ICR (78,5%), producto de la intensificación de las acciones de control de la SUNAT. </w:t>
      </w:r>
    </w:p>
    <w:p w14:paraId="4927C087" w14:textId="77777777" w:rsidR="00CC7867" w:rsidRDefault="00CC7867" w:rsidP="00CC7867">
      <w:pPr>
        <w:spacing w:after="0" w:line="240" w:lineRule="auto"/>
        <w:jc w:val="both"/>
        <w:rPr>
          <w:rFonts w:ascii="Arial" w:hAnsi="Arial" w:cs="Arial"/>
          <w:bCs/>
        </w:rPr>
      </w:pPr>
    </w:p>
    <w:p w14:paraId="1AD76D00" w14:textId="1695E846" w:rsidR="006B2607" w:rsidRDefault="006B2607" w:rsidP="00CC7867">
      <w:pPr>
        <w:spacing w:after="0" w:line="240" w:lineRule="auto"/>
        <w:jc w:val="both"/>
        <w:rPr>
          <w:rFonts w:ascii="Arial" w:hAnsi="Arial" w:cs="Arial"/>
          <w:bCs/>
        </w:rPr>
      </w:pPr>
      <w:r w:rsidRPr="00F95434">
        <w:rPr>
          <w:rFonts w:ascii="Arial" w:hAnsi="Arial" w:cs="Arial"/>
          <w:bCs/>
        </w:rPr>
        <w:t xml:space="preserve">Asimismo, se incrementó la recaudación del Impuesto Especial a la Minería (59,2%), ITAN (32,4%), Casinos y Tragamonedas, Juegos y Apuestas Deportivas a distancia (110,9%), Multas (4,8%), Impuesto a las Transacciones Financieras – ITF (3,7%), Régimen Único Simplificado (4,1%) y Otros Ingresos Tributarios (14,8%). En contraste, se redujo </w:t>
      </w:r>
      <w:r w:rsidR="004D53C4">
        <w:rPr>
          <w:rFonts w:ascii="Arial" w:hAnsi="Arial" w:cs="Arial"/>
          <w:bCs/>
        </w:rPr>
        <w:t xml:space="preserve">en 41,6% </w:t>
      </w:r>
      <w:r w:rsidRPr="00F95434">
        <w:rPr>
          <w:rFonts w:ascii="Arial" w:hAnsi="Arial" w:cs="Arial"/>
          <w:bCs/>
        </w:rPr>
        <w:t>la recaudación por Fraccionamientos.</w:t>
      </w:r>
    </w:p>
    <w:p w14:paraId="0FFC7191" w14:textId="77777777" w:rsidR="00CC7867" w:rsidRPr="00F95434" w:rsidRDefault="00CC7867" w:rsidP="00CC7867">
      <w:pPr>
        <w:spacing w:after="0" w:line="240" w:lineRule="auto"/>
        <w:jc w:val="both"/>
        <w:rPr>
          <w:rFonts w:ascii="Arial" w:hAnsi="Arial" w:cs="Arial"/>
          <w:b/>
        </w:rPr>
      </w:pPr>
    </w:p>
    <w:p w14:paraId="4A4A64E6" w14:textId="7052C611" w:rsidR="000C0ED6" w:rsidRDefault="006B2607" w:rsidP="00CC7867">
      <w:pPr>
        <w:spacing w:after="0" w:line="240" w:lineRule="auto"/>
        <w:jc w:val="both"/>
        <w:rPr>
          <w:rFonts w:ascii="Arial" w:hAnsi="Arial" w:cs="Arial"/>
          <w:bCs/>
        </w:rPr>
      </w:pPr>
      <w:r w:rsidRPr="00CC7867">
        <w:rPr>
          <w:rFonts w:ascii="Arial" w:hAnsi="Arial" w:cs="Arial"/>
          <w:b/>
        </w:rPr>
        <w:t xml:space="preserve">Devoluciones: </w:t>
      </w:r>
      <w:r w:rsidRPr="00CC7867">
        <w:rPr>
          <w:rFonts w:ascii="Arial" w:hAnsi="Arial" w:cs="Arial"/>
          <w:bCs/>
        </w:rPr>
        <w:t>Las devoluciones de impuestos realizadas en noviembre ascendieron a S/ 3 2</w:t>
      </w:r>
      <w:r w:rsidR="00846540" w:rsidRPr="00CC7867">
        <w:rPr>
          <w:rFonts w:ascii="Arial" w:hAnsi="Arial" w:cs="Arial"/>
          <w:bCs/>
        </w:rPr>
        <w:t>0</w:t>
      </w:r>
      <w:r w:rsidR="00983257" w:rsidRPr="00CC7867">
        <w:rPr>
          <w:rFonts w:ascii="Arial" w:hAnsi="Arial" w:cs="Arial"/>
          <w:bCs/>
        </w:rPr>
        <w:t>9</w:t>
      </w:r>
      <w:r w:rsidRPr="00CC7867">
        <w:rPr>
          <w:rFonts w:ascii="Arial" w:hAnsi="Arial" w:cs="Arial"/>
          <w:bCs/>
        </w:rPr>
        <w:t xml:space="preserve"> millones, importe que representó un crecimiento de 28</w:t>
      </w:r>
      <w:r w:rsidR="00846540" w:rsidRPr="00CC7867">
        <w:rPr>
          <w:rFonts w:ascii="Arial" w:hAnsi="Arial" w:cs="Arial"/>
          <w:bCs/>
        </w:rPr>
        <w:t>4,</w:t>
      </w:r>
      <w:r w:rsidR="00983257" w:rsidRPr="00CC7867">
        <w:rPr>
          <w:rFonts w:ascii="Arial" w:hAnsi="Arial" w:cs="Arial"/>
          <w:bCs/>
        </w:rPr>
        <w:t>4</w:t>
      </w:r>
      <w:r w:rsidRPr="00CC7867">
        <w:rPr>
          <w:rFonts w:ascii="Arial" w:hAnsi="Arial" w:cs="Arial"/>
          <w:bCs/>
        </w:rPr>
        <w:t>% en comparación con el mismo mes de 2024, influenciado por la emisión de Notas de Crédito Negociables.</w:t>
      </w:r>
      <w:bookmarkEnd w:id="0"/>
    </w:p>
    <w:p w14:paraId="32856972" w14:textId="77777777" w:rsidR="007F134C" w:rsidRPr="00F95434" w:rsidRDefault="007F134C" w:rsidP="00CC7867">
      <w:pPr>
        <w:spacing w:after="0" w:line="240" w:lineRule="auto"/>
        <w:jc w:val="both"/>
        <w:rPr>
          <w:rFonts w:ascii="Arial" w:hAnsi="Arial" w:cs="Arial"/>
          <w:b/>
          <w:sz w:val="24"/>
          <w:szCs w:val="24"/>
        </w:rPr>
      </w:pPr>
    </w:p>
    <w:p w14:paraId="5EC11F87" w14:textId="77777777" w:rsidR="00B233EA" w:rsidRPr="00F95434" w:rsidRDefault="00B233EA" w:rsidP="00B233EA">
      <w:pPr>
        <w:spacing w:before="240" w:line="240" w:lineRule="auto"/>
        <w:jc w:val="center"/>
        <w:rPr>
          <w:rFonts w:ascii="Arial" w:hAnsi="Arial" w:cs="Arial"/>
          <w:b/>
          <w:sz w:val="24"/>
          <w:szCs w:val="24"/>
        </w:rPr>
      </w:pPr>
      <w:r w:rsidRPr="00F95434">
        <w:rPr>
          <w:rFonts w:ascii="Arial" w:hAnsi="Arial" w:cs="Arial"/>
          <w:b/>
          <w:sz w:val="24"/>
          <w:szCs w:val="24"/>
        </w:rPr>
        <w:lastRenderedPageBreak/>
        <w:t>ANEXOS</w:t>
      </w:r>
    </w:p>
    <w:p w14:paraId="79CC097A" w14:textId="432B0A36" w:rsidR="00B233EA" w:rsidRPr="00F95434" w:rsidRDefault="004D53C4" w:rsidP="007F134C">
      <w:pPr>
        <w:spacing w:before="240" w:line="240" w:lineRule="auto"/>
        <w:jc w:val="center"/>
        <w:rPr>
          <w:rFonts w:ascii="Arial" w:hAnsi="Arial" w:cs="Arial"/>
          <w:b/>
        </w:rPr>
      </w:pPr>
      <w:r w:rsidRPr="00F95434">
        <w:rPr>
          <w:rFonts w:ascii="Arial" w:eastAsia="Arial" w:hAnsi="Arial" w:cs="Arial"/>
          <w:noProof/>
          <w:color w:val="000000" w:themeColor="text1"/>
        </w:rPr>
        <w:drawing>
          <wp:anchor distT="0" distB="0" distL="114300" distR="114300" simplePos="0" relativeHeight="251724800" behindDoc="0" locked="0" layoutInCell="1" allowOverlap="1" wp14:anchorId="713EF284" wp14:editId="16EA96CF">
            <wp:simplePos x="0" y="0"/>
            <wp:positionH relativeFrom="margin">
              <wp:posOffset>0</wp:posOffset>
            </wp:positionH>
            <wp:positionV relativeFrom="paragraph">
              <wp:posOffset>332105</wp:posOffset>
            </wp:positionV>
            <wp:extent cx="5391150" cy="2338705"/>
            <wp:effectExtent l="0" t="0" r="0" b="4445"/>
            <wp:wrapSquare wrapText="bothSides"/>
            <wp:docPr id="747315251" name="Gráfico 7473152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B233EA" w:rsidRPr="00F95434">
        <w:rPr>
          <w:rFonts w:ascii="Arial" w:hAnsi="Arial" w:cs="Arial"/>
          <w:b/>
          <w:noProof/>
          <w:sz w:val="24"/>
          <w:szCs w:val="24"/>
        </w:rPr>
        <w:drawing>
          <wp:anchor distT="0" distB="0" distL="114300" distR="114300" simplePos="0" relativeHeight="251719680" behindDoc="0" locked="0" layoutInCell="1" allowOverlap="1" wp14:anchorId="3A95783A" wp14:editId="356D3AC3">
            <wp:simplePos x="0" y="0"/>
            <wp:positionH relativeFrom="margin">
              <wp:posOffset>222885</wp:posOffset>
            </wp:positionH>
            <wp:positionV relativeFrom="paragraph">
              <wp:posOffset>293370</wp:posOffset>
            </wp:positionV>
            <wp:extent cx="5173980" cy="2524760"/>
            <wp:effectExtent l="0" t="0" r="7620" b="8890"/>
            <wp:wrapSquare wrapText="bothSides"/>
            <wp:docPr id="563470907" name="Gráfico 5634709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B233EA" w:rsidRPr="00F95434">
        <w:rPr>
          <w:rFonts w:ascii="Arial" w:hAnsi="Arial" w:cs="Arial"/>
          <w:b/>
          <w:noProof/>
          <w:sz w:val="24"/>
          <w:szCs w:val="24"/>
        </w:rPr>
        <w:drawing>
          <wp:anchor distT="0" distB="0" distL="114300" distR="114300" simplePos="0" relativeHeight="251720704" behindDoc="0" locked="0" layoutInCell="1" allowOverlap="1" wp14:anchorId="071B832E" wp14:editId="6D863EF5">
            <wp:simplePos x="0" y="0"/>
            <wp:positionH relativeFrom="margin">
              <wp:posOffset>251806</wp:posOffset>
            </wp:positionH>
            <wp:positionV relativeFrom="paragraph">
              <wp:posOffset>2737543</wp:posOffset>
            </wp:positionV>
            <wp:extent cx="5043170" cy="2240280"/>
            <wp:effectExtent l="0" t="0" r="5080" b="7620"/>
            <wp:wrapSquare wrapText="bothSides"/>
            <wp:docPr id="1089401873" name="Gráfico 10894018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3948A3A" w14:textId="77777777" w:rsidR="00B233EA" w:rsidRPr="00F95434" w:rsidRDefault="00B233EA" w:rsidP="00B233EA">
      <w:pPr>
        <w:spacing w:before="240" w:line="240" w:lineRule="auto"/>
        <w:contextualSpacing/>
        <w:jc w:val="center"/>
        <w:rPr>
          <w:rFonts w:ascii="Arial" w:hAnsi="Arial" w:cs="Arial"/>
          <w:b/>
        </w:rPr>
      </w:pPr>
    </w:p>
    <w:p w14:paraId="613F502F" w14:textId="21E11D13" w:rsidR="00B233EA" w:rsidRPr="00F95434" w:rsidRDefault="00B233EA" w:rsidP="00B233EA">
      <w:pPr>
        <w:spacing w:before="240" w:line="240" w:lineRule="auto"/>
        <w:contextualSpacing/>
        <w:jc w:val="center"/>
        <w:rPr>
          <w:rFonts w:ascii="Arial" w:hAnsi="Arial" w:cs="Arial"/>
          <w:b/>
        </w:rPr>
      </w:pPr>
      <w:r w:rsidRPr="00F95434">
        <w:rPr>
          <w:rFonts w:ascii="Arial" w:hAnsi="Arial" w:cs="Arial"/>
          <w:b/>
          <w:noProof/>
          <w:sz w:val="24"/>
          <w:szCs w:val="24"/>
        </w:rPr>
        <w:drawing>
          <wp:anchor distT="0" distB="0" distL="114300" distR="114300" simplePos="0" relativeHeight="251721728" behindDoc="0" locked="0" layoutInCell="1" allowOverlap="1" wp14:anchorId="7B975028" wp14:editId="0DC557F1">
            <wp:simplePos x="0" y="0"/>
            <wp:positionH relativeFrom="margin">
              <wp:posOffset>314325</wp:posOffset>
            </wp:positionH>
            <wp:positionV relativeFrom="paragraph">
              <wp:posOffset>27940</wp:posOffset>
            </wp:positionV>
            <wp:extent cx="4968240" cy="2616200"/>
            <wp:effectExtent l="0" t="0" r="3810" b="0"/>
            <wp:wrapNone/>
            <wp:docPr id="686418177" name="Gráfico 686418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4F40F10" w14:textId="77777777" w:rsidR="00B233EA" w:rsidRPr="00F95434" w:rsidRDefault="00B233EA" w:rsidP="00B233EA">
      <w:pPr>
        <w:spacing w:before="240" w:line="240" w:lineRule="auto"/>
        <w:contextualSpacing/>
        <w:jc w:val="center"/>
        <w:rPr>
          <w:rFonts w:ascii="Arial" w:hAnsi="Arial" w:cs="Arial"/>
          <w:b/>
        </w:rPr>
      </w:pPr>
    </w:p>
    <w:p w14:paraId="31F2B98C" w14:textId="77777777" w:rsidR="00B233EA" w:rsidRPr="00F95434" w:rsidRDefault="00B233EA" w:rsidP="00B233EA">
      <w:pPr>
        <w:spacing w:before="240" w:line="240" w:lineRule="auto"/>
        <w:contextualSpacing/>
        <w:jc w:val="center"/>
        <w:rPr>
          <w:rFonts w:ascii="Arial" w:hAnsi="Arial" w:cs="Arial"/>
          <w:b/>
        </w:rPr>
      </w:pPr>
    </w:p>
    <w:p w14:paraId="47C4F671" w14:textId="77777777" w:rsidR="00B233EA" w:rsidRPr="00F95434" w:rsidRDefault="00B233EA" w:rsidP="00B233EA">
      <w:pPr>
        <w:spacing w:before="240" w:line="240" w:lineRule="auto"/>
        <w:contextualSpacing/>
        <w:jc w:val="center"/>
        <w:rPr>
          <w:rFonts w:ascii="Arial" w:hAnsi="Arial" w:cs="Arial"/>
          <w:b/>
        </w:rPr>
      </w:pPr>
    </w:p>
    <w:p w14:paraId="6A2F2AEF" w14:textId="77777777" w:rsidR="00B233EA" w:rsidRPr="00F95434" w:rsidRDefault="00B233EA" w:rsidP="00B233EA">
      <w:pPr>
        <w:spacing w:before="240" w:line="240" w:lineRule="auto"/>
        <w:contextualSpacing/>
        <w:jc w:val="center"/>
        <w:rPr>
          <w:rFonts w:ascii="Arial" w:hAnsi="Arial" w:cs="Arial"/>
          <w:b/>
        </w:rPr>
      </w:pPr>
    </w:p>
    <w:p w14:paraId="2E8F0385" w14:textId="77777777" w:rsidR="00B233EA" w:rsidRPr="00F95434" w:rsidRDefault="00B233EA" w:rsidP="00B233EA">
      <w:pPr>
        <w:spacing w:before="240" w:line="240" w:lineRule="auto"/>
        <w:contextualSpacing/>
        <w:jc w:val="center"/>
        <w:rPr>
          <w:rFonts w:ascii="Arial" w:hAnsi="Arial" w:cs="Arial"/>
          <w:b/>
        </w:rPr>
      </w:pPr>
    </w:p>
    <w:p w14:paraId="3F86BFFC" w14:textId="77777777" w:rsidR="00B233EA" w:rsidRPr="00F95434" w:rsidRDefault="00B233EA" w:rsidP="00B233EA">
      <w:pPr>
        <w:spacing w:before="240" w:line="240" w:lineRule="auto"/>
        <w:contextualSpacing/>
        <w:jc w:val="center"/>
        <w:rPr>
          <w:rFonts w:ascii="Arial" w:hAnsi="Arial" w:cs="Arial"/>
          <w:b/>
        </w:rPr>
      </w:pPr>
    </w:p>
    <w:p w14:paraId="2F800901" w14:textId="77777777" w:rsidR="00B233EA" w:rsidRPr="00F95434" w:rsidRDefault="00B233EA" w:rsidP="00B233EA">
      <w:pPr>
        <w:spacing w:before="240" w:line="240" w:lineRule="auto"/>
        <w:contextualSpacing/>
        <w:jc w:val="center"/>
        <w:rPr>
          <w:rFonts w:ascii="Arial" w:hAnsi="Arial" w:cs="Arial"/>
          <w:b/>
        </w:rPr>
      </w:pPr>
    </w:p>
    <w:p w14:paraId="5DE638C3" w14:textId="77777777" w:rsidR="00B233EA" w:rsidRPr="00F95434" w:rsidRDefault="00B233EA" w:rsidP="00B233EA">
      <w:pPr>
        <w:spacing w:before="240" w:line="240" w:lineRule="auto"/>
        <w:contextualSpacing/>
        <w:jc w:val="center"/>
        <w:rPr>
          <w:rFonts w:ascii="Arial" w:hAnsi="Arial" w:cs="Arial"/>
          <w:b/>
        </w:rPr>
      </w:pPr>
    </w:p>
    <w:p w14:paraId="641C8307" w14:textId="77777777" w:rsidR="00B233EA" w:rsidRPr="00F95434" w:rsidRDefault="00B233EA" w:rsidP="00B233EA">
      <w:pPr>
        <w:spacing w:before="240" w:line="240" w:lineRule="auto"/>
        <w:contextualSpacing/>
        <w:jc w:val="center"/>
        <w:rPr>
          <w:rFonts w:ascii="Arial" w:hAnsi="Arial" w:cs="Arial"/>
          <w:b/>
        </w:rPr>
      </w:pPr>
    </w:p>
    <w:p w14:paraId="34DB9CDA" w14:textId="77777777" w:rsidR="00B233EA" w:rsidRPr="00F95434" w:rsidRDefault="00B233EA" w:rsidP="00B233EA">
      <w:pPr>
        <w:spacing w:before="240" w:line="240" w:lineRule="auto"/>
        <w:contextualSpacing/>
        <w:jc w:val="center"/>
        <w:rPr>
          <w:rFonts w:ascii="Arial" w:hAnsi="Arial" w:cs="Arial"/>
          <w:b/>
        </w:rPr>
      </w:pPr>
    </w:p>
    <w:p w14:paraId="681D33F4" w14:textId="77777777" w:rsidR="00B233EA" w:rsidRPr="00F95434" w:rsidRDefault="00B233EA" w:rsidP="00B233EA">
      <w:pPr>
        <w:spacing w:before="240" w:line="240" w:lineRule="auto"/>
        <w:contextualSpacing/>
        <w:jc w:val="center"/>
        <w:rPr>
          <w:rFonts w:ascii="Arial" w:hAnsi="Arial" w:cs="Arial"/>
          <w:b/>
        </w:rPr>
      </w:pPr>
    </w:p>
    <w:p w14:paraId="435F12E6" w14:textId="77777777" w:rsidR="00B233EA" w:rsidRPr="00F95434" w:rsidRDefault="00B233EA" w:rsidP="00B233EA">
      <w:pPr>
        <w:spacing w:before="240" w:line="240" w:lineRule="auto"/>
        <w:contextualSpacing/>
        <w:jc w:val="center"/>
        <w:rPr>
          <w:rFonts w:ascii="Arial" w:hAnsi="Arial" w:cs="Arial"/>
          <w:b/>
        </w:rPr>
      </w:pPr>
    </w:p>
    <w:p w14:paraId="3164D3AD" w14:textId="77777777" w:rsidR="00B233EA" w:rsidRPr="00F95434" w:rsidRDefault="00B233EA" w:rsidP="00B233EA">
      <w:pPr>
        <w:spacing w:before="240" w:line="240" w:lineRule="auto"/>
        <w:contextualSpacing/>
        <w:jc w:val="center"/>
        <w:rPr>
          <w:rFonts w:ascii="Arial" w:hAnsi="Arial" w:cs="Arial"/>
          <w:b/>
        </w:rPr>
      </w:pPr>
    </w:p>
    <w:p w14:paraId="041970B0" w14:textId="77777777" w:rsidR="00B233EA" w:rsidRPr="00F95434" w:rsidRDefault="00B233EA" w:rsidP="00B233EA">
      <w:pPr>
        <w:spacing w:before="240" w:line="240" w:lineRule="auto"/>
        <w:contextualSpacing/>
        <w:jc w:val="center"/>
        <w:rPr>
          <w:rFonts w:ascii="Arial" w:hAnsi="Arial" w:cs="Arial"/>
          <w:b/>
        </w:rPr>
      </w:pPr>
    </w:p>
    <w:p w14:paraId="5F04C56F" w14:textId="77777777" w:rsidR="00B233EA" w:rsidRPr="00F95434" w:rsidRDefault="00B233EA" w:rsidP="00B233EA">
      <w:pPr>
        <w:spacing w:before="240" w:line="240" w:lineRule="auto"/>
        <w:contextualSpacing/>
        <w:jc w:val="center"/>
        <w:rPr>
          <w:rFonts w:ascii="Arial" w:hAnsi="Arial" w:cs="Arial"/>
          <w:b/>
        </w:rPr>
      </w:pPr>
    </w:p>
    <w:p w14:paraId="551727B0" w14:textId="77777777" w:rsidR="00B233EA" w:rsidRPr="00F95434" w:rsidRDefault="00B233EA" w:rsidP="00B233EA">
      <w:pPr>
        <w:spacing w:before="240" w:line="240" w:lineRule="auto"/>
        <w:contextualSpacing/>
        <w:jc w:val="center"/>
        <w:rPr>
          <w:rFonts w:ascii="Arial" w:hAnsi="Arial" w:cs="Arial"/>
          <w:b/>
        </w:rPr>
      </w:pPr>
    </w:p>
    <w:p w14:paraId="745A6825" w14:textId="77777777" w:rsidR="00B233EA" w:rsidRPr="00F95434" w:rsidRDefault="00B233EA" w:rsidP="00B233EA">
      <w:pPr>
        <w:spacing w:before="240" w:line="240" w:lineRule="auto"/>
        <w:contextualSpacing/>
        <w:jc w:val="center"/>
        <w:rPr>
          <w:rFonts w:ascii="Arial" w:hAnsi="Arial" w:cs="Arial"/>
          <w:b/>
        </w:rPr>
      </w:pPr>
      <w:r w:rsidRPr="00F95434">
        <w:rPr>
          <w:rFonts w:ascii="Arial" w:hAnsi="Arial" w:cs="Arial"/>
          <w:noProof/>
          <w:kern w:val="24"/>
          <w:sz w:val="24"/>
          <w:szCs w:val="24"/>
        </w:rPr>
        <w:lastRenderedPageBreak/>
        <w:drawing>
          <wp:anchor distT="0" distB="0" distL="114300" distR="114300" simplePos="0" relativeHeight="251722752" behindDoc="0" locked="0" layoutInCell="1" allowOverlap="1" wp14:anchorId="32E610F1" wp14:editId="7FA28AFF">
            <wp:simplePos x="0" y="0"/>
            <wp:positionH relativeFrom="margin">
              <wp:posOffset>316922</wp:posOffset>
            </wp:positionH>
            <wp:positionV relativeFrom="paragraph">
              <wp:posOffset>71120</wp:posOffset>
            </wp:positionV>
            <wp:extent cx="4899660" cy="2248535"/>
            <wp:effectExtent l="0" t="0" r="0" b="0"/>
            <wp:wrapSquare wrapText="bothSides"/>
            <wp:docPr id="940660019" name="Gráfico 94066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B5A5225" w14:textId="77777777" w:rsidR="00B233EA" w:rsidRPr="00F95434" w:rsidRDefault="00B233EA" w:rsidP="00B233EA">
      <w:pPr>
        <w:spacing w:before="240" w:line="240" w:lineRule="auto"/>
        <w:contextualSpacing/>
        <w:jc w:val="center"/>
        <w:rPr>
          <w:rFonts w:ascii="Arial" w:hAnsi="Arial" w:cs="Arial"/>
          <w:b/>
        </w:rPr>
      </w:pPr>
    </w:p>
    <w:p w14:paraId="630E3546" w14:textId="77777777" w:rsidR="00B233EA" w:rsidRPr="00F95434" w:rsidRDefault="00B233EA" w:rsidP="00B233EA">
      <w:pPr>
        <w:spacing w:before="240" w:line="240" w:lineRule="auto"/>
        <w:contextualSpacing/>
        <w:jc w:val="center"/>
        <w:rPr>
          <w:rFonts w:ascii="Arial" w:hAnsi="Arial" w:cs="Arial"/>
          <w:b/>
        </w:rPr>
      </w:pPr>
    </w:p>
    <w:p w14:paraId="331EA47C" w14:textId="77777777" w:rsidR="00B233EA" w:rsidRPr="00F95434" w:rsidRDefault="00B233EA" w:rsidP="00B233EA">
      <w:pPr>
        <w:spacing w:before="240" w:line="240" w:lineRule="auto"/>
        <w:contextualSpacing/>
        <w:jc w:val="center"/>
        <w:rPr>
          <w:rFonts w:ascii="Arial" w:hAnsi="Arial" w:cs="Arial"/>
          <w:b/>
        </w:rPr>
      </w:pPr>
    </w:p>
    <w:p w14:paraId="3998EBA9" w14:textId="77777777" w:rsidR="00B233EA" w:rsidRPr="00F95434" w:rsidRDefault="00B233EA" w:rsidP="00B233EA">
      <w:pPr>
        <w:spacing w:before="240" w:line="240" w:lineRule="auto"/>
        <w:contextualSpacing/>
        <w:jc w:val="center"/>
        <w:rPr>
          <w:rFonts w:ascii="Arial" w:hAnsi="Arial" w:cs="Arial"/>
          <w:b/>
        </w:rPr>
      </w:pPr>
    </w:p>
    <w:p w14:paraId="70B4AF97" w14:textId="77777777" w:rsidR="00B233EA" w:rsidRPr="00F95434" w:rsidRDefault="00B233EA" w:rsidP="00367CF3">
      <w:pPr>
        <w:spacing w:before="240" w:line="240" w:lineRule="auto"/>
        <w:jc w:val="center"/>
        <w:rPr>
          <w:rFonts w:ascii="Arial" w:hAnsi="Arial" w:cs="Arial"/>
          <w:b/>
          <w:sz w:val="24"/>
          <w:szCs w:val="24"/>
        </w:rPr>
      </w:pPr>
    </w:p>
    <w:p w14:paraId="083C2EB6" w14:textId="1A361BF2" w:rsidR="00163278" w:rsidRPr="00F95434" w:rsidRDefault="00163278" w:rsidP="009C777D">
      <w:pPr>
        <w:spacing w:before="240" w:line="240" w:lineRule="auto"/>
        <w:jc w:val="both"/>
        <w:rPr>
          <w:rFonts w:ascii="Arial" w:hAnsi="Arial" w:cs="Arial"/>
          <w:b/>
        </w:rPr>
      </w:pPr>
      <w:bookmarkStart w:id="3" w:name="_Hlk205273550"/>
    </w:p>
    <w:p w14:paraId="1E0ED4D1" w14:textId="6408AF8B" w:rsidR="00163278" w:rsidRPr="00F95434" w:rsidRDefault="00163278" w:rsidP="009E3510">
      <w:pPr>
        <w:spacing w:before="240" w:line="240" w:lineRule="auto"/>
        <w:contextualSpacing/>
        <w:jc w:val="center"/>
        <w:rPr>
          <w:rFonts w:ascii="Arial" w:hAnsi="Arial" w:cs="Arial"/>
          <w:b/>
        </w:rPr>
      </w:pPr>
    </w:p>
    <w:p w14:paraId="3C434FB9" w14:textId="69A6D949" w:rsidR="001E36A5" w:rsidRPr="00F95434" w:rsidRDefault="001E36A5" w:rsidP="009E3510">
      <w:pPr>
        <w:spacing w:before="240" w:line="240" w:lineRule="auto"/>
        <w:contextualSpacing/>
        <w:jc w:val="center"/>
        <w:rPr>
          <w:rFonts w:ascii="Arial" w:hAnsi="Arial" w:cs="Arial"/>
          <w:b/>
        </w:rPr>
      </w:pPr>
    </w:p>
    <w:p w14:paraId="2FAA1C2E" w14:textId="243B83A5" w:rsidR="00163278" w:rsidRPr="00F95434" w:rsidRDefault="00163278" w:rsidP="009E3510">
      <w:pPr>
        <w:spacing w:before="240" w:line="240" w:lineRule="auto"/>
        <w:contextualSpacing/>
        <w:jc w:val="center"/>
        <w:rPr>
          <w:rFonts w:ascii="Arial" w:hAnsi="Arial" w:cs="Arial"/>
          <w:b/>
        </w:rPr>
      </w:pPr>
    </w:p>
    <w:p w14:paraId="45AFC10D" w14:textId="7427D095" w:rsidR="00163278" w:rsidRPr="00F95434" w:rsidRDefault="00163278" w:rsidP="009E3510">
      <w:pPr>
        <w:spacing w:before="240" w:line="240" w:lineRule="auto"/>
        <w:contextualSpacing/>
        <w:jc w:val="center"/>
        <w:rPr>
          <w:rFonts w:ascii="Arial" w:hAnsi="Arial" w:cs="Arial"/>
          <w:b/>
        </w:rPr>
      </w:pPr>
    </w:p>
    <w:p w14:paraId="19C4854C" w14:textId="77777777" w:rsidR="00163278" w:rsidRPr="00F95434" w:rsidRDefault="00163278" w:rsidP="009E3510">
      <w:pPr>
        <w:spacing w:before="240" w:line="240" w:lineRule="auto"/>
        <w:contextualSpacing/>
        <w:jc w:val="center"/>
        <w:rPr>
          <w:rFonts w:ascii="Arial" w:hAnsi="Arial" w:cs="Arial"/>
          <w:b/>
        </w:rPr>
      </w:pPr>
    </w:p>
    <w:p w14:paraId="14392B57" w14:textId="77777777" w:rsidR="00163278" w:rsidRPr="00F95434" w:rsidRDefault="00163278" w:rsidP="009E3510">
      <w:pPr>
        <w:spacing w:before="240" w:line="240" w:lineRule="auto"/>
        <w:contextualSpacing/>
        <w:jc w:val="center"/>
        <w:rPr>
          <w:rFonts w:ascii="Arial" w:hAnsi="Arial" w:cs="Arial"/>
          <w:b/>
        </w:rPr>
      </w:pPr>
    </w:p>
    <w:p w14:paraId="72276BA2" w14:textId="77777777" w:rsidR="00163278" w:rsidRPr="00F95434" w:rsidRDefault="00163278" w:rsidP="009E3510">
      <w:pPr>
        <w:spacing w:before="240" w:line="240" w:lineRule="auto"/>
        <w:contextualSpacing/>
        <w:jc w:val="center"/>
        <w:rPr>
          <w:rFonts w:ascii="Arial" w:hAnsi="Arial" w:cs="Arial"/>
          <w:b/>
        </w:rPr>
      </w:pPr>
    </w:p>
    <w:p w14:paraId="0C3EA511" w14:textId="0F0AF156" w:rsidR="00163278" w:rsidRPr="00F95434" w:rsidRDefault="00163278" w:rsidP="009E3510">
      <w:pPr>
        <w:spacing w:before="240" w:line="240" w:lineRule="auto"/>
        <w:contextualSpacing/>
        <w:jc w:val="center"/>
        <w:rPr>
          <w:rFonts w:ascii="Arial" w:hAnsi="Arial" w:cs="Arial"/>
          <w:b/>
        </w:rPr>
      </w:pPr>
    </w:p>
    <w:p w14:paraId="2A860E4A" w14:textId="77777777" w:rsidR="00163278" w:rsidRPr="00F95434" w:rsidRDefault="00163278" w:rsidP="009E3510">
      <w:pPr>
        <w:spacing w:before="240" w:line="240" w:lineRule="auto"/>
        <w:contextualSpacing/>
        <w:jc w:val="center"/>
        <w:rPr>
          <w:rFonts w:ascii="Arial" w:hAnsi="Arial" w:cs="Arial"/>
          <w:b/>
        </w:rPr>
      </w:pPr>
    </w:p>
    <w:p w14:paraId="4DAA3D89" w14:textId="1AB584BD" w:rsidR="00163278" w:rsidRPr="00F95434" w:rsidRDefault="00163278" w:rsidP="009E3510">
      <w:pPr>
        <w:spacing w:before="240" w:line="240" w:lineRule="auto"/>
        <w:contextualSpacing/>
        <w:jc w:val="center"/>
        <w:rPr>
          <w:rFonts w:ascii="Arial" w:hAnsi="Arial" w:cs="Arial"/>
          <w:b/>
        </w:rPr>
      </w:pPr>
    </w:p>
    <w:p w14:paraId="168E5DA8" w14:textId="36F27D6E" w:rsidR="00163278" w:rsidRPr="00F95434" w:rsidRDefault="00163278" w:rsidP="009E3510">
      <w:pPr>
        <w:spacing w:before="240" w:line="240" w:lineRule="auto"/>
        <w:contextualSpacing/>
        <w:jc w:val="center"/>
        <w:rPr>
          <w:rFonts w:ascii="Arial" w:hAnsi="Arial" w:cs="Arial"/>
          <w:b/>
        </w:rPr>
      </w:pPr>
    </w:p>
    <w:p w14:paraId="4EBA420C" w14:textId="56B124FF" w:rsidR="00163278" w:rsidRDefault="00163278" w:rsidP="009E3510">
      <w:pPr>
        <w:spacing w:before="240" w:line="240" w:lineRule="auto"/>
        <w:contextualSpacing/>
        <w:jc w:val="center"/>
        <w:rPr>
          <w:rFonts w:ascii="Arial" w:hAnsi="Arial" w:cs="Arial"/>
          <w:b/>
        </w:rPr>
      </w:pPr>
    </w:p>
    <w:p w14:paraId="64E539E7" w14:textId="48EB4901" w:rsidR="00CC7867" w:rsidRDefault="00CC7867" w:rsidP="009E3510">
      <w:pPr>
        <w:spacing w:before="240" w:line="240" w:lineRule="auto"/>
        <w:contextualSpacing/>
        <w:jc w:val="center"/>
        <w:rPr>
          <w:rFonts w:ascii="Arial" w:hAnsi="Arial" w:cs="Arial"/>
          <w:b/>
        </w:rPr>
      </w:pPr>
    </w:p>
    <w:p w14:paraId="055C8F65" w14:textId="4AF5DBF9" w:rsidR="00CC7867" w:rsidRDefault="00CC7867" w:rsidP="009E3510">
      <w:pPr>
        <w:spacing w:before="240" w:line="240" w:lineRule="auto"/>
        <w:contextualSpacing/>
        <w:jc w:val="center"/>
        <w:rPr>
          <w:rFonts w:ascii="Arial" w:hAnsi="Arial" w:cs="Arial"/>
          <w:b/>
        </w:rPr>
      </w:pPr>
    </w:p>
    <w:p w14:paraId="5504C7D5" w14:textId="33731131" w:rsidR="00CC7867" w:rsidRDefault="00CC7867" w:rsidP="009E3510">
      <w:pPr>
        <w:spacing w:before="240" w:line="240" w:lineRule="auto"/>
        <w:contextualSpacing/>
        <w:jc w:val="center"/>
        <w:rPr>
          <w:rFonts w:ascii="Arial" w:hAnsi="Arial" w:cs="Arial"/>
          <w:b/>
        </w:rPr>
      </w:pPr>
    </w:p>
    <w:p w14:paraId="60676455" w14:textId="7981016B" w:rsidR="00CC7867" w:rsidRDefault="00CC7867" w:rsidP="009E3510">
      <w:pPr>
        <w:spacing w:before="240" w:line="240" w:lineRule="auto"/>
        <w:contextualSpacing/>
        <w:jc w:val="center"/>
        <w:rPr>
          <w:rFonts w:ascii="Arial" w:hAnsi="Arial" w:cs="Arial"/>
          <w:b/>
        </w:rPr>
      </w:pPr>
    </w:p>
    <w:p w14:paraId="65205F54" w14:textId="25F6044A" w:rsidR="00CC7867" w:rsidRDefault="00CC7867" w:rsidP="009E3510">
      <w:pPr>
        <w:spacing w:before="240" w:line="240" w:lineRule="auto"/>
        <w:contextualSpacing/>
        <w:jc w:val="center"/>
        <w:rPr>
          <w:rFonts w:ascii="Arial" w:hAnsi="Arial" w:cs="Arial"/>
          <w:b/>
        </w:rPr>
      </w:pPr>
    </w:p>
    <w:p w14:paraId="6A0F5E80" w14:textId="6AA9499C" w:rsidR="00CC7867" w:rsidRDefault="00CC7867" w:rsidP="009E3510">
      <w:pPr>
        <w:spacing w:before="240" w:line="240" w:lineRule="auto"/>
        <w:contextualSpacing/>
        <w:jc w:val="center"/>
        <w:rPr>
          <w:rFonts w:ascii="Arial" w:hAnsi="Arial" w:cs="Arial"/>
          <w:b/>
        </w:rPr>
      </w:pPr>
    </w:p>
    <w:p w14:paraId="7B79E233" w14:textId="0DE7BA63" w:rsidR="00CC7867" w:rsidRDefault="00CC7867" w:rsidP="009E3510">
      <w:pPr>
        <w:spacing w:before="240" w:line="240" w:lineRule="auto"/>
        <w:contextualSpacing/>
        <w:jc w:val="center"/>
        <w:rPr>
          <w:rFonts w:ascii="Arial" w:hAnsi="Arial" w:cs="Arial"/>
          <w:b/>
        </w:rPr>
      </w:pPr>
    </w:p>
    <w:p w14:paraId="0DE6252F" w14:textId="512D3EE9" w:rsidR="00CC7867" w:rsidRDefault="00CC7867" w:rsidP="009E3510">
      <w:pPr>
        <w:spacing w:before="240" w:line="240" w:lineRule="auto"/>
        <w:contextualSpacing/>
        <w:jc w:val="center"/>
        <w:rPr>
          <w:rFonts w:ascii="Arial" w:hAnsi="Arial" w:cs="Arial"/>
          <w:b/>
        </w:rPr>
      </w:pPr>
    </w:p>
    <w:p w14:paraId="4FD34B62" w14:textId="77FFC72A" w:rsidR="00CC7867" w:rsidRDefault="00CC7867" w:rsidP="009E3510">
      <w:pPr>
        <w:spacing w:before="240" w:line="240" w:lineRule="auto"/>
        <w:contextualSpacing/>
        <w:jc w:val="center"/>
        <w:rPr>
          <w:rFonts w:ascii="Arial" w:hAnsi="Arial" w:cs="Arial"/>
          <w:b/>
        </w:rPr>
      </w:pPr>
    </w:p>
    <w:p w14:paraId="2A888AEC" w14:textId="53465287" w:rsidR="00CC7867" w:rsidRDefault="00CC7867" w:rsidP="009E3510">
      <w:pPr>
        <w:spacing w:before="240" w:line="240" w:lineRule="auto"/>
        <w:contextualSpacing/>
        <w:jc w:val="center"/>
        <w:rPr>
          <w:rFonts w:ascii="Arial" w:hAnsi="Arial" w:cs="Arial"/>
          <w:b/>
        </w:rPr>
      </w:pPr>
    </w:p>
    <w:p w14:paraId="4BD8FA3B" w14:textId="5E048691" w:rsidR="00CC7867" w:rsidRDefault="00CC7867" w:rsidP="009E3510">
      <w:pPr>
        <w:spacing w:before="240" w:line="240" w:lineRule="auto"/>
        <w:contextualSpacing/>
        <w:jc w:val="center"/>
        <w:rPr>
          <w:rFonts w:ascii="Arial" w:hAnsi="Arial" w:cs="Arial"/>
          <w:b/>
        </w:rPr>
      </w:pPr>
    </w:p>
    <w:p w14:paraId="6EAB6069" w14:textId="3F9E8006" w:rsidR="00CC7867" w:rsidRDefault="00CC7867" w:rsidP="009E3510">
      <w:pPr>
        <w:spacing w:before="240" w:line="240" w:lineRule="auto"/>
        <w:contextualSpacing/>
        <w:jc w:val="center"/>
        <w:rPr>
          <w:rFonts w:ascii="Arial" w:hAnsi="Arial" w:cs="Arial"/>
          <w:b/>
        </w:rPr>
      </w:pPr>
    </w:p>
    <w:p w14:paraId="3EA244F7" w14:textId="723C88F3" w:rsidR="00CC7867" w:rsidRDefault="00CC7867" w:rsidP="009E3510">
      <w:pPr>
        <w:spacing w:before="240" w:line="240" w:lineRule="auto"/>
        <w:contextualSpacing/>
        <w:jc w:val="center"/>
        <w:rPr>
          <w:rFonts w:ascii="Arial" w:hAnsi="Arial" w:cs="Arial"/>
          <w:b/>
        </w:rPr>
      </w:pPr>
    </w:p>
    <w:p w14:paraId="175ECE96" w14:textId="2B281128" w:rsidR="00CC7867" w:rsidRDefault="00CC7867" w:rsidP="009E3510">
      <w:pPr>
        <w:spacing w:before="240" w:line="240" w:lineRule="auto"/>
        <w:contextualSpacing/>
        <w:jc w:val="center"/>
        <w:rPr>
          <w:rFonts w:ascii="Arial" w:hAnsi="Arial" w:cs="Arial"/>
          <w:b/>
        </w:rPr>
      </w:pPr>
    </w:p>
    <w:p w14:paraId="3B26FC01" w14:textId="619E8F59" w:rsidR="00CC7867" w:rsidRDefault="00CC7867" w:rsidP="009E3510">
      <w:pPr>
        <w:spacing w:before="240" w:line="240" w:lineRule="auto"/>
        <w:contextualSpacing/>
        <w:jc w:val="center"/>
        <w:rPr>
          <w:rFonts w:ascii="Arial" w:hAnsi="Arial" w:cs="Arial"/>
          <w:b/>
        </w:rPr>
      </w:pPr>
    </w:p>
    <w:p w14:paraId="1AEE3322" w14:textId="3F2C651C" w:rsidR="00CC7867" w:rsidRDefault="00CC7867" w:rsidP="009E3510">
      <w:pPr>
        <w:spacing w:before="240" w:line="240" w:lineRule="auto"/>
        <w:contextualSpacing/>
        <w:jc w:val="center"/>
        <w:rPr>
          <w:rFonts w:ascii="Arial" w:hAnsi="Arial" w:cs="Arial"/>
          <w:b/>
        </w:rPr>
      </w:pPr>
    </w:p>
    <w:p w14:paraId="252FC122" w14:textId="341106A6" w:rsidR="00CC7867" w:rsidRDefault="00CC7867" w:rsidP="009E3510">
      <w:pPr>
        <w:spacing w:before="240" w:line="240" w:lineRule="auto"/>
        <w:contextualSpacing/>
        <w:jc w:val="center"/>
        <w:rPr>
          <w:rFonts w:ascii="Arial" w:hAnsi="Arial" w:cs="Arial"/>
          <w:b/>
        </w:rPr>
      </w:pPr>
    </w:p>
    <w:p w14:paraId="0C38EB38" w14:textId="77777777" w:rsidR="00CC7867" w:rsidRPr="00F95434" w:rsidRDefault="00CC7867" w:rsidP="009E3510">
      <w:pPr>
        <w:spacing w:before="240" w:line="240" w:lineRule="auto"/>
        <w:contextualSpacing/>
        <w:jc w:val="center"/>
        <w:rPr>
          <w:rFonts w:ascii="Arial" w:hAnsi="Arial" w:cs="Arial"/>
          <w:b/>
        </w:rPr>
      </w:pPr>
    </w:p>
    <w:p w14:paraId="2E67062A" w14:textId="4885785F" w:rsidR="00163278" w:rsidRPr="00F95434" w:rsidRDefault="00163278" w:rsidP="009E3510">
      <w:pPr>
        <w:spacing w:before="240" w:line="240" w:lineRule="auto"/>
        <w:contextualSpacing/>
        <w:jc w:val="center"/>
        <w:rPr>
          <w:rFonts w:ascii="Arial" w:hAnsi="Arial" w:cs="Arial"/>
          <w:b/>
        </w:rPr>
      </w:pPr>
    </w:p>
    <w:p w14:paraId="0E1BD056" w14:textId="0E921B5A" w:rsidR="00B233EA" w:rsidRPr="00F95434" w:rsidRDefault="00B233EA" w:rsidP="00B233EA">
      <w:pPr>
        <w:spacing w:before="240" w:line="240" w:lineRule="auto"/>
        <w:contextualSpacing/>
        <w:jc w:val="center"/>
        <w:rPr>
          <w:rFonts w:ascii="Arial" w:hAnsi="Arial" w:cs="Arial"/>
          <w:b/>
        </w:rPr>
      </w:pPr>
      <w:r w:rsidRPr="00F95434">
        <w:rPr>
          <w:rFonts w:ascii="Arial" w:hAnsi="Arial" w:cs="Arial"/>
          <w:b/>
        </w:rPr>
        <w:lastRenderedPageBreak/>
        <w:t xml:space="preserve">Recaudación por tributo: </w:t>
      </w:r>
      <w:r w:rsidR="006031EE" w:rsidRPr="00F95434">
        <w:rPr>
          <w:rFonts w:ascii="Arial" w:hAnsi="Arial" w:cs="Arial"/>
          <w:b/>
        </w:rPr>
        <w:t xml:space="preserve">noviembre </w:t>
      </w:r>
      <w:r w:rsidRPr="00F95434">
        <w:rPr>
          <w:rFonts w:ascii="Arial" w:hAnsi="Arial" w:cs="Arial"/>
          <w:b/>
        </w:rPr>
        <w:t>2025</w:t>
      </w:r>
    </w:p>
    <w:p w14:paraId="5C142BA9" w14:textId="7EA47FCF" w:rsidR="00B233EA" w:rsidRDefault="00B233EA" w:rsidP="00B233EA">
      <w:pPr>
        <w:spacing w:before="240" w:line="240" w:lineRule="auto"/>
        <w:contextualSpacing/>
        <w:jc w:val="center"/>
        <w:rPr>
          <w:rFonts w:ascii="Arial" w:hAnsi="Arial" w:cs="Arial"/>
          <w:b/>
        </w:rPr>
      </w:pPr>
      <w:r w:rsidRPr="00F95434">
        <w:rPr>
          <w:rFonts w:ascii="Arial" w:hAnsi="Arial" w:cs="Arial"/>
          <w:b/>
        </w:rPr>
        <w:t>(en millones de soles y variación % real)</w:t>
      </w:r>
    </w:p>
    <w:p w14:paraId="07C81872" w14:textId="77777777" w:rsidR="00CC7867" w:rsidRPr="00F95434" w:rsidRDefault="00CC7867" w:rsidP="00B233EA">
      <w:pPr>
        <w:spacing w:before="240" w:line="240" w:lineRule="auto"/>
        <w:contextualSpacing/>
        <w:jc w:val="center"/>
        <w:rPr>
          <w:rFonts w:ascii="Arial" w:hAnsi="Arial" w:cs="Arial"/>
          <w:b/>
        </w:rPr>
      </w:pPr>
    </w:p>
    <w:p w14:paraId="094DB2CE" w14:textId="25B561F9" w:rsidR="00163278" w:rsidRPr="00F95434" w:rsidRDefault="00264698" w:rsidP="009E3510">
      <w:pPr>
        <w:spacing w:before="240" w:line="240" w:lineRule="auto"/>
        <w:contextualSpacing/>
        <w:jc w:val="center"/>
        <w:rPr>
          <w:rFonts w:ascii="Arial" w:hAnsi="Arial" w:cs="Arial"/>
          <w:b/>
        </w:rPr>
      </w:pPr>
      <w:r w:rsidRPr="00F95434">
        <w:rPr>
          <w:rFonts w:ascii="Arial" w:hAnsi="Arial" w:cs="Arial"/>
          <w:noProof/>
        </w:rPr>
        <w:drawing>
          <wp:inline distT="0" distB="0" distL="0" distR="0" wp14:anchorId="2E6DF1BD" wp14:editId="1AB8628B">
            <wp:extent cx="5440680" cy="50749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0680" cy="5074920"/>
                    </a:xfrm>
                    <a:prstGeom prst="rect">
                      <a:avLst/>
                    </a:prstGeom>
                    <a:noFill/>
                    <a:ln>
                      <a:noFill/>
                    </a:ln>
                  </pic:spPr>
                </pic:pic>
              </a:graphicData>
            </a:graphic>
          </wp:inline>
        </w:drawing>
      </w:r>
    </w:p>
    <w:p w14:paraId="21DA0647" w14:textId="225E84CA" w:rsidR="00B233EA" w:rsidRDefault="00B233EA" w:rsidP="009E3510">
      <w:pPr>
        <w:spacing w:before="240" w:line="240" w:lineRule="auto"/>
        <w:contextualSpacing/>
        <w:jc w:val="center"/>
        <w:rPr>
          <w:rFonts w:ascii="Arial" w:hAnsi="Arial" w:cs="Arial"/>
          <w:b/>
        </w:rPr>
      </w:pPr>
    </w:p>
    <w:p w14:paraId="1F18F5C7" w14:textId="77777777" w:rsidR="00CC7867" w:rsidRPr="00F95434" w:rsidRDefault="00CC7867" w:rsidP="009E3510">
      <w:pPr>
        <w:spacing w:before="240" w:line="240" w:lineRule="auto"/>
        <w:contextualSpacing/>
        <w:jc w:val="center"/>
        <w:rPr>
          <w:rFonts w:ascii="Arial" w:hAnsi="Arial" w:cs="Arial"/>
          <w:b/>
        </w:rPr>
      </w:pPr>
    </w:p>
    <w:p w14:paraId="193DC403" w14:textId="77777777" w:rsidR="00B233EA" w:rsidRPr="00F95434" w:rsidRDefault="00B233EA" w:rsidP="00B233EA">
      <w:pPr>
        <w:spacing w:before="240" w:line="240" w:lineRule="auto"/>
        <w:contextualSpacing/>
        <w:jc w:val="both"/>
        <w:rPr>
          <w:rFonts w:ascii="Arial" w:hAnsi="Arial" w:cs="Arial"/>
          <w:b/>
        </w:rPr>
      </w:pPr>
      <w:r w:rsidRPr="00F95434">
        <w:rPr>
          <w:rFonts w:ascii="Arial" w:hAnsi="Arial" w:cs="Arial"/>
          <w:b/>
        </w:rPr>
        <w:t>Gerencia de Comunicaciones e Imagen Institucional</w:t>
      </w:r>
    </w:p>
    <w:p w14:paraId="6C48FED5" w14:textId="4730CC9E" w:rsidR="00B233EA" w:rsidRPr="00F95434" w:rsidRDefault="00B233EA" w:rsidP="00B233EA">
      <w:pPr>
        <w:spacing w:before="240" w:line="240" w:lineRule="auto"/>
        <w:contextualSpacing/>
        <w:jc w:val="both"/>
        <w:rPr>
          <w:rFonts w:ascii="Arial" w:hAnsi="Arial" w:cs="Arial"/>
          <w:b/>
        </w:rPr>
      </w:pPr>
      <w:r w:rsidRPr="00F95434">
        <w:rPr>
          <w:rFonts w:ascii="Arial" w:hAnsi="Arial" w:cs="Arial"/>
          <w:bCs/>
        </w:rPr>
        <w:t xml:space="preserve">Lima, </w:t>
      </w:r>
      <w:r w:rsidR="004D53C4">
        <w:rPr>
          <w:rFonts w:ascii="Arial" w:hAnsi="Arial" w:cs="Arial"/>
          <w:bCs/>
        </w:rPr>
        <w:t>viernes 5</w:t>
      </w:r>
      <w:r w:rsidRPr="00F95434">
        <w:rPr>
          <w:rFonts w:ascii="Arial" w:hAnsi="Arial" w:cs="Arial"/>
          <w:bCs/>
        </w:rPr>
        <w:t xml:space="preserve"> de </w:t>
      </w:r>
      <w:r w:rsidR="006031EE" w:rsidRPr="00F95434">
        <w:rPr>
          <w:rFonts w:ascii="Arial" w:hAnsi="Arial" w:cs="Arial"/>
          <w:bCs/>
        </w:rPr>
        <w:t>dic</w:t>
      </w:r>
      <w:r w:rsidR="005949D1" w:rsidRPr="00F95434">
        <w:rPr>
          <w:rFonts w:ascii="Arial" w:hAnsi="Arial" w:cs="Arial"/>
          <w:bCs/>
        </w:rPr>
        <w:t xml:space="preserve">iembre </w:t>
      </w:r>
      <w:r w:rsidRPr="00F95434">
        <w:rPr>
          <w:rFonts w:ascii="Arial" w:hAnsi="Arial" w:cs="Arial"/>
          <w:bCs/>
        </w:rPr>
        <w:t>del 2025</w:t>
      </w:r>
      <w:bookmarkEnd w:id="3"/>
    </w:p>
    <w:sectPr w:rsidR="00B233EA" w:rsidRPr="00F95434" w:rsidSect="00D51A32">
      <w:headerReference w:type="default" r:id="rId15"/>
      <w:footerReference w:type="default" r:id="rId16"/>
      <w:pgSz w:w="11906" w:h="16838"/>
      <w:pgMar w:top="1417" w:right="1701" w:bottom="1417" w:left="1701" w:header="426"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733C" w14:textId="77777777" w:rsidR="00C42064" w:rsidRDefault="00C42064" w:rsidP="0011247F">
      <w:pPr>
        <w:spacing w:after="0" w:line="240" w:lineRule="auto"/>
      </w:pPr>
      <w:r>
        <w:separator/>
      </w:r>
    </w:p>
  </w:endnote>
  <w:endnote w:type="continuationSeparator" w:id="0">
    <w:p w14:paraId="2FD619E9" w14:textId="77777777" w:rsidR="00C42064" w:rsidRDefault="00C42064" w:rsidP="0011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Nova">
    <w:altName w:val="Arial"/>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F434" w14:textId="3DEA6965" w:rsidR="00453879" w:rsidRDefault="00453879">
    <w:pPr>
      <w:pStyle w:val="Piedepgina"/>
    </w:pPr>
    <w:r>
      <w:rPr>
        <w:noProof/>
      </w:rPr>
      <w:drawing>
        <wp:inline distT="0" distB="0" distL="0" distR="0" wp14:anchorId="08C658E6" wp14:editId="3C4D3431">
          <wp:extent cx="285115" cy="285115"/>
          <wp:effectExtent l="0" t="0" r="63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t>@SUNATOficial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620A" w14:textId="77777777" w:rsidR="00C42064" w:rsidRDefault="00C42064" w:rsidP="0011247F">
      <w:pPr>
        <w:spacing w:after="0" w:line="240" w:lineRule="auto"/>
      </w:pPr>
      <w:r>
        <w:separator/>
      </w:r>
    </w:p>
  </w:footnote>
  <w:footnote w:type="continuationSeparator" w:id="0">
    <w:p w14:paraId="51ABC8B5" w14:textId="77777777" w:rsidR="00C42064" w:rsidRDefault="00C42064" w:rsidP="00112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88FF" w14:textId="1E95FECA" w:rsidR="00560B92" w:rsidRDefault="00560B92">
    <w:pPr>
      <w:pStyle w:val="Encabezado"/>
    </w:pPr>
    <w:r w:rsidRPr="000F63EA">
      <w:rPr>
        <w:noProof/>
      </w:rPr>
      <w:drawing>
        <wp:inline distT="0" distB="0" distL="0" distR="0" wp14:anchorId="6B8B9CE5" wp14:editId="7D5770F9">
          <wp:extent cx="2209800" cy="704850"/>
          <wp:effectExtent l="0" t="0" r="0" b="0"/>
          <wp:docPr id="10" name="Imagen 10" descr="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11E"/>
    <w:multiLevelType w:val="hybridMultilevel"/>
    <w:tmpl w:val="FDD80B9C"/>
    <w:lvl w:ilvl="0" w:tplc="DE2CDCB0">
      <w:start w:val="350"/>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 w15:restartNumberingAfterBreak="0">
    <w:nsid w:val="1468040C"/>
    <w:multiLevelType w:val="hybridMultilevel"/>
    <w:tmpl w:val="4BB834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AC708BF"/>
    <w:multiLevelType w:val="hybridMultilevel"/>
    <w:tmpl w:val="69F65B50"/>
    <w:lvl w:ilvl="0" w:tplc="280A000D">
      <w:start w:val="1"/>
      <w:numFmt w:val="bullet"/>
      <w:lvlText w:val=""/>
      <w:lvlJc w:val="left"/>
      <w:pPr>
        <w:ind w:left="1145" w:hanging="360"/>
      </w:pPr>
      <w:rPr>
        <w:rFonts w:ascii="Wingdings" w:hAnsi="Wingdings"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 w15:restartNumberingAfterBreak="0">
    <w:nsid w:val="1B177B3C"/>
    <w:multiLevelType w:val="hybridMultilevel"/>
    <w:tmpl w:val="141245F4"/>
    <w:lvl w:ilvl="0" w:tplc="09E60694">
      <w:start w:val="1"/>
      <w:numFmt w:val="bullet"/>
      <w:lvlText w:val="–"/>
      <w:lvlJc w:val="left"/>
      <w:pPr>
        <w:tabs>
          <w:tab w:val="num" w:pos="720"/>
        </w:tabs>
        <w:ind w:left="720" w:hanging="360"/>
      </w:pPr>
      <w:rPr>
        <w:rFonts w:ascii="Arial Narrow" w:hAnsi="Arial Narrow" w:hint="default"/>
      </w:rPr>
    </w:lvl>
    <w:lvl w:ilvl="1" w:tplc="D6E246FA">
      <w:start w:val="1"/>
      <w:numFmt w:val="bullet"/>
      <w:lvlText w:val="–"/>
      <w:lvlJc w:val="left"/>
      <w:pPr>
        <w:tabs>
          <w:tab w:val="num" w:pos="1440"/>
        </w:tabs>
        <w:ind w:left="1440" w:hanging="360"/>
      </w:pPr>
      <w:rPr>
        <w:rFonts w:ascii="Arial Narrow" w:hAnsi="Arial Narrow" w:hint="default"/>
      </w:rPr>
    </w:lvl>
    <w:lvl w:ilvl="2" w:tplc="615EE2B2" w:tentative="1">
      <w:start w:val="1"/>
      <w:numFmt w:val="bullet"/>
      <w:lvlText w:val="–"/>
      <w:lvlJc w:val="left"/>
      <w:pPr>
        <w:tabs>
          <w:tab w:val="num" w:pos="2160"/>
        </w:tabs>
        <w:ind w:left="2160" w:hanging="360"/>
      </w:pPr>
      <w:rPr>
        <w:rFonts w:ascii="Arial Narrow" w:hAnsi="Arial Narrow" w:hint="default"/>
      </w:rPr>
    </w:lvl>
    <w:lvl w:ilvl="3" w:tplc="4D623EE6" w:tentative="1">
      <w:start w:val="1"/>
      <w:numFmt w:val="bullet"/>
      <w:lvlText w:val="–"/>
      <w:lvlJc w:val="left"/>
      <w:pPr>
        <w:tabs>
          <w:tab w:val="num" w:pos="2880"/>
        </w:tabs>
        <w:ind w:left="2880" w:hanging="360"/>
      </w:pPr>
      <w:rPr>
        <w:rFonts w:ascii="Arial Narrow" w:hAnsi="Arial Narrow" w:hint="default"/>
      </w:rPr>
    </w:lvl>
    <w:lvl w:ilvl="4" w:tplc="529C993E" w:tentative="1">
      <w:start w:val="1"/>
      <w:numFmt w:val="bullet"/>
      <w:lvlText w:val="–"/>
      <w:lvlJc w:val="left"/>
      <w:pPr>
        <w:tabs>
          <w:tab w:val="num" w:pos="3600"/>
        </w:tabs>
        <w:ind w:left="3600" w:hanging="360"/>
      </w:pPr>
      <w:rPr>
        <w:rFonts w:ascii="Arial Narrow" w:hAnsi="Arial Narrow" w:hint="default"/>
      </w:rPr>
    </w:lvl>
    <w:lvl w:ilvl="5" w:tplc="8E608760" w:tentative="1">
      <w:start w:val="1"/>
      <w:numFmt w:val="bullet"/>
      <w:lvlText w:val="–"/>
      <w:lvlJc w:val="left"/>
      <w:pPr>
        <w:tabs>
          <w:tab w:val="num" w:pos="4320"/>
        </w:tabs>
        <w:ind w:left="4320" w:hanging="360"/>
      </w:pPr>
      <w:rPr>
        <w:rFonts w:ascii="Arial Narrow" w:hAnsi="Arial Narrow" w:hint="default"/>
      </w:rPr>
    </w:lvl>
    <w:lvl w:ilvl="6" w:tplc="F1E22566" w:tentative="1">
      <w:start w:val="1"/>
      <w:numFmt w:val="bullet"/>
      <w:lvlText w:val="–"/>
      <w:lvlJc w:val="left"/>
      <w:pPr>
        <w:tabs>
          <w:tab w:val="num" w:pos="5040"/>
        </w:tabs>
        <w:ind w:left="5040" w:hanging="360"/>
      </w:pPr>
      <w:rPr>
        <w:rFonts w:ascii="Arial Narrow" w:hAnsi="Arial Narrow" w:hint="default"/>
      </w:rPr>
    </w:lvl>
    <w:lvl w:ilvl="7" w:tplc="4784E274" w:tentative="1">
      <w:start w:val="1"/>
      <w:numFmt w:val="bullet"/>
      <w:lvlText w:val="–"/>
      <w:lvlJc w:val="left"/>
      <w:pPr>
        <w:tabs>
          <w:tab w:val="num" w:pos="5760"/>
        </w:tabs>
        <w:ind w:left="5760" w:hanging="360"/>
      </w:pPr>
      <w:rPr>
        <w:rFonts w:ascii="Arial Narrow" w:hAnsi="Arial Narrow" w:hint="default"/>
      </w:rPr>
    </w:lvl>
    <w:lvl w:ilvl="8" w:tplc="35904A8C" w:tentative="1">
      <w:start w:val="1"/>
      <w:numFmt w:val="bullet"/>
      <w:lvlText w:val="–"/>
      <w:lvlJc w:val="left"/>
      <w:pPr>
        <w:tabs>
          <w:tab w:val="num" w:pos="6480"/>
        </w:tabs>
        <w:ind w:left="6480" w:hanging="360"/>
      </w:pPr>
      <w:rPr>
        <w:rFonts w:ascii="Arial Narrow" w:hAnsi="Arial Narrow" w:hint="default"/>
      </w:rPr>
    </w:lvl>
  </w:abstractNum>
  <w:abstractNum w:abstractNumId="4" w15:restartNumberingAfterBreak="0">
    <w:nsid w:val="1D6F6E61"/>
    <w:multiLevelType w:val="hybridMultilevel"/>
    <w:tmpl w:val="815C438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6BD5300"/>
    <w:multiLevelType w:val="hybridMultilevel"/>
    <w:tmpl w:val="F342EF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7547DD1"/>
    <w:multiLevelType w:val="hybridMultilevel"/>
    <w:tmpl w:val="26A4D57E"/>
    <w:lvl w:ilvl="0" w:tplc="280A0001">
      <w:start w:val="1"/>
      <w:numFmt w:val="bullet"/>
      <w:lvlText w:val=""/>
      <w:lvlJc w:val="left"/>
      <w:pPr>
        <w:ind w:left="1508" w:hanging="360"/>
      </w:pPr>
      <w:rPr>
        <w:rFonts w:ascii="Symbol" w:hAnsi="Symbol" w:hint="default"/>
      </w:rPr>
    </w:lvl>
    <w:lvl w:ilvl="1" w:tplc="280A0003" w:tentative="1">
      <w:start w:val="1"/>
      <w:numFmt w:val="bullet"/>
      <w:lvlText w:val="o"/>
      <w:lvlJc w:val="left"/>
      <w:pPr>
        <w:ind w:left="2228" w:hanging="360"/>
      </w:pPr>
      <w:rPr>
        <w:rFonts w:ascii="Courier New" w:hAnsi="Courier New" w:cs="Courier New" w:hint="default"/>
      </w:rPr>
    </w:lvl>
    <w:lvl w:ilvl="2" w:tplc="280A0005" w:tentative="1">
      <w:start w:val="1"/>
      <w:numFmt w:val="bullet"/>
      <w:lvlText w:val=""/>
      <w:lvlJc w:val="left"/>
      <w:pPr>
        <w:ind w:left="2948" w:hanging="360"/>
      </w:pPr>
      <w:rPr>
        <w:rFonts w:ascii="Wingdings" w:hAnsi="Wingdings" w:hint="default"/>
      </w:rPr>
    </w:lvl>
    <w:lvl w:ilvl="3" w:tplc="280A0001" w:tentative="1">
      <w:start w:val="1"/>
      <w:numFmt w:val="bullet"/>
      <w:lvlText w:val=""/>
      <w:lvlJc w:val="left"/>
      <w:pPr>
        <w:ind w:left="3668" w:hanging="360"/>
      </w:pPr>
      <w:rPr>
        <w:rFonts w:ascii="Symbol" w:hAnsi="Symbol" w:hint="default"/>
      </w:rPr>
    </w:lvl>
    <w:lvl w:ilvl="4" w:tplc="280A0003" w:tentative="1">
      <w:start w:val="1"/>
      <w:numFmt w:val="bullet"/>
      <w:lvlText w:val="o"/>
      <w:lvlJc w:val="left"/>
      <w:pPr>
        <w:ind w:left="4388" w:hanging="360"/>
      </w:pPr>
      <w:rPr>
        <w:rFonts w:ascii="Courier New" w:hAnsi="Courier New" w:cs="Courier New" w:hint="default"/>
      </w:rPr>
    </w:lvl>
    <w:lvl w:ilvl="5" w:tplc="280A0005" w:tentative="1">
      <w:start w:val="1"/>
      <w:numFmt w:val="bullet"/>
      <w:lvlText w:val=""/>
      <w:lvlJc w:val="left"/>
      <w:pPr>
        <w:ind w:left="5108" w:hanging="360"/>
      </w:pPr>
      <w:rPr>
        <w:rFonts w:ascii="Wingdings" w:hAnsi="Wingdings" w:hint="default"/>
      </w:rPr>
    </w:lvl>
    <w:lvl w:ilvl="6" w:tplc="280A0001" w:tentative="1">
      <w:start w:val="1"/>
      <w:numFmt w:val="bullet"/>
      <w:lvlText w:val=""/>
      <w:lvlJc w:val="left"/>
      <w:pPr>
        <w:ind w:left="5828" w:hanging="360"/>
      </w:pPr>
      <w:rPr>
        <w:rFonts w:ascii="Symbol" w:hAnsi="Symbol" w:hint="default"/>
      </w:rPr>
    </w:lvl>
    <w:lvl w:ilvl="7" w:tplc="280A0003" w:tentative="1">
      <w:start w:val="1"/>
      <w:numFmt w:val="bullet"/>
      <w:lvlText w:val="o"/>
      <w:lvlJc w:val="left"/>
      <w:pPr>
        <w:ind w:left="6548" w:hanging="360"/>
      </w:pPr>
      <w:rPr>
        <w:rFonts w:ascii="Courier New" w:hAnsi="Courier New" w:cs="Courier New" w:hint="default"/>
      </w:rPr>
    </w:lvl>
    <w:lvl w:ilvl="8" w:tplc="280A0005" w:tentative="1">
      <w:start w:val="1"/>
      <w:numFmt w:val="bullet"/>
      <w:lvlText w:val=""/>
      <w:lvlJc w:val="left"/>
      <w:pPr>
        <w:ind w:left="7268" w:hanging="360"/>
      </w:pPr>
      <w:rPr>
        <w:rFonts w:ascii="Wingdings" w:hAnsi="Wingdings" w:hint="default"/>
      </w:rPr>
    </w:lvl>
  </w:abstractNum>
  <w:abstractNum w:abstractNumId="7" w15:restartNumberingAfterBreak="0">
    <w:nsid w:val="2D45779D"/>
    <w:multiLevelType w:val="hybridMultilevel"/>
    <w:tmpl w:val="2910BFCE"/>
    <w:lvl w:ilvl="0" w:tplc="280A0001">
      <w:start w:val="1"/>
      <w:numFmt w:val="bullet"/>
      <w:lvlText w:val=""/>
      <w:lvlJc w:val="left"/>
      <w:pPr>
        <w:ind w:left="428" w:hanging="360"/>
      </w:pPr>
      <w:rPr>
        <w:rFonts w:ascii="Symbol" w:hAnsi="Symbol" w:hint="default"/>
      </w:rPr>
    </w:lvl>
    <w:lvl w:ilvl="1" w:tplc="280A0003" w:tentative="1">
      <w:start w:val="1"/>
      <w:numFmt w:val="bullet"/>
      <w:lvlText w:val="o"/>
      <w:lvlJc w:val="left"/>
      <w:pPr>
        <w:ind w:left="1148" w:hanging="360"/>
      </w:pPr>
      <w:rPr>
        <w:rFonts w:ascii="Courier New" w:hAnsi="Courier New" w:cs="Courier New" w:hint="default"/>
      </w:rPr>
    </w:lvl>
    <w:lvl w:ilvl="2" w:tplc="280A0005" w:tentative="1">
      <w:start w:val="1"/>
      <w:numFmt w:val="bullet"/>
      <w:lvlText w:val=""/>
      <w:lvlJc w:val="left"/>
      <w:pPr>
        <w:ind w:left="1868" w:hanging="360"/>
      </w:pPr>
      <w:rPr>
        <w:rFonts w:ascii="Wingdings" w:hAnsi="Wingdings" w:hint="default"/>
      </w:rPr>
    </w:lvl>
    <w:lvl w:ilvl="3" w:tplc="280A0001" w:tentative="1">
      <w:start w:val="1"/>
      <w:numFmt w:val="bullet"/>
      <w:lvlText w:val=""/>
      <w:lvlJc w:val="left"/>
      <w:pPr>
        <w:ind w:left="2588" w:hanging="360"/>
      </w:pPr>
      <w:rPr>
        <w:rFonts w:ascii="Symbol" w:hAnsi="Symbol" w:hint="default"/>
      </w:rPr>
    </w:lvl>
    <w:lvl w:ilvl="4" w:tplc="280A0003" w:tentative="1">
      <w:start w:val="1"/>
      <w:numFmt w:val="bullet"/>
      <w:lvlText w:val="o"/>
      <w:lvlJc w:val="left"/>
      <w:pPr>
        <w:ind w:left="3308" w:hanging="360"/>
      </w:pPr>
      <w:rPr>
        <w:rFonts w:ascii="Courier New" w:hAnsi="Courier New" w:cs="Courier New" w:hint="default"/>
      </w:rPr>
    </w:lvl>
    <w:lvl w:ilvl="5" w:tplc="280A0005" w:tentative="1">
      <w:start w:val="1"/>
      <w:numFmt w:val="bullet"/>
      <w:lvlText w:val=""/>
      <w:lvlJc w:val="left"/>
      <w:pPr>
        <w:ind w:left="4028" w:hanging="360"/>
      </w:pPr>
      <w:rPr>
        <w:rFonts w:ascii="Wingdings" w:hAnsi="Wingdings" w:hint="default"/>
      </w:rPr>
    </w:lvl>
    <w:lvl w:ilvl="6" w:tplc="280A0001" w:tentative="1">
      <w:start w:val="1"/>
      <w:numFmt w:val="bullet"/>
      <w:lvlText w:val=""/>
      <w:lvlJc w:val="left"/>
      <w:pPr>
        <w:ind w:left="4748" w:hanging="360"/>
      </w:pPr>
      <w:rPr>
        <w:rFonts w:ascii="Symbol" w:hAnsi="Symbol" w:hint="default"/>
      </w:rPr>
    </w:lvl>
    <w:lvl w:ilvl="7" w:tplc="280A0003" w:tentative="1">
      <w:start w:val="1"/>
      <w:numFmt w:val="bullet"/>
      <w:lvlText w:val="o"/>
      <w:lvlJc w:val="left"/>
      <w:pPr>
        <w:ind w:left="5468" w:hanging="360"/>
      </w:pPr>
      <w:rPr>
        <w:rFonts w:ascii="Courier New" w:hAnsi="Courier New" w:cs="Courier New" w:hint="default"/>
      </w:rPr>
    </w:lvl>
    <w:lvl w:ilvl="8" w:tplc="280A0005" w:tentative="1">
      <w:start w:val="1"/>
      <w:numFmt w:val="bullet"/>
      <w:lvlText w:val=""/>
      <w:lvlJc w:val="left"/>
      <w:pPr>
        <w:ind w:left="6188" w:hanging="360"/>
      </w:pPr>
      <w:rPr>
        <w:rFonts w:ascii="Wingdings" w:hAnsi="Wingdings" w:hint="default"/>
      </w:rPr>
    </w:lvl>
  </w:abstractNum>
  <w:abstractNum w:abstractNumId="8" w15:restartNumberingAfterBreak="0">
    <w:nsid w:val="2E692FF9"/>
    <w:multiLevelType w:val="hybridMultilevel"/>
    <w:tmpl w:val="39E21C3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31A1708"/>
    <w:multiLevelType w:val="hybridMultilevel"/>
    <w:tmpl w:val="6FA46C22"/>
    <w:lvl w:ilvl="0" w:tplc="280A0001">
      <w:start w:val="1"/>
      <w:numFmt w:val="bullet"/>
      <w:lvlText w:val=""/>
      <w:lvlJc w:val="left"/>
      <w:pPr>
        <w:ind w:left="428" w:hanging="360"/>
      </w:pPr>
      <w:rPr>
        <w:rFonts w:ascii="Symbol" w:hAnsi="Symbol" w:hint="default"/>
      </w:rPr>
    </w:lvl>
    <w:lvl w:ilvl="1" w:tplc="280A0003" w:tentative="1">
      <w:start w:val="1"/>
      <w:numFmt w:val="bullet"/>
      <w:lvlText w:val="o"/>
      <w:lvlJc w:val="left"/>
      <w:pPr>
        <w:ind w:left="1148" w:hanging="360"/>
      </w:pPr>
      <w:rPr>
        <w:rFonts w:ascii="Courier New" w:hAnsi="Courier New" w:cs="Courier New" w:hint="default"/>
      </w:rPr>
    </w:lvl>
    <w:lvl w:ilvl="2" w:tplc="280A0005" w:tentative="1">
      <w:start w:val="1"/>
      <w:numFmt w:val="bullet"/>
      <w:lvlText w:val=""/>
      <w:lvlJc w:val="left"/>
      <w:pPr>
        <w:ind w:left="1868" w:hanging="360"/>
      </w:pPr>
      <w:rPr>
        <w:rFonts w:ascii="Wingdings" w:hAnsi="Wingdings" w:hint="default"/>
      </w:rPr>
    </w:lvl>
    <w:lvl w:ilvl="3" w:tplc="280A0001" w:tentative="1">
      <w:start w:val="1"/>
      <w:numFmt w:val="bullet"/>
      <w:lvlText w:val=""/>
      <w:lvlJc w:val="left"/>
      <w:pPr>
        <w:ind w:left="2588" w:hanging="360"/>
      </w:pPr>
      <w:rPr>
        <w:rFonts w:ascii="Symbol" w:hAnsi="Symbol" w:hint="default"/>
      </w:rPr>
    </w:lvl>
    <w:lvl w:ilvl="4" w:tplc="280A0003" w:tentative="1">
      <w:start w:val="1"/>
      <w:numFmt w:val="bullet"/>
      <w:lvlText w:val="o"/>
      <w:lvlJc w:val="left"/>
      <w:pPr>
        <w:ind w:left="3308" w:hanging="360"/>
      </w:pPr>
      <w:rPr>
        <w:rFonts w:ascii="Courier New" w:hAnsi="Courier New" w:cs="Courier New" w:hint="default"/>
      </w:rPr>
    </w:lvl>
    <w:lvl w:ilvl="5" w:tplc="280A0005" w:tentative="1">
      <w:start w:val="1"/>
      <w:numFmt w:val="bullet"/>
      <w:lvlText w:val=""/>
      <w:lvlJc w:val="left"/>
      <w:pPr>
        <w:ind w:left="4028" w:hanging="360"/>
      </w:pPr>
      <w:rPr>
        <w:rFonts w:ascii="Wingdings" w:hAnsi="Wingdings" w:hint="default"/>
      </w:rPr>
    </w:lvl>
    <w:lvl w:ilvl="6" w:tplc="280A0001" w:tentative="1">
      <w:start w:val="1"/>
      <w:numFmt w:val="bullet"/>
      <w:lvlText w:val=""/>
      <w:lvlJc w:val="left"/>
      <w:pPr>
        <w:ind w:left="4748" w:hanging="360"/>
      </w:pPr>
      <w:rPr>
        <w:rFonts w:ascii="Symbol" w:hAnsi="Symbol" w:hint="default"/>
      </w:rPr>
    </w:lvl>
    <w:lvl w:ilvl="7" w:tplc="280A0003" w:tentative="1">
      <w:start w:val="1"/>
      <w:numFmt w:val="bullet"/>
      <w:lvlText w:val="o"/>
      <w:lvlJc w:val="left"/>
      <w:pPr>
        <w:ind w:left="5468" w:hanging="360"/>
      </w:pPr>
      <w:rPr>
        <w:rFonts w:ascii="Courier New" w:hAnsi="Courier New" w:cs="Courier New" w:hint="default"/>
      </w:rPr>
    </w:lvl>
    <w:lvl w:ilvl="8" w:tplc="280A0005" w:tentative="1">
      <w:start w:val="1"/>
      <w:numFmt w:val="bullet"/>
      <w:lvlText w:val=""/>
      <w:lvlJc w:val="left"/>
      <w:pPr>
        <w:ind w:left="6188" w:hanging="360"/>
      </w:pPr>
      <w:rPr>
        <w:rFonts w:ascii="Wingdings" w:hAnsi="Wingdings" w:hint="default"/>
      </w:rPr>
    </w:lvl>
  </w:abstractNum>
  <w:abstractNum w:abstractNumId="10" w15:restartNumberingAfterBreak="0">
    <w:nsid w:val="338241CC"/>
    <w:multiLevelType w:val="hybridMultilevel"/>
    <w:tmpl w:val="42D45456"/>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ABF7357"/>
    <w:multiLevelType w:val="hybridMultilevel"/>
    <w:tmpl w:val="5D3089D2"/>
    <w:lvl w:ilvl="0" w:tplc="D8EEB11A">
      <w:start w:val="1"/>
      <w:numFmt w:val="bullet"/>
      <w:lvlText w:val="–"/>
      <w:lvlJc w:val="left"/>
      <w:pPr>
        <w:tabs>
          <w:tab w:val="num" w:pos="720"/>
        </w:tabs>
        <w:ind w:left="720" w:hanging="360"/>
      </w:pPr>
      <w:rPr>
        <w:rFonts w:ascii="Arial Narrow" w:hAnsi="Arial Narrow" w:hint="default"/>
      </w:rPr>
    </w:lvl>
    <w:lvl w:ilvl="1" w:tplc="B41AEF6E">
      <w:start w:val="1"/>
      <w:numFmt w:val="bullet"/>
      <w:lvlText w:val="–"/>
      <w:lvlJc w:val="left"/>
      <w:pPr>
        <w:tabs>
          <w:tab w:val="num" w:pos="1440"/>
        </w:tabs>
        <w:ind w:left="1440" w:hanging="360"/>
      </w:pPr>
      <w:rPr>
        <w:rFonts w:ascii="Arial Narrow" w:hAnsi="Arial Narrow" w:hint="default"/>
      </w:rPr>
    </w:lvl>
    <w:lvl w:ilvl="2" w:tplc="0AF26882" w:tentative="1">
      <w:start w:val="1"/>
      <w:numFmt w:val="bullet"/>
      <w:lvlText w:val="–"/>
      <w:lvlJc w:val="left"/>
      <w:pPr>
        <w:tabs>
          <w:tab w:val="num" w:pos="2160"/>
        </w:tabs>
        <w:ind w:left="2160" w:hanging="360"/>
      </w:pPr>
      <w:rPr>
        <w:rFonts w:ascii="Arial Narrow" w:hAnsi="Arial Narrow" w:hint="default"/>
      </w:rPr>
    </w:lvl>
    <w:lvl w:ilvl="3" w:tplc="C6DA4DC8" w:tentative="1">
      <w:start w:val="1"/>
      <w:numFmt w:val="bullet"/>
      <w:lvlText w:val="–"/>
      <w:lvlJc w:val="left"/>
      <w:pPr>
        <w:tabs>
          <w:tab w:val="num" w:pos="2880"/>
        </w:tabs>
        <w:ind w:left="2880" w:hanging="360"/>
      </w:pPr>
      <w:rPr>
        <w:rFonts w:ascii="Arial Narrow" w:hAnsi="Arial Narrow" w:hint="default"/>
      </w:rPr>
    </w:lvl>
    <w:lvl w:ilvl="4" w:tplc="41EA29F0" w:tentative="1">
      <w:start w:val="1"/>
      <w:numFmt w:val="bullet"/>
      <w:lvlText w:val="–"/>
      <w:lvlJc w:val="left"/>
      <w:pPr>
        <w:tabs>
          <w:tab w:val="num" w:pos="3600"/>
        </w:tabs>
        <w:ind w:left="3600" w:hanging="360"/>
      </w:pPr>
      <w:rPr>
        <w:rFonts w:ascii="Arial Narrow" w:hAnsi="Arial Narrow" w:hint="default"/>
      </w:rPr>
    </w:lvl>
    <w:lvl w:ilvl="5" w:tplc="4E7C5F7C" w:tentative="1">
      <w:start w:val="1"/>
      <w:numFmt w:val="bullet"/>
      <w:lvlText w:val="–"/>
      <w:lvlJc w:val="left"/>
      <w:pPr>
        <w:tabs>
          <w:tab w:val="num" w:pos="4320"/>
        </w:tabs>
        <w:ind w:left="4320" w:hanging="360"/>
      </w:pPr>
      <w:rPr>
        <w:rFonts w:ascii="Arial Narrow" w:hAnsi="Arial Narrow" w:hint="default"/>
      </w:rPr>
    </w:lvl>
    <w:lvl w:ilvl="6" w:tplc="77B27AB6" w:tentative="1">
      <w:start w:val="1"/>
      <w:numFmt w:val="bullet"/>
      <w:lvlText w:val="–"/>
      <w:lvlJc w:val="left"/>
      <w:pPr>
        <w:tabs>
          <w:tab w:val="num" w:pos="5040"/>
        </w:tabs>
        <w:ind w:left="5040" w:hanging="360"/>
      </w:pPr>
      <w:rPr>
        <w:rFonts w:ascii="Arial Narrow" w:hAnsi="Arial Narrow" w:hint="default"/>
      </w:rPr>
    </w:lvl>
    <w:lvl w:ilvl="7" w:tplc="F8B4B9DA" w:tentative="1">
      <w:start w:val="1"/>
      <w:numFmt w:val="bullet"/>
      <w:lvlText w:val="–"/>
      <w:lvlJc w:val="left"/>
      <w:pPr>
        <w:tabs>
          <w:tab w:val="num" w:pos="5760"/>
        </w:tabs>
        <w:ind w:left="5760" w:hanging="360"/>
      </w:pPr>
      <w:rPr>
        <w:rFonts w:ascii="Arial Narrow" w:hAnsi="Arial Narrow" w:hint="default"/>
      </w:rPr>
    </w:lvl>
    <w:lvl w:ilvl="8" w:tplc="98EAE33E" w:tentative="1">
      <w:start w:val="1"/>
      <w:numFmt w:val="bullet"/>
      <w:lvlText w:val="–"/>
      <w:lvlJc w:val="left"/>
      <w:pPr>
        <w:tabs>
          <w:tab w:val="num" w:pos="6480"/>
        </w:tabs>
        <w:ind w:left="6480" w:hanging="360"/>
      </w:pPr>
      <w:rPr>
        <w:rFonts w:ascii="Arial Narrow" w:hAnsi="Arial Narrow" w:hint="default"/>
      </w:rPr>
    </w:lvl>
  </w:abstractNum>
  <w:abstractNum w:abstractNumId="12" w15:restartNumberingAfterBreak="0">
    <w:nsid w:val="3B3947D3"/>
    <w:multiLevelType w:val="hybridMultilevel"/>
    <w:tmpl w:val="620CC7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54B202D"/>
    <w:multiLevelType w:val="hybridMultilevel"/>
    <w:tmpl w:val="0E44ABB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4" w15:restartNumberingAfterBreak="0">
    <w:nsid w:val="45A7668D"/>
    <w:multiLevelType w:val="hybridMultilevel"/>
    <w:tmpl w:val="06DEAD4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4C115CA3"/>
    <w:multiLevelType w:val="hybridMultilevel"/>
    <w:tmpl w:val="529E0D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4FBE0290"/>
    <w:multiLevelType w:val="hybridMultilevel"/>
    <w:tmpl w:val="734486B8"/>
    <w:lvl w:ilvl="0" w:tplc="280A0001">
      <w:start w:val="1"/>
      <w:numFmt w:val="bullet"/>
      <w:lvlText w:val=""/>
      <w:lvlJc w:val="left"/>
      <w:pPr>
        <w:ind w:left="788" w:hanging="360"/>
      </w:pPr>
      <w:rPr>
        <w:rFonts w:ascii="Symbol" w:hAnsi="Symbol"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17" w15:restartNumberingAfterBreak="0">
    <w:nsid w:val="51840461"/>
    <w:multiLevelType w:val="hybridMultilevel"/>
    <w:tmpl w:val="055636EC"/>
    <w:lvl w:ilvl="0" w:tplc="280A0003">
      <w:start w:val="1"/>
      <w:numFmt w:val="bullet"/>
      <w:lvlText w:val="o"/>
      <w:lvlJc w:val="left"/>
      <w:pPr>
        <w:ind w:left="428" w:hanging="360"/>
      </w:pPr>
      <w:rPr>
        <w:rFonts w:ascii="Courier New" w:hAnsi="Courier New" w:cs="Courier New" w:hint="default"/>
      </w:rPr>
    </w:lvl>
    <w:lvl w:ilvl="1" w:tplc="FFFFFFFF" w:tentative="1">
      <w:start w:val="1"/>
      <w:numFmt w:val="bullet"/>
      <w:lvlText w:val="o"/>
      <w:lvlJc w:val="left"/>
      <w:pPr>
        <w:ind w:left="1148" w:hanging="360"/>
      </w:pPr>
      <w:rPr>
        <w:rFonts w:ascii="Courier New" w:hAnsi="Courier New" w:cs="Courier New" w:hint="default"/>
      </w:rPr>
    </w:lvl>
    <w:lvl w:ilvl="2" w:tplc="FFFFFFFF" w:tentative="1">
      <w:start w:val="1"/>
      <w:numFmt w:val="bullet"/>
      <w:lvlText w:val=""/>
      <w:lvlJc w:val="left"/>
      <w:pPr>
        <w:ind w:left="1868" w:hanging="360"/>
      </w:pPr>
      <w:rPr>
        <w:rFonts w:ascii="Wingdings" w:hAnsi="Wingdings" w:hint="default"/>
      </w:rPr>
    </w:lvl>
    <w:lvl w:ilvl="3" w:tplc="FFFFFFFF" w:tentative="1">
      <w:start w:val="1"/>
      <w:numFmt w:val="bullet"/>
      <w:lvlText w:val=""/>
      <w:lvlJc w:val="left"/>
      <w:pPr>
        <w:ind w:left="2588" w:hanging="360"/>
      </w:pPr>
      <w:rPr>
        <w:rFonts w:ascii="Symbol" w:hAnsi="Symbol" w:hint="default"/>
      </w:rPr>
    </w:lvl>
    <w:lvl w:ilvl="4" w:tplc="FFFFFFFF" w:tentative="1">
      <w:start w:val="1"/>
      <w:numFmt w:val="bullet"/>
      <w:lvlText w:val="o"/>
      <w:lvlJc w:val="left"/>
      <w:pPr>
        <w:ind w:left="3308" w:hanging="360"/>
      </w:pPr>
      <w:rPr>
        <w:rFonts w:ascii="Courier New" w:hAnsi="Courier New" w:cs="Courier New" w:hint="default"/>
      </w:rPr>
    </w:lvl>
    <w:lvl w:ilvl="5" w:tplc="FFFFFFFF" w:tentative="1">
      <w:start w:val="1"/>
      <w:numFmt w:val="bullet"/>
      <w:lvlText w:val=""/>
      <w:lvlJc w:val="left"/>
      <w:pPr>
        <w:ind w:left="4028" w:hanging="360"/>
      </w:pPr>
      <w:rPr>
        <w:rFonts w:ascii="Wingdings" w:hAnsi="Wingdings" w:hint="default"/>
      </w:rPr>
    </w:lvl>
    <w:lvl w:ilvl="6" w:tplc="FFFFFFFF" w:tentative="1">
      <w:start w:val="1"/>
      <w:numFmt w:val="bullet"/>
      <w:lvlText w:val=""/>
      <w:lvlJc w:val="left"/>
      <w:pPr>
        <w:ind w:left="4748" w:hanging="360"/>
      </w:pPr>
      <w:rPr>
        <w:rFonts w:ascii="Symbol" w:hAnsi="Symbol" w:hint="default"/>
      </w:rPr>
    </w:lvl>
    <w:lvl w:ilvl="7" w:tplc="FFFFFFFF" w:tentative="1">
      <w:start w:val="1"/>
      <w:numFmt w:val="bullet"/>
      <w:lvlText w:val="o"/>
      <w:lvlJc w:val="left"/>
      <w:pPr>
        <w:ind w:left="5468" w:hanging="360"/>
      </w:pPr>
      <w:rPr>
        <w:rFonts w:ascii="Courier New" w:hAnsi="Courier New" w:cs="Courier New" w:hint="default"/>
      </w:rPr>
    </w:lvl>
    <w:lvl w:ilvl="8" w:tplc="FFFFFFFF" w:tentative="1">
      <w:start w:val="1"/>
      <w:numFmt w:val="bullet"/>
      <w:lvlText w:val=""/>
      <w:lvlJc w:val="left"/>
      <w:pPr>
        <w:ind w:left="6188" w:hanging="360"/>
      </w:pPr>
      <w:rPr>
        <w:rFonts w:ascii="Wingdings" w:hAnsi="Wingdings" w:hint="default"/>
      </w:rPr>
    </w:lvl>
  </w:abstractNum>
  <w:abstractNum w:abstractNumId="18" w15:restartNumberingAfterBreak="0">
    <w:nsid w:val="572D2F46"/>
    <w:multiLevelType w:val="hybridMultilevel"/>
    <w:tmpl w:val="9410B90C"/>
    <w:lvl w:ilvl="0" w:tplc="788AD3F0">
      <w:start w:val="1"/>
      <w:numFmt w:val="bullet"/>
      <w:lvlText w:val=""/>
      <w:lvlJc w:val="left"/>
      <w:pPr>
        <w:tabs>
          <w:tab w:val="num" w:pos="720"/>
        </w:tabs>
        <w:ind w:left="720" w:hanging="360"/>
      </w:pPr>
      <w:rPr>
        <w:rFonts w:ascii="Wingdings" w:hAnsi="Wingdings" w:hint="default"/>
      </w:rPr>
    </w:lvl>
    <w:lvl w:ilvl="1" w:tplc="28989DB4" w:tentative="1">
      <w:start w:val="1"/>
      <w:numFmt w:val="bullet"/>
      <w:lvlText w:val=""/>
      <w:lvlJc w:val="left"/>
      <w:pPr>
        <w:tabs>
          <w:tab w:val="num" w:pos="1440"/>
        </w:tabs>
        <w:ind w:left="1440" w:hanging="360"/>
      </w:pPr>
      <w:rPr>
        <w:rFonts w:ascii="Wingdings" w:hAnsi="Wingdings" w:hint="default"/>
      </w:rPr>
    </w:lvl>
    <w:lvl w:ilvl="2" w:tplc="B3240D62" w:tentative="1">
      <w:start w:val="1"/>
      <w:numFmt w:val="bullet"/>
      <w:lvlText w:val=""/>
      <w:lvlJc w:val="left"/>
      <w:pPr>
        <w:tabs>
          <w:tab w:val="num" w:pos="2160"/>
        </w:tabs>
        <w:ind w:left="2160" w:hanging="360"/>
      </w:pPr>
      <w:rPr>
        <w:rFonts w:ascii="Wingdings" w:hAnsi="Wingdings" w:hint="default"/>
      </w:rPr>
    </w:lvl>
    <w:lvl w:ilvl="3" w:tplc="B5C6F844" w:tentative="1">
      <w:start w:val="1"/>
      <w:numFmt w:val="bullet"/>
      <w:lvlText w:val=""/>
      <w:lvlJc w:val="left"/>
      <w:pPr>
        <w:tabs>
          <w:tab w:val="num" w:pos="2880"/>
        </w:tabs>
        <w:ind w:left="2880" w:hanging="360"/>
      </w:pPr>
      <w:rPr>
        <w:rFonts w:ascii="Wingdings" w:hAnsi="Wingdings" w:hint="default"/>
      </w:rPr>
    </w:lvl>
    <w:lvl w:ilvl="4" w:tplc="D1C03690" w:tentative="1">
      <w:start w:val="1"/>
      <w:numFmt w:val="bullet"/>
      <w:lvlText w:val=""/>
      <w:lvlJc w:val="left"/>
      <w:pPr>
        <w:tabs>
          <w:tab w:val="num" w:pos="3600"/>
        </w:tabs>
        <w:ind w:left="3600" w:hanging="360"/>
      </w:pPr>
      <w:rPr>
        <w:rFonts w:ascii="Wingdings" w:hAnsi="Wingdings" w:hint="default"/>
      </w:rPr>
    </w:lvl>
    <w:lvl w:ilvl="5" w:tplc="B308B990" w:tentative="1">
      <w:start w:val="1"/>
      <w:numFmt w:val="bullet"/>
      <w:lvlText w:val=""/>
      <w:lvlJc w:val="left"/>
      <w:pPr>
        <w:tabs>
          <w:tab w:val="num" w:pos="4320"/>
        </w:tabs>
        <w:ind w:left="4320" w:hanging="360"/>
      </w:pPr>
      <w:rPr>
        <w:rFonts w:ascii="Wingdings" w:hAnsi="Wingdings" w:hint="default"/>
      </w:rPr>
    </w:lvl>
    <w:lvl w:ilvl="6" w:tplc="53F2D7E4" w:tentative="1">
      <w:start w:val="1"/>
      <w:numFmt w:val="bullet"/>
      <w:lvlText w:val=""/>
      <w:lvlJc w:val="left"/>
      <w:pPr>
        <w:tabs>
          <w:tab w:val="num" w:pos="5040"/>
        </w:tabs>
        <w:ind w:left="5040" w:hanging="360"/>
      </w:pPr>
      <w:rPr>
        <w:rFonts w:ascii="Wingdings" w:hAnsi="Wingdings" w:hint="default"/>
      </w:rPr>
    </w:lvl>
    <w:lvl w:ilvl="7" w:tplc="C76AD87E" w:tentative="1">
      <w:start w:val="1"/>
      <w:numFmt w:val="bullet"/>
      <w:lvlText w:val=""/>
      <w:lvlJc w:val="left"/>
      <w:pPr>
        <w:tabs>
          <w:tab w:val="num" w:pos="5760"/>
        </w:tabs>
        <w:ind w:left="5760" w:hanging="360"/>
      </w:pPr>
      <w:rPr>
        <w:rFonts w:ascii="Wingdings" w:hAnsi="Wingdings" w:hint="default"/>
      </w:rPr>
    </w:lvl>
    <w:lvl w:ilvl="8" w:tplc="DFD480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F2071D"/>
    <w:multiLevelType w:val="hybridMultilevel"/>
    <w:tmpl w:val="FCE484CC"/>
    <w:lvl w:ilvl="0" w:tplc="C382DEC0">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B1A2E70"/>
    <w:multiLevelType w:val="hybridMultilevel"/>
    <w:tmpl w:val="1C88081C"/>
    <w:lvl w:ilvl="0" w:tplc="C63691A0">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29236AD"/>
    <w:multiLevelType w:val="hybridMultilevel"/>
    <w:tmpl w:val="7FB47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29237EF"/>
    <w:multiLevelType w:val="hybridMultilevel"/>
    <w:tmpl w:val="F03CF89E"/>
    <w:lvl w:ilvl="0" w:tplc="463842C2">
      <w:start w:val="1"/>
      <w:numFmt w:val="bullet"/>
      <w:lvlText w:val="o"/>
      <w:lvlJc w:val="left"/>
      <w:pPr>
        <w:tabs>
          <w:tab w:val="num" w:pos="720"/>
        </w:tabs>
        <w:ind w:left="720" w:hanging="360"/>
      </w:pPr>
      <w:rPr>
        <w:rFonts w:ascii="Courier New" w:hAnsi="Courier New" w:hint="default"/>
      </w:rPr>
    </w:lvl>
    <w:lvl w:ilvl="1" w:tplc="8640B5C4" w:tentative="1">
      <w:start w:val="1"/>
      <w:numFmt w:val="bullet"/>
      <w:lvlText w:val="o"/>
      <w:lvlJc w:val="left"/>
      <w:pPr>
        <w:tabs>
          <w:tab w:val="num" w:pos="1440"/>
        </w:tabs>
        <w:ind w:left="1440" w:hanging="360"/>
      </w:pPr>
      <w:rPr>
        <w:rFonts w:ascii="Courier New" w:hAnsi="Courier New" w:hint="default"/>
      </w:rPr>
    </w:lvl>
    <w:lvl w:ilvl="2" w:tplc="97B0C756" w:tentative="1">
      <w:start w:val="1"/>
      <w:numFmt w:val="bullet"/>
      <w:lvlText w:val="o"/>
      <w:lvlJc w:val="left"/>
      <w:pPr>
        <w:tabs>
          <w:tab w:val="num" w:pos="2160"/>
        </w:tabs>
        <w:ind w:left="2160" w:hanging="360"/>
      </w:pPr>
      <w:rPr>
        <w:rFonts w:ascii="Courier New" w:hAnsi="Courier New" w:hint="default"/>
      </w:rPr>
    </w:lvl>
    <w:lvl w:ilvl="3" w:tplc="E61EAA80" w:tentative="1">
      <w:start w:val="1"/>
      <w:numFmt w:val="bullet"/>
      <w:lvlText w:val="o"/>
      <w:lvlJc w:val="left"/>
      <w:pPr>
        <w:tabs>
          <w:tab w:val="num" w:pos="2880"/>
        </w:tabs>
        <w:ind w:left="2880" w:hanging="360"/>
      </w:pPr>
      <w:rPr>
        <w:rFonts w:ascii="Courier New" w:hAnsi="Courier New" w:hint="default"/>
      </w:rPr>
    </w:lvl>
    <w:lvl w:ilvl="4" w:tplc="921A6F1C" w:tentative="1">
      <w:start w:val="1"/>
      <w:numFmt w:val="bullet"/>
      <w:lvlText w:val="o"/>
      <w:lvlJc w:val="left"/>
      <w:pPr>
        <w:tabs>
          <w:tab w:val="num" w:pos="3600"/>
        </w:tabs>
        <w:ind w:left="3600" w:hanging="360"/>
      </w:pPr>
      <w:rPr>
        <w:rFonts w:ascii="Courier New" w:hAnsi="Courier New" w:hint="default"/>
      </w:rPr>
    </w:lvl>
    <w:lvl w:ilvl="5" w:tplc="E294FB0A" w:tentative="1">
      <w:start w:val="1"/>
      <w:numFmt w:val="bullet"/>
      <w:lvlText w:val="o"/>
      <w:lvlJc w:val="left"/>
      <w:pPr>
        <w:tabs>
          <w:tab w:val="num" w:pos="4320"/>
        </w:tabs>
        <w:ind w:left="4320" w:hanging="360"/>
      </w:pPr>
      <w:rPr>
        <w:rFonts w:ascii="Courier New" w:hAnsi="Courier New" w:hint="default"/>
      </w:rPr>
    </w:lvl>
    <w:lvl w:ilvl="6" w:tplc="49943B2C" w:tentative="1">
      <w:start w:val="1"/>
      <w:numFmt w:val="bullet"/>
      <w:lvlText w:val="o"/>
      <w:lvlJc w:val="left"/>
      <w:pPr>
        <w:tabs>
          <w:tab w:val="num" w:pos="5040"/>
        </w:tabs>
        <w:ind w:left="5040" w:hanging="360"/>
      </w:pPr>
      <w:rPr>
        <w:rFonts w:ascii="Courier New" w:hAnsi="Courier New" w:hint="default"/>
      </w:rPr>
    </w:lvl>
    <w:lvl w:ilvl="7" w:tplc="928CA0F6" w:tentative="1">
      <w:start w:val="1"/>
      <w:numFmt w:val="bullet"/>
      <w:lvlText w:val="o"/>
      <w:lvlJc w:val="left"/>
      <w:pPr>
        <w:tabs>
          <w:tab w:val="num" w:pos="5760"/>
        </w:tabs>
        <w:ind w:left="5760" w:hanging="360"/>
      </w:pPr>
      <w:rPr>
        <w:rFonts w:ascii="Courier New" w:hAnsi="Courier New" w:hint="default"/>
      </w:rPr>
    </w:lvl>
    <w:lvl w:ilvl="8" w:tplc="95B27B4E"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69327557"/>
    <w:multiLevelType w:val="hybridMultilevel"/>
    <w:tmpl w:val="D8527052"/>
    <w:lvl w:ilvl="0" w:tplc="280A0003">
      <w:start w:val="1"/>
      <w:numFmt w:val="bullet"/>
      <w:lvlText w:val="o"/>
      <w:lvlJc w:val="left"/>
      <w:pPr>
        <w:ind w:left="786" w:hanging="360"/>
      </w:pPr>
      <w:rPr>
        <w:rFonts w:ascii="Courier New" w:hAnsi="Courier New" w:cs="Courier New"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4" w15:restartNumberingAfterBreak="0">
    <w:nsid w:val="6ADC55C3"/>
    <w:multiLevelType w:val="hybridMultilevel"/>
    <w:tmpl w:val="B024079A"/>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5" w15:restartNumberingAfterBreak="0">
    <w:nsid w:val="6C16532B"/>
    <w:multiLevelType w:val="hybridMultilevel"/>
    <w:tmpl w:val="AB9274B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6" w15:restartNumberingAfterBreak="0">
    <w:nsid w:val="6D60597A"/>
    <w:multiLevelType w:val="hybridMultilevel"/>
    <w:tmpl w:val="34DE996E"/>
    <w:lvl w:ilvl="0" w:tplc="580A0001">
      <w:start w:val="1"/>
      <w:numFmt w:val="bullet"/>
      <w:lvlText w:val=""/>
      <w:lvlJc w:val="left"/>
      <w:pPr>
        <w:ind w:left="426" w:hanging="360"/>
      </w:pPr>
      <w:rPr>
        <w:rFonts w:ascii="Symbol" w:hAnsi="Symbol" w:hint="default"/>
      </w:rPr>
    </w:lvl>
    <w:lvl w:ilvl="1" w:tplc="580A0003" w:tentative="1">
      <w:start w:val="1"/>
      <w:numFmt w:val="bullet"/>
      <w:lvlText w:val="o"/>
      <w:lvlJc w:val="left"/>
      <w:pPr>
        <w:ind w:left="1146" w:hanging="360"/>
      </w:pPr>
      <w:rPr>
        <w:rFonts w:ascii="Courier New" w:hAnsi="Courier New" w:cs="Courier New" w:hint="default"/>
      </w:rPr>
    </w:lvl>
    <w:lvl w:ilvl="2" w:tplc="580A0005" w:tentative="1">
      <w:start w:val="1"/>
      <w:numFmt w:val="bullet"/>
      <w:lvlText w:val=""/>
      <w:lvlJc w:val="left"/>
      <w:pPr>
        <w:ind w:left="1866" w:hanging="360"/>
      </w:pPr>
      <w:rPr>
        <w:rFonts w:ascii="Wingdings" w:hAnsi="Wingdings" w:hint="default"/>
      </w:rPr>
    </w:lvl>
    <w:lvl w:ilvl="3" w:tplc="580A0001" w:tentative="1">
      <w:start w:val="1"/>
      <w:numFmt w:val="bullet"/>
      <w:lvlText w:val=""/>
      <w:lvlJc w:val="left"/>
      <w:pPr>
        <w:ind w:left="2586" w:hanging="360"/>
      </w:pPr>
      <w:rPr>
        <w:rFonts w:ascii="Symbol" w:hAnsi="Symbol" w:hint="default"/>
      </w:rPr>
    </w:lvl>
    <w:lvl w:ilvl="4" w:tplc="580A0003" w:tentative="1">
      <w:start w:val="1"/>
      <w:numFmt w:val="bullet"/>
      <w:lvlText w:val="o"/>
      <w:lvlJc w:val="left"/>
      <w:pPr>
        <w:ind w:left="3306" w:hanging="360"/>
      </w:pPr>
      <w:rPr>
        <w:rFonts w:ascii="Courier New" w:hAnsi="Courier New" w:cs="Courier New" w:hint="default"/>
      </w:rPr>
    </w:lvl>
    <w:lvl w:ilvl="5" w:tplc="580A0005" w:tentative="1">
      <w:start w:val="1"/>
      <w:numFmt w:val="bullet"/>
      <w:lvlText w:val=""/>
      <w:lvlJc w:val="left"/>
      <w:pPr>
        <w:ind w:left="4026" w:hanging="360"/>
      </w:pPr>
      <w:rPr>
        <w:rFonts w:ascii="Wingdings" w:hAnsi="Wingdings" w:hint="default"/>
      </w:rPr>
    </w:lvl>
    <w:lvl w:ilvl="6" w:tplc="580A0001" w:tentative="1">
      <w:start w:val="1"/>
      <w:numFmt w:val="bullet"/>
      <w:lvlText w:val=""/>
      <w:lvlJc w:val="left"/>
      <w:pPr>
        <w:ind w:left="4746" w:hanging="360"/>
      </w:pPr>
      <w:rPr>
        <w:rFonts w:ascii="Symbol" w:hAnsi="Symbol" w:hint="default"/>
      </w:rPr>
    </w:lvl>
    <w:lvl w:ilvl="7" w:tplc="580A0003" w:tentative="1">
      <w:start w:val="1"/>
      <w:numFmt w:val="bullet"/>
      <w:lvlText w:val="o"/>
      <w:lvlJc w:val="left"/>
      <w:pPr>
        <w:ind w:left="5466" w:hanging="360"/>
      </w:pPr>
      <w:rPr>
        <w:rFonts w:ascii="Courier New" w:hAnsi="Courier New" w:cs="Courier New" w:hint="default"/>
      </w:rPr>
    </w:lvl>
    <w:lvl w:ilvl="8" w:tplc="580A0005" w:tentative="1">
      <w:start w:val="1"/>
      <w:numFmt w:val="bullet"/>
      <w:lvlText w:val=""/>
      <w:lvlJc w:val="left"/>
      <w:pPr>
        <w:ind w:left="6186" w:hanging="360"/>
      </w:pPr>
      <w:rPr>
        <w:rFonts w:ascii="Wingdings" w:hAnsi="Wingdings" w:hint="default"/>
      </w:rPr>
    </w:lvl>
  </w:abstractNum>
  <w:abstractNum w:abstractNumId="27" w15:restartNumberingAfterBreak="0">
    <w:nsid w:val="718303AC"/>
    <w:multiLevelType w:val="hybridMultilevel"/>
    <w:tmpl w:val="041CF328"/>
    <w:lvl w:ilvl="0" w:tplc="280A0001">
      <w:start w:val="1"/>
      <w:numFmt w:val="bullet"/>
      <w:lvlText w:val=""/>
      <w:lvlJc w:val="left"/>
      <w:pPr>
        <w:ind w:left="788" w:hanging="360"/>
      </w:pPr>
      <w:rPr>
        <w:rFonts w:ascii="Symbol" w:hAnsi="Symbol" w:hint="default"/>
      </w:rPr>
    </w:lvl>
    <w:lvl w:ilvl="1" w:tplc="280A0003" w:tentative="1">
      <w:start w:val="1"/>
      <w:numFmt w:val="bullet"/>
      <w:lvlText w:val="o"/>
      <w:lvlJc w:val="left"/>
      <w:pPr>
        <w:ind w:left="1508" w:hanging="360"/>
      </w:pPr>
      <w:rPr>
        <w:rFonts w:ascii="Courier New" w:hAnsi="Courier New" w:cs="Courier New" w:hint="default"/>
      </w:rPr>
    </w:lvl>
    <w:lvl w:ilvl="2" w:tplc="280A0005" w:tentative="1">
      <w:start w:val="1"/>
      <w:numFmt w:val="bullet"/>
      <w:lvlText w:val=""/>
      <w:lvlJc w:val="left"/>
      <w:pPr>
        <w:ind w:left="2228" w:hanging="360"/>
      </w:pPr>
      <w:rPr>
        <w:rFonts w:ascii="Wingdings" w:hAnsi="Wingdings" w:hint="default"/>
      </w:rPr>
    </w:lvl>
    <w:lvl w:ilvl="3" w:tplc="280A0001" w:tentative="1">
      <w:start w:val="1"/>
      <w:numFmt w:val="bullet"/>
      <w:lvlText w:val=""/>
      <w:lvlJc w:val="left"/>
      <w:pPr>
        <w:ind w:left="2948" w:hanging="360"/>
      </w:pPr>
      <w:rPr>
        <w:rFonts w:ascii="Symbol" w:hAnsi="Symbol" w:hint="default"/>
      </w:rPr>
    </w:lvl>
    <w:lvl w:ilvl="4" w:tplc="280A0003" w:tentative="1">
      <w:start w:val="1"/>
      <w:numFmt w:val="bullet"/>
      <w:lvlText w:val="o"/>
      <w:lvlJc w:val="left"/>
      <w:pPr>
        <w:ind w:left="3668" w:hanging="360"/>
      </w:pPr>
      <w:rPr>
        <w:rFonts w:ascii="Courier New" w:hAnsi="Courier New" w:cs="Courier New" w:hint="default"/>
      </w:rPr>
    </w:lvl>
    <w:lvl w:ilvl="5" w:tplc="280A0005" w:tentative="1">
      <w:start w:val="1"/>
      <w:numFmt w:val="bullet"/>
      <w:lvlText w:val=""/>
      <w:lvlJc w:val="left"/>
      <w:pPr>
        <w:ind w:left="4388" w:hanging="360"/>
      </w:pPr>
      <w:rPr>
        <w:rFonts w:ascii="Wingdings" w:hAnsi="Wingdings" w:hint="default"/>
      </w:rPr>
    </w:lvl>
    <w:lvl w:ilvl="6" w:tplc="280A0001" w:tentative="1">
      <w:start w:val="1"/>
      <w:numFmt w:val="bullet"/>
      <w:lvlText w:val=""/>
      <w:lvlJc w:val="left"/>
      <w:pPr>
        <w:ind w:left="5108" w:hanging="360"/>
      </w:pPr>
      <w:rPr>
        <w:rFonts w:ascii="Symbol" w:hAnsi="Symbol" w:hint="default"/>
      </w:rPr>
    </w:lvl>
    <w:lvl w:ilvl="7" w:tplc="280A0003" w:tentative="1">
      <w:start w:val="1"/>
      <w:numFmt w:val="bullet"/>
      <w:lvlText w:val="o"/>
      <w:lvlJc w:val="left"/>
      <w:pPr>
        <w:ind w:left="5828" w:hanging="360"/>
      </w:pPr>
      <w:rPr>
        <w:rFonts w:ascii="Courier New" w:hAnsi="Courier New" w:cs="Courier New" w:hint="default"/>
      </w:rPr>
    </w:lvl>
    <w:lvl w:ilvl="8" w:tplc="280A0005" w:tentative="1">
      <w:start w:val="1"/>
      <w:numFmt w:val="bullet"/>
      <w:lvlText w:val=""/>
      <w:lvlJc w:val="left"/>
      <w:pPr>
        <w:ind w:left="6548" w:hanging="360"/>
      </w:pPr>
      <w:rPr>
        <w:rFonts w:ascii="Wingdings" w:hAnsi="Wingdings" w:hint="default"/>
      </w:rPr>
    </w:lvl>
  </w:abstractNum>
  <w:abstractNum w:abstractNumId="28" w15:restartNumberingAfterBreak="0">
    <w:nsid w:val="73206A60"/>
    <w:multiLevelType w:val="hybridMultilevel"/>
    <w:tmpl w:val="7348F1F8"/>
    <w:lvl w:ilvl="0" w:tplc="818EA174">
      <w:numFmt w:val="bullet"/>
      <w:lvlText w:val="-"/>
      <w:lvlJc w:val="left"/>
      <w:pPr>
        <w:ind w:left="720" w:hanging="360"/>
      </w:pPr>
      <w:rPr>
        <w:rFonts w:ascii="Arial Nova" w:eastAsia="Arial" w:hAnsi="Arial Nova"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3AA193C"/>
    <w:multiLevelType w:val="hybridMultilevel"/>
    <w:tmpl w:val="A998E038"/>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0" w15:restartNumberingAfterBreak="0">
    <w:nsid w:val="77EB5256"/>
    <w:multiLevelType w:val="hybridMultilevel"/>
    <w:tmpl w:val="E7D450D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99C35B7"/>
    <w:multiLevelType w:val="hybridMultilevel"/>
    <w:tmpl w:val="C90C59E2"/>
    <w:lvl w:ilvl="0" w:tplc="280A0019">
      <w:start w:val="1"/>
      <w:numFmt w:val="lowerLetter"/>
      <w:lvlText w:val="%1."/>
      <w:lvlJc w:val="left"/>
      <w:pPr>
        <w:ind w:left="1080" w:hanging="360"/>
      </w:p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2" w15:restartNumberingAfterBreak="0">
    <w:nsid w:val="7B151A34"/>
    <w:multiLevelType w:val="hybridMultilevel"/>
    <w:tmpl w:val="FE745DA2"/>
    <w:lvl w:ilvl="0" w:tplc="280A0003">
      <w:start w:val="1"/>
      <w:numFmt w:val="bullet"/>
      <w:lvlText w:val="o"/>
      <w:lvlJc w:val="left"/>
      <w:pPr>
        <w:ind w:left="360" w:hanging="360"/>
      </w:pPr>
      <w:rPr>
        <w:rFonts w:ascii="Courier New" w:hAnsi="Courier New" w:cs="Courier New"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7DD81F93"/>
    <w:multiLevelType w:val="hybridMultilevel"/>
    <w:tmpl w:val="F53C8998"/>
    <w:lvl w:ilvl="0" w:tplc="280A0003">
      <w:start w:val="1"/>
      <w:numFmt w:val="bullet"/>
      <w:lvlText w:val="o"/>
      <w:lvlJc w:val="left"/>
      <w:pPr>
        <w:ind w:left="1146" w:hanging="360"/>
      </w:pPr>
      <w:rPr>
        <w:rFonts w:ascii="Courier New" w:hAnsi="Courier New" w:cs="Courier New"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24"/>
  </w:num>
  <w:num w:numId="2">
    <w:abstractNumId w:val="2"/>
  </w:num>
  <w:num w:numId="3">
    <w:abstractNumId w:val="30"/>
  </w:num>
  <w:num w:numId="4">
    <w:abstractNumId w:val="29"/>
  </w:num>
  <w:num w:numId="5">
    <w:abstractNumId w:val="21"/>
  </w:num>
  <w:num w:numId="6">
    <w:abstractNumId w:val="9"/>
  </w:num>
  <w:num w:numId="7">
    <w:abstractNumId w:val="1"/>
  </w:num>
  <w:num w:numId="8">
    <w:abstractNumId w:val="4"/>
  </w:num>
  <w:num w:numId="9">
    <w:abstractNumId w:val="14"/>
  </w:num>
  <w:num w:numId="10">
    <w:abstractNumId w:val="6"/>
  </w:num>
  <w:num w:numId="11">
    <w:abstractNumId w:val="32"/>
  </w:num>
  <w:num w:numId="12">
    <w:abstractNumId w:val="12"/>
  </w:num>
  <w:num w:numId="13">
    <w:abstractNumId w:val="0"/>
  </w:num>
  <w:num w:numId="14">
    <w:abstractNumId w:val="33"/>
  </w:num>
  <w:num w:numId="15">
    <w:abstractNumId w:val="25"/>
  </w:num>
  <w:num w:numId="16">
    <w:abstractNumId w:val="18"/>
  </w:num>
  <w:num w:numId="17">
    <w:abstractNumId w:val="26"/>
  </w:num>
  <w:num w:numId="18">
    <w:abstractNumId w:val="5"/>
  </w:num>
  <w:num w:numId="19">
    <w:abstractNumId w:val="13"/>
  </w:num>
  <w:num w:numId="20">
    <w:abstractNumId w:val="19"/>
  </w:num>
  <w:num w:numId="21">
    <w:abstractNumId w:val="3"/>
  </w:num>
  <w:num w:numId="22">
    <w:abstractNumId w:val="26"/>
  </w:num>
  <w:num w:numId="23">
    <w:abstractNumId w:val="31"/>
  </w:num>
  <w:num w:numId="24">
    <w:abstractNumId w:val="11"/>
  </w:num>
  <w:num w:numId="25">
    <w:abstractNumId w:val="22"/>
  </w:num>
  <w:num w:numId="26">
    <w:abstractNumId w:val="28"/>
  </w:num>
  <w:num w:numId="27">
    <w:abstractNumId w:val="22"/>
  </w:num>
  <w:num w:numId="28">
    <w:abstractNumId w:val="27"/>
  </w:num>
  <w:num w:numId="29">
    <w:abstractNumId w:val="16"/>
  </w:num>
  <w:num w:numId="30">
    <w:abstractNumId w:val="17"/>
  </w:num>
  <w:num w:numId="31">
    <w:abstractNumId w:val="8"/>
  </w:num>
  <w:num w:numId="32">
    <w:abstractNumId w:val="10"/>
  </w:num>
  <w:num w:numId="33">
    <w:abstractNumId w:val="15"/>
  </w:num>
  <w:num w:numId="34">
    <w:abstractNumId w:val="23"/>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E3"/>
    <w:rsid w:val="00001587"/>
    <w:rsid w:val="00002879"/>
    <w:rsid w:val="00002A2F"/>
    <w:rsid w:val="00002C3F"/>
    <w:rsid w:val="000031BE"/>
    <w:rsid w:val="0000334D"/>
    <w:rsid w:val="00003ABF"/>
    <w:rsid w:val="00003CF9"/>
    <w:rsid w:val="000046B4"/>
    <w:rsid w:val="000055D2"/>
    <w:rsid w:val="00005D47"/>
    <w:rsid w:val="00006BA3"/>
    <w:rsid w:val="00006FA8"/>
    <w:rsid w:val="0000774A"/>
    <w:rsid w:val="00010049"/>
    <w:rsid w:val="00010AF4"/>
    <w:rsid w:val="0001122D"/>
    <w:rsid w:val="0001131C"/>
    <w:rsid w:val="0001133B"/>
    <w:rsid w:val="00011D63"/>
    <w:rsid w:val="00012225"/>
    <w:rsid w:val="0001266A"/>
    <w:rsid w:val="00013D77"/>
    <w:rsid w:val="000143A7"/>
    <w:rsid w:val="00014BC2"/>
    <w:rsid w:val="000152F6"/>
    <w:rsid w:val="00015508"/>
    <w:rsid w:val="00015DAF"/>
    <w:rsid w:val="00016622"/>
    <w:rsid w:val="00017170"/>
    <w:rsid w:val="00017363"/>
    <w:rsid w:val="00017ADF"/>
    <w:rsid w:val="000202C2"/>
    <w:rsid w:val="0002072C"/>
    <w:rsid w:val="00021229"/>
    <w:rsid w:val="000212A7"/>
    <w:rsid w:val="000213B6"/>
    <w:rsid w:val="00021B84"/>
    <w:rsid w:val="0002235C"/>
    <w:rsid w:val="00023847"/>
    <w:rsid w:val="0002392E"/>
    <w:rsid w:val="00024B99"/>
    <w:rsid w:val="00025994"/>
    <w:rsid w:val="00025BB9"/>
    <w:rsid w:val="000260C8"/>
    <w:rsid w:val="00027050"/>
    <w:rsid w:val="00027590"/>
    <w:rsid w:val="000279F8"/>
    <w:rsid w:val="000305F3"/>
    <w:rsid w:val="0003298E"/>
    <w:rsid w:val="00032EF6"/>
    <w:rsid w:val="0003362E"/>
    <w:rsid w:val="00033873"/>
    <w:rsid w:val="00035453"/>
    <w:rsid w:val="0003564D"/>
    <w:rsid w:val="00035A1F"/>
    <w:rsid w:val="0003638F"/>
    <w:rsid w:val="00036853"/>
    <w:rsid w:val="00036855"/>
    <w:rsid w:val="000400ED"/>
    <w:rsid w:val="00040835"/>
    <w:rsid w:val="000419CB"/>
    <w:rsid w:val="00041D48"/>
    <w:rsid w:val="00043961"/>
    <w:rsid w:val="0004487B"/>
    <w:rsid w:val="00044FFB"/>
    <w:rsid w:val="0004539E"/>
    <w:rsid w:val="00045B8A"/>
    <w:rsid w:val="000460C8"/>
    <w:rsid w:val="00046A4C"/>
    <w:rsid w:val="00047AC2"/>
    <w:rsid w:val="00050AA8"/>
    <w:rsid w:val="00050DC9"/>
    <w:rsid w:val="00051181"/>
    <w:rsid w:val="00051D2F"/>
    <w:rsid w:val="00052B1B"/>
    <w:rsid w:val="00052C41"/>
    <w:rsid w:val="00052E30"/>
    <w:rsid w:val="00053B17"/>
    <w:rsid w:val="00053B1D"/>
    <w:rsid w:val="000548D2"/>
    <w:rsid w:val="00055B7F"/>
    <w:rsid w:val="00055E99"/>
    <w:rsid w:val="00055FB9"/>
    <w:rsid w:val="00057272"/>
    <w:rsid w:val="00057499"/>
    <w:rsid w:val="00057E0B"/>
    <w:rsid w:val="00057FD6"/>
    <w:rsid w:val="00057FFC"/>
    <w:rsid w:val="000609D3"/>
    <w:rsid w:val="00060F1D"/>
    <w:rsid w:val="0006154C"/>
    <w:rsid w:val="00061EF1"/>
    <w:rsid w:val="000624F2"/>
    <w:rsid w:val="00062625"/>
    <w:rsid w:val="00062E02"/>
    <w:rsid w:val="00065C48"/>
    <w:rsid w:val="00065D6E"/>
    <w:rsid w:val="00066421"/>
    <w:rsid w:val="0006692C"/>
    <w:rsid w:val="00067CAE"/>
    <w:rsid w:val="0007010E"/>
    <w:rsid w:val="000705F7"/>
    <w:rsid w:val="00070FFD"/>
    <w:rsid w:val="00071865"/>
    <w:rsid w:val="00072903"/>
    <w:rsid w:val="00072BFE"/>
    <w:rsid w:val="0007341C"/>
    <w:rsid w:val="000735A0"/>
    <w:rsid w:val="00073FAF"/>
    <w:rsid w:val="00074182"/>
    <w:rsid w:val="00074C47"/>
    <w:rsid w:val="00075568"/>
    <w:rsid w:val="00076BF1"/>
    <w:rsid w:val="00077A30"/>
    <w:rsid w:val="00080991"/>
    <w:rsid w:val="00080A6D"/>
    <w:rsid w:val="000817D1"/>
    <w:rsid w:val="00082422"/>
    <w:rsid w:val="00083513"/>
    <w:rsid w:val="000839DE"/>
    <w:rsid w:val="000846A5"/>
    <w:rsid w:val="000852E8"/>
    <w:rsid w:val="000855C4"/>
    <w:rsid w:val="00085C2E"/>
    <w:rsid w:val="00085C44"/>
    <w:rsid w:val="00087280"/>
    <w:rsid w:val="00087378"/>
    <w:rsid w:val="00087B4D"/>
    <w:rsid w:val="00087C8E"/>
    <w:rsid w:val="00087DFC"/>
    <w:rsid w:val="00090BF5"/>
    <w:rsid w:val="00091190"/>
    <w:rsid w:val="0009127C"/>
    <w:rsid w:val="00092F7E"/>
    <w:rsid w:val="000934E6"/>
    <w:rsid w:val="0009403C"/>
    <w:rsid w:val="00094450"/>
    <w:rsid w:val="00094603"/>
    <w:rsid w:val="000946F7"/>
    <w:rsid w:val="00094A7E"/>
    <w:rsid w:val="00094DD5"/>
    <w:rsid w:val="00095318"/>
    <w:rsid w:val="00095898"/>
    <w:rsid w:val="00095A7F"/>
    <w:rsid w:val="00095F82"/>
    <w:rsid w:val="00097192"/>
    <w:rsid w:val="00097198"/>
    <w:rsid w:val="00097B44"/>
    <w:rsid w:val="00097ED1"/>
    <w:rsid w:val="000A07E2"/>
    <w:rsid w:val="000A10F6"/>
    <w:rsid w:val="000A1408"/>
    <w:rsid w:val="000A18C1"/>
    <w:rsid w:val="000A20B5"/>
    <w:rsid w:val="000A2390"/>
    <w:rsid w:val="000A279E"/>
    <w:rsid w:val="000A2D85"/>
    <w:rsid w:val="000A33E7"/>
    <w:rsid w:val="000A35EA"/>
    <w:rsid w:val="000A45EB"/>
    <w:rsid w:val="000A4A27"/>
    <w:rsid w:val="000A50A0"/>
    <w:rsid w:val="000A59A2"/>
    <w:rsid w:val="000A5D19"/>
    <w:rsid w:val="000A6458"/>
    <w:rsid w:val="000A66E6"/>
    <w:rsid w:val="000A6E8A"/>
    <w:rsid w:val="000A733B"/>
    <w:rsid w:val="000B0431"/>
    <w:rsid w:val="000B047F"/>
    <w:rsid w:val="000B1048"/>
    <w:rsid w:val="000B2297"/>
    <w:rsid w:val="000B24C8"/>
    <w:rsid w:val="000B31D8"/>
    <w:rsid w:val="000B3424"/>
    <w:rsid w:val="000B37C3"/>
    <w:rsid w:val="000B394E"/>
    <w:rsid w:val="000B39A6"/>
    <w:rsid w:val="000B3C7F"/>
    <w:rsid w:val="000B3FF1"/>
    <w:rsid w:val="000B4359"/>
    <w:rsid w:val="000B49D5"/>
    <w:rsid w:val="000B4BFA"/>
    <w:rsid w:val="000B5045"/>
    <w:rsid w:val="000B50E7"/>
    <w:rsid w:val="000B5521"/>
    <w:rsid w:val="000B6846"/>
    <w:rsid w:val="000B6A5A"/>
    <w:rsid w:val="000C0DC8"/>
    <w:rsid w:val="000C0E69"/>
    <w:rsid w:val="000C0ED6"/>
    <w:rsid w:val="000C1044"/>
    <w:rsid w:val="000C12A7"/>
    <w:rsid w:val="000C3862"/>
    <w:rsid w:val="000C3BB3"/>
    <w:rsid w:val="000C41AF"/>
    <w:rsid w:val="000C4570"/>
    <w:rsid w:val="000C4637"/>
    <w:rsid w:val="000C6784"/>
    <w:rsid w:val="000C6A43"/>
    <w:rsid w:val="000C6AC1"/>
    <w:rsid w:val="000C6F5F"/>
    <w:rsid w:val="000C7197"/>
    <w:rsid w:val="000C76EF"/>
    <w:rsid w:val="000D28D5"/>
    <w:rsid w:val="000D2A90"/>
    <w:rsid w:val="000D2CA6"/>
    <w:rsid w:val="000D338E"/>
    <w:rsid w:val="000D3E26"/>
    <w:rsid w:val="000D3FBD"/>
    <w:rsid w:val="000D4088"/>
    <w:rsid w:val="000D421D"/>
    <w:rsid w:val="000D477C"/>
    <w:rsid w:val="000D5014"/>
    <w:rsid w:val="000D56F1"/>
    <w:rsid w:val="000D5F8C"/>
    <w:rsid w:val="000E0495"/>
    <w:rsid w:val="000E060E"/>
    <w:rsid w:val="000E06C6"/>
    <w:rsid w:val="000E0739"/>
    <w:rsid w:val="000E1868"/>
    <w:rsid w:val="000E1F0E"/>
    <w:rsid w:val="000E26F7"/>
    <w:rsid w:val="000E2A10"/>
    <w:rsid w:val="000E2D9B"/>
    <w:rsid w:val="000E3204"/>
    <w:rsid w:val="000E3C53"/>
    <w:rsid w:val="000E42F5"/>
    <w:rsid w:val="000E55EB"/>
    <w:rsid w:val="000E5BBF"/>
    <w:rsid w:val="000E639F"/>
    <w:rsid w:val="000E673F"/>
    <w:rsid w:val="000E69D3"/>
    <w:rsid w:val="000E7622"/>
    <w:rsid w:val="000E7C33"/>
    <w:rsid w:val="000F18E2"/>
    <w:rsid w:val="000F4475"/>
    <w:rsid w:val="000F4B98"/>
    <w:rsid w:val="000F5072"/>
    <w:rsid w:val="000F50E3"/>
    <w:rsid w:val="000F5771"/>
    <w:rsid w:val="000F5E91"/>
    <w:rsid w:val="000F6C3A"/>
    <w:rsid w:val="000F6CFB"/>
    <w:rsid w:val="000F7204"/>
    <w:rsid w:val="000F7CD1"/>
    <w:rsid w:val="00100BDA"/>
    <w:rsid w:val="00100D62"/>
    <w:rsid w:val="00100ED9"/>
    <w:rsid w:val="001013C9"/>
    <w:rsid w:val="001019E7"/>
    <w:rsid w:val="00101C97"/>
    <w:rsid w:val="001021AC"/>
    <w:rsid w:val="00102D92"/>
    <w:rsid w:val="0010387F"/>
    <w:rsid w:val="00104277"/>
    <w:rsid w:val="00104E14"/>
    <w:rsid w:val="001057F8"/>
    <w:rsid w:val="00105ED8"/>
    <w:rsid w:val="001064EB"/>
    <w:rsid w:val="001065D2"/>
    <w:rsid w:val="00107199"/>
    <w:rsid w:val="00110EA2"/>
    <w:rsid w:val="00111244"/>
    <w:rsid w:val="00111298"/>
    <w:rsid w:val="00111309"/>
    <w:rsid w:val="00111AB7"/>
    <w:rsid w:val="0011247F"/>
    <w:rsid w:val="0011325E"/>
    <w:rsid w:val="00113563"/>
    <w:rsid w:val="001139A1"/>
    <w:rsid w:val="001140A5"/>
    <w:rsid w:val="001156F4"/>
    <w:rsid w:val="00117859"/>
    <w:rsid w:val="0012021D"/>
    <w:rsid w:val="0012037F"/>
    <w:rsid w:val="00120DA7"/>
    <w:rsid w:val="00121065"/>
    <w:rsid w:val="001216E5"/>
    <w:rsid w:val="00121B44"/>
    <w:rsid w:val="00121D5A"/>
    <w:rsid w:val="00124804"/>
    <w:rsid w:val="001249B7"/>
    <w:rsid w:val="00125DA4"/>
    <w:rsid w:val="001269A1"/>
    <w:rsid w:val="00127049"/>
    <w:rsid w:val="00127288"/>
    <w:rsid w:val="00127480"/>
    <w:rsid w:val="00127A61"/>
    <w:rsid w:val="00127ED6"/>
    <w:rsid w:val="001301B5"/>
    <w:rsid w:val="00130B9B"/>
    <w:rsid w:val="00130D01"/>
    <w:rsid w:val="00130F0B"/>
    <w:rsid w:val="00132625"/>
    <w:rsid w:val="0013286E"/>
    <w:rsid w:val="00132BD8"/>
    <w:rsid w:val="00135001"/>
    <w:rsid w:val="00135A7B"/>
    <w:rsid w:val="00136D3E"/>
    <w:rsid w:val="00137EDE"/>
    <w:rsid w:val="0014092C"/>
    <w:rsid w:val="00140CE9"/>
    <w:rsid w:val="00140D58"/>
    <w:rsid w:val="00141A9F"/>
    <w:rsid w:val="00142628"/>
    <w:rsid w:val="00142CC5"/>
    <w:rsid w:val="00142E11"/>
    <w:rsid w:val="00143D36"/>
    <w:rsid w:val="00144146"/>
    <w:rsid w:val="0014434D"/>
    <w:rsid w:val="00144C6B"/>
    <w:rsid w:val="00144E12"/>
    <w:rsid w:val="00144F3E"/>
    <w:rsid w:val="00145820"/>
    <w:rsid w:val="00145FAF"/>
    <w:rsid w:val="00146397"/>
    <w:rsid w:val="00146B46"/>
    <w:rsid w:val="00147646"/>
    <w:rsid w:val="0014799B"/>
    <w:rsid w:val="001507FD"/>
    <w:rsid w:val="00150A79"/>
    <w:rsid w:val="00150E48"/>
    <w:rsid w:val="00151828"/>
    <w:rsid w:val="001520EF"/>
    <w:rsid w:val="001528CE"/>
    <w:rsid w:val="0015303A"/>
    <w:rsid w:val="00153400"/>
    <w:rsid w:val="00153A83"/>
    <w:rsid w:val="00153E87"/>
    <w:rsid w:val="00154053"/>
    <w:rsid w:val="0015426A"/>
    <w:rsid w:val="00154B08"/>
    <w:rsid w:val="001556A0"/>
    <w:rsid w:val="00155D00"/>
    <w:rsid w:val="00156DD4"/>
    <w:rsid w:val="001571F5"/>
    <w:rsid w:val="00157BF2"/>
    <w:rsid w:val="00161BE2"/>
    <w:rsid w:val="00161F21"/>
    <w:rsid w:val="00162A47"/>
    <w:rsid w:val="00162BB3"/>
    <w:rsid w:val="00163024"/>
    <w:rsid w:val="00163075"/>
    <w:rsid w:val="001630E9"/>
    <w:rsid w:val="00163278"/>
    <w:rsid w:val="0016367A"/>
    <w:rsid w:val="00163832"/>
    <w:rsid w:val="001641AC"/>
    <w:rsid w:val="00164A25"/>
    <w:rsid w:val="00164B64"/>
    <w:rsid w:val="00164FBC"/>
    <w:rsid w:val="001654B2"/>
    <w:rsid w:val="001655CC"/>
    <w:rsid w:val="001661A2"/>
    <w:rsid w:val="00166DE5"/>
    <w:rsid w:val="00167548"/>
    <w:rsid w:val="00167EBE"/>
    <w:rsid w:val="00167F7D"/>
    <w:rsid w:val="00170568"/>
    <w:rsid w:val="00171176"/>
    <w:rsid w:val="00171637"/>
    <w:rsid w:val="00171971"/>
    <w:rsid w:val="00172442"/>
    <w:rsid w:val="001726FB"/>
    <w:rsid w:val="00172CA5"/>
    <w:rsid w:val="00172F3D"/>
    <w:rsid w:val="00173043"/>
    <w:rsid w:val="0017365D"/>
    <w:rsid w:val="001740BB"/>
    <w:rsid w:val="00174273"/>
    <w:rsid w:val="0017488C"/>
    <w:rsid w:val="00175180"/>
    <w:rsid w:val="00175838"/>
    <w:rsid w:val="00175C43"/>
    <w:rsid w:val="00177DC2"/>
    <w:rsid w:val="001802E7"/>
    <w:rsid w:val="00180724"/>
    <w:rsid w:val="00180B49"/>
    <w:rsid w:val="00180DE7"/>
    <w:rsid w:val="00181879"/>
    <w:rsid w:val="00181C30"/>
    <w:rsid w:val="0018230B"/>
    <w:rsid w:val="0018259D"/>
    <w:rsid w:val="00182B56"/>
    <w:rsid w:val="00182FF6"/>
    <w:rsid w:val="0018430A"/>
    <w:rsid w:val="00184873"/>
    <w:rsid w:val="0018528A"/>
    <w:rsid w:val="001855A5"/>
    <w:rsid w:val="00185990"/>
    <w:rsid w:val="00185C79"/>
    <w:rsid w:val="00185D6D"/>
    <w:rsid w:val="00185E89"/>
    <w:rsid w:val="00185EB8"/>
    <w:rsid w:val="001867D4"/>
    <w:rsid w:val="00186A54"/>
    <w:rsid w:val="001871AC"/>
    <w:rsid w:val="001874F2"/>
    <w:rsid w:val="00187979"/>
    <w:rsid w:val="00187FE2"/>
    <w:rsid w:val="00190992"/>
    <w:rsid w:val="00190C01"/>
    <w:rsid w:val="00191401"/>
    <w:rsid w:val="0019177A"/>
    <w:rsid w:val="00192397"/>
    <w:rsid w:val="00192574"/>
    <w:rsid w:val="00192D3A"/>
    <w:rsid w:val="001930A4"/>
    <w:rsid w:val="00193E3E"/>
    <w:rsid w:val="00194ADE"/>
    <w:rsid w:val="00194E7C"/>
    <w:rsid w:val="001953CD"/>
    <w:rsid w:val="00195453"/>
    <w:rsid w:val="0019619D"/>
    <w:rsid w:val="00196237"/>
    <w:rsid w:val="001965B0"/>
    <w:rsid w:val="00197F11"/>
    <w:rsid w:val="001A0357"/>
    <w:rsid w:val="001A0FF8"/>
    <w:rsid w:val="001A1478"/>
    <w:rsid w:val="001A1928"/>
    <w:rsid w:val="001A1BDD"/>
    <w:rsid w:val="001A22B2"/>
    <w:rsid w:val="001A246C"/>
    <w:rsid w:val="001A2F4D"/>
    <w:rsid w:val="001A4C81"/>
    <w:rsid w:val="001A53F2"/>
    <w:rsid w:val="001A582B"/>
    <w:rsid w:val="001A5C1F"/>
    <w:rsid w:val="001A5DE7"/>
    <w:rsid w:val="001A71BD"/>
    <w:rsid w:val="001A766E"/>
    <w:rsid w:val="001A7DA2"/>
    <w:rsid w:val="001B0C18"/>
    <w:rsid w:val="001B26BC"/>
    <w:rsid w:val="001B325F"/>
    <w:rsid w:val="001B32BC"/>
    <w:rsid w:val="001B40F5"/>
    <w:rsid w:val="001B44EC"/>
    <w:rsid w:val="001B565E"/>
    <w:rsid w:val="001B56CE"/>
    <w:rsid w:val="001B5AEF"/>
    <w:rsid w:val="001B5D56"/>
    <w:rsid w:val="001B603E"/>
    <w:rsid w:val="001B7703"/>
    <w:rsid w:val="001B7B07"/>
    <w:rsid w:val="001C04DC"/>
    <w:rsid w:val="001C0BA0"/>
    <w:rsid w:val="001C1234"/>
    <w:rsid w:val="001C1750"/>
    <w:rsid w:val="001C1962"/>
    <w:rsid w:val="001C1E41"/>
    <w:rsid w:val="001C2404"/>
    <w:rsid w:val="001C24A4"/>
    <w:rsid w:val="001C251B"/>
    <w:rsid w:val="001C3441"/>
    <w:rsid w:val="001C45C7"/>
    <w:rsid w:val="001C530B"/>
    <w:rsid w:val="001C5699"/>
    <w:rsid w:val="001C5B6B"/>
    <w:rsid w:val="001C6094"/>
    <w:rsid w:val="001C6599"/>
    <w:rsid w:val="001C7C8D"/>
    <w:rsid w:val="001D0B25"/>
    <w:rsid w:val="001D0D7A"/>
    <w:rsid w:val="001D10BA"/>
    <w:rsid w:val="001D2128"/>
    <w:rsid w:val="001D2BAB"/>
    <w:rsid w:val="001D2BC2"/>
    <w:rsid w:val="001D2CAA"/>
    <w:rsid w:val="001D328F"/>
    <w:rsid w:val="001D3639"/>
    <w:rsid w:val="001D38F8"/>
    <w:rsid w:val="001D39A6"/>
    <w:rsid w:val="001D3CFF"/>
    <w:rsid w:val="001D3FDB"/>
    <w:rsid w:val="001D43BF"/>
    <w:rsid w:val="001D4A78"/>
    <w:rsid w:val="001D4BA3"/>
    <w:rsid w:val="001D58C8"/>
    <w:rsid w:val="001D6077"/>
    <w:rsid w:val="001D6590"/>
    <w:rsid w:val="001E0753"/>
    <w:rsid w:val="001E150C"/>
    <w:rsid w:val="001E1F1B"/>
    <w:rsid w:val="001E1FDD"/>
    <w:rsid w:val="001E2569"/>
    <w:rsid w:val="001E2A2D"/>
    <w:rsid w:val="001E33F4"/>
    <w:rsid w:val="001E36A5"/>
    <w:rsid w:val="001E4231"/>
    <w:rsid w:val="001E44CC"/>
    <w:rsid w:val="001E60AA"/>
    <w:rsid w:val="001E7588"/>
    <w:rsid w:val="001E7A6E"/>
    <w:rsid w:val="001F0B62"/>
    <w:rsid w:val="001F138A"/>
    <w:rsid w:val="001F19EF"/>
    <w:rsid w:val="001F47B5"/>
    <w:rsid w:val="001F4F16"/>
    <w:rsid w:val="001F4FA5"/>
    <w:rsid w:val="001F57AE"/>
    <w:rsid w:val="001F57FB"/>
    <w:rsid w:val="001F5E43"/>
    <w:rsid w:val="001F67BA"/>
    <w:rsid w:val="001F6AFB"/>
    <w:rsid w:val="001F6CC2"/>
    <w:rsid w:val="001F6D29"/>
    <w:rsid w:val="001F75EE"/>
    <w:rsid w:val="001F76D6"/>
    <w:rsid w:val="001F7CF7"/>
    <w:rsid w:val="002001CC"/>
    <w:rsid w:val="002001CE"/>
    <w:rsid w:val="00200510"/>
    <w:rsid w:val="002005DB"/>
    <w:rsid w:val="002018EC"/>
    <w:rsid w:val="00201A88"/>
    <w:rsid w:val="00202913"/>
    <w:rsid w:val="00202D23"/>
    <w:rsid w:val="00203947"/>
    <w:rsid w:val="00205DE9"/>
    <w:rsid w:val="00206062"/>
    <w:rsid w:val="00206AC8"/>
    <w:rsid w:val="00207035"/>
    <w:rsid w:val="00210E0B"/>
    <w:rsid w:val="00211128"/>
    <w:rsid w:val="002116D4"/>
    <w:rsid w:val="00211AF4"/>
    <w:rsid w:val="00211D90"/>
    <w:rsid w:val="00212365"/>
    <w:rsid w:val="002125BB"/>
    <w:rsid w:val="00212794"/>
    <w:rsid w:val="00214047"/>
    <w:rsid w:val="00214115"/>
    <w:rsid w:val="00214363"/>
    <w:rsid w:val="00214D0B"/>
    <w:rsid w:val="00215A3D"/>
    <w:rsid w:val="0021692F"/>
    <w:rsid w:val="0021750A"/>
    <w:rsid w:val="002178DF"/>
    <w:rsid w:val="00220021"/>
    <w:rsid w:val="0022028E"/>
    <w:rsid w:val="002208C9"/>
    <w:rsid w:val="00220AAE"/>
    <w:rsid w:val="00221957"/>
    <w:rsid w:val="00222341"/>
    <w:rsid w:val="00222E0F"/>
    <w:rsid w:val="00223193"/>
    <w:rsid w:val="002271DE"/>
    <w:rsid w:val="0022746A"/>
    <w:rsid w:val="00227651"/>
    <w:rsid w:val="0023061E"/>
    <w:rsid w:val="00230EB3"/>
    <w:rsid w:val="002312B1"/>
    <w:rsid w:val="00231B6F"/>
    <w:rsid w:val="00232671"/>
    <w:rsid w:val="00232984"/>
    <w:rsid w:val="00233AFC"/>
    <w:rsid w:val="00233C1E"/>
    <w:rsid w:val="00235146"/>
    <w:rsid w:val="0023576B"/>
    <w:rsid w:val="00235A4F"/>
    <w:rsid w:val="00235AE8"/>
    <w:rsid w:val="00236754"/>
    <w:rsid w:val="002368DB"/>
    <w:rsid w:val="00236ADC"/>
    <w:rsid w:val="00236F12"/>
    <w:rsid w:val="0024058D"/>
    <w:rsid w:val="00240ECC"/>
    <w:rsid w:val="0024178B"/>
    <w:rsid w:val="00242305"/>
    <w:rsid w:val="002423B5"/>
    <w:rsid w:val="00242FDC"/>
    <w:rsid w:val="00243646"/>
    <w:rsid w:val="002445C7"/>
    <w:rsid w:val="00244866"/>
    <w:rsid w:val="00245296"/>
    <w:rsid w:val="002452FF"/>
    <w:rsid w:val="0024545D"/>
    <w:rsid w:val="00246D5C"/>
    <w:rsid w:val="00246F10"/>
    <w:rsid w:val="002479CC"/>
    <w:rsid w:val="002503FF"/>
    <w:rsid w:val="0025048F"/>
    <w:rsid w:val="002508D9"/>
    <w:rsid w:val="002535E7"/>
    <w:rsid w:val="0025385D"/>
    <w:rsid w:val="0025484D"/>
    <w:rsid w:val="00254C4B"/>
    <w:rsid w:val="00254CE3"/>
    <w:rsid w:val="00255B29"/>
    <w:rsid w:val="00255D19"/>
    <w:rsid w:val="00255DED"/>
    <w:rsid w:val="00256E08"/>
    <w:rsid w:val="00256FFD"/>
    <w:rsid w:val="00257DD7"/>
    <w:rsid w:val="00257EB2"/>
    <w:rsid w:val="00262A92"/>
    <w:rsid w:val="00262F42"/>
    <w:rsid w:val="002632BA"/>
    <w:rsid w:val="002640E7"/>
    <w:rsid w:val="00264163"/>
    <w:rsid w:val="00264369"/>
    <w:rsid w:val="00264698"/>
    <w:rsid w:val="00265193"/>
    <w:rsid w:val="0026600B"/>
    <w:rsid w:val="002662D9"/>
    <w:rsid w:val="002669AA"/>
    <w:rsid w:val="00266C73"/>
    <w:rsid w:val="00267332"/>
    <w:rsid w:val="00267D1D"/>
    <w:rsid w:val="00270333"/>
    <w:rsid w:val="00270F8E"/>
    <w:rsid w:val="00271768"/>
    <w:rsid w:val="00271C7A"/>
    <w:rsid w:val="00271C92"/>
    <w:rsid w:val="00272E9B"/>
    <w:rsid w:val="0027315E"/>
    <w:rsid w:val="0027341F"/>
    <w:rsid w:val="00275267"/>
    <w:rsid w:val="00275297"/>
    <w:rsid w:val="002768AA"/>
    <w:rsid w:val="00276BEC"/>
    <w:rsid w:val="00277FF1"/>
    <w:rsid w:val="0028060B"/>
    <w:rsid w:val="00280918"/>
    <w:rsid w:val="00280D80"/>
    <w:rsid w:val="00280F13"/>
    <w:rsid w:val="00281D89"/>
    <w:rsid w:val="00282440"/>
    <w:rsid w:val="00282574"/>
    <w:rsid w:val="0028258A"/>
    <w:rsid w:val="00282A2C"/>
    <w:rsid w:val="00283028"/>
    <w:rsid w:val="00283107"/>
    <w:rsid w:val="002835F4"/>
    <w:rsid w:val="00283E26"/>
    <w:rsid w:val="00284231"/>
    <w:rsid w:val="00285BE0"/>
    <w:rsid w:val="00285DE3"/>
    <w:rsid w:val="0028665B"/>
    <w:rsid w:val="0028668F"/>
    <w:rsid w:val="00287FEB"/>
    <w:rsid w:val="0029096A"/>
    <w:rsid w:val="00291C6C"/>
    <w:rsid w:val="00291C72"/>
    <w:rsid w:val="00292132"/>
    <w:rsid w:val="0029271D"/>
    <w:rsid w:val="00293295"/>
    <w:rsid w:val="0029392A"/>
    <w:rsid w:val="002939D8"/>
    <w:rsid w:val="00294C8E"/>
    <w:rsid w:val="002953C4"/>
    <w:rsid w:val="00295918"/>
    <w:rsid w:val="0029747A"/>
    <w:rsid w:val="00297C76"/>
    <w:rsid w:val="002A0630"/>
    <w:rsid w:val="002A44FE"/>
    <w:rsid w:val="002A5BD1"/>
    <w:rsid w:val="002A6802"/>
    <w:rsid w:val="002B0795"/>
    <w:rsid w:val="002B099C"/>
    <w:rsid w:val="002B0ED8"/>
    <w:rsid w:val="002B12A7"/>
    <w:rsid w:val="002B3269"/>
    <w:rsid w:val="002B3AC5"/>
    <w:rsid w:val="002B4701"/>
    <w:rsid w:val="002B5215"/>
    <w:rsid w:val="002B5FB8"/>
    <w:rsid w:val="002B65E8"/>
    <w:rsid w:val="002B6CD6"/>
    <w:rsid w:val="002B6D3B"/>
    <w:rsid w:val="002B7193"/>
    <w:rsid w:val="002B727E"/>
    <w:rsid w:val="002B7D2E"/>
    <w:rsid w:val="002C064A"/>
    <w:rsid w:val="002C1697"/>
    <w:rsid w:val="002C197B"/>
    <w:rsid w:val="002C1EA9"/>
    <w:rsid w:val="002C24CB"/>
    <w:rsid w:val="002C265F"/>
    <w:rsid w:val="002C2E70"/>
    <w:rsid w:val="002C3A46"/>
    <w:rsid w:val="002C4017"/>
    <w:rsid w:val="002C4BD0"/>
    <w:rsid w:val="002C4DF4"/>
    <w:rsid w:val="002C55A6"/>
    <w:rsid w:val="002C55B5"/>
    <w:rsid w:val="002C5B17"/>
    <w:rsid w:val="002C60C6"/>
    <w:rsid w:val="002C6112"/>
    <w:rsid w:val="002C6249"/>
    <w:rsid w:val="002C771D"/>
    <w:rsid w:val="002C7745"/>
    <w:rsid w:val="002C7C87"/>
    <w:rsid w:val="002D0210"/>
    <w:rsid w:val="002D074A"/>
    <w:rsid w:val="002D097E"/>
    <w:rsid w:val="002D129D"/>
    <w:rsid w:val="002D2662"/>
    <w:rsid w:val="002D31B6"/>
    <w:rsid w:val="002D3D43"/>
    <w:rsid w:val="002D4EBF"/>
    <w:rsid w:val="002D52C4"/>
    <w:rsid w:val="002D54FD"/>
    <w:rsid w:val="002D6B4F"/>
    <w:rsid w:val="002D72E5"/>
    <w:rsid w:val="002D7B7A"/>
    <w:rsid w:val="002E0073"/>
    <w:rsid w:val="002E0FB8"/>
    <w:rsid w:val="002E10AA"/>
    <w:rsid w:val="002E11AA"/>
    <w:rsid w:val="002E190D"/>
    <w:rsid w:val="002E1A40"/>
    <w:rsid w:val="002E227B"/>
    <w:rsid w:val="002E26FD"/>
    <w:rsid w:val="002E412B"/>
    <w:rsid w:val="002E4466"/>
    <w:rsid w:val="002E4D6B"/>
    <w:rsid w:val="002E542E"/>
    <w:rsid w:val="002E58A6"/>
    <w:rsid w:val="002E5BBA"/>
    <w:rsid w:val="002E66AC"/>
    <w:rsid w:val="002E6AE8"/>
    <w:rsid w:val="002E76D7"/>
    <w:rsid w:val="002E7935"/>
    <w:rsid w:val="002E79E4"/>
    <w:rsid w:val="002E7E0D"/>
    <w:rsid w:val="002F0B2A"/>
    <w:rsid w:val="002F23DD"/>
    <w:rsid w:val="002F2F8D"/>
    <w:rsid w:val="002F48B0"/>
    <w:rsid w:val="002F4F96"/>
    <w:rsid w:val="002F53BE"/>
    <w:rsid w:val="002F5B5D"/>
    <w:rsid w:val="002F6E1A"/>
    <w:rsid w:val="002F74F0"/>
    <w:rsid w:val="002F75A2"/>
    <w:rsid w:val="002F7859"/>
    <w:rsid w:val="002F7B8F"/>
    <w:rsid w:val="002F7C38"/>
    <w:rsid w:val="00300EE0"/>
    <w:rsid w:val="003028BD"/>
    <w:rsid w:val="003036C0"/>
    <w:rsid w:val="003043FF"/>
    <w:rsid w:val="00304F25"/>
    <w:rsid w:val="00305004"/>
    <w:rsid w:val="00305253"/>
    <w:rsid w:val="00307DA5"/>
    <w:rsid w:val="00310207"/>
    <w:rsid w:val="00310222"/>
    <w:rsid w:val="0031026B"/>
    <w:rsid w:val="00310407"/>
    <w:rsid w:val="00310C8C"/>
    <w:rsid w:val="00311C66"/>
    <w:rsid w:val="00312050"/>
    <w:rsid w:val="00312652"/>
    <w:rsid w:val="00312F8B"/>
    <w:rsid w:val="00314B8A"/>
    <w:rsid w:val="003150B4"/>
    <w:rsid w:val="003157B0"/>
    <w:rsid w:val="00316B85"/>
    <w:rsid w:val="00317141"/>
    <w:rsid w:val="00317181"/>
    <w:rsid w:val="0031719C"/>
    <w:rsid w:val="003177B4"/>
    <w:rsid w:val="003202A2"/>
    <w:rsid w:val="00320649"/>
    <w:rsid w:val="00320749"/>
    <w:rsid w:val="00320785"/>
    <w:rsid w:val="00321EF9"/>
    <w:rsid w:val="003223D8"/>
    <w:rsid w:val="0032531B"/>
    <w:rsid w:val="003258A4"/>
    <w:rsid w:val="003262EE"/>
    <w:rsid w:val="00326333"/>
    <w:rsid w:val="00326E99"/>
    <w:rsid w:val="003276F6"/>
    <w:rsid w:val="00327F78"/>
    <w:rsid w:val="003301D7"/>
    <w:rsid w:val="00330FA4"/>
    <w:rsid w:val="0033103C"/>
    <w:rsid w:val="0033192A"/>
    <w:rsid w:val="00331AA5"/>
    <w:rsid w:val="00331FF4"/>
    <w:rsid w:val="00332800"/>
    <w:rsid w:val="00332AEB"/>
    <w:rsid w:val="00333021"/>
    <w:rsid w:val="00333E04"/>
    <w:rsid w:val="00334109"/>
    <w:rsid w:val="00334ADA"/>
    <w:rsid w:val="00334BF6"/>
    <w:rsid w:val="00335016"/>
    <w:rsid w:val="003350D6"/>
    <w:rsid w:val="0033641D"/>
    <w:rsid w:val="00336792"/>
    <w:rsid w:val="003369C6"/>
    <w:rsid w:val="00336F1D"/>
    <w:rsid w:val="00337357"/>
    <w:rsid w:val="00337684"/>
    <w:rsid w:val="003379F7"/>
    <w:rsid w:val="00340A57"/>
    <w:rsid w:val="00340E5C"/>
    <w:rsid w:val="0034266E"/>
    <w:rsid w:val="00342933"/>
    <w:rsid w:val="0034326C"/>
    <w:rsid w:val="00343C91"/>
    <w:rsid w:val="00344EB7"/>
    <w:rsid w:val="003454DB"/>
    <w:rsid w:val="00345651"/>
    <w:rsid w:val="00345FA4"/>
    <w:rsid w:val="0034698A"/>
    <w:rsid w:val="00346E5F"/>
    <w:rsid w:val="003501D8"/>
    <w:rsid w:val="00350B40"/>
    <w:rsid w:val="003513CE"/>
    <w:rsid w:val="0035325B"/>
    <w:rsid w:val="0035334D"/>
    <w:rsid w:val="00353D2F"/>
    <w:rsid w:val="00354044"/>
    <w:rsid w:val="003540DC"/>
    <w:rsid w:val="003546BA"/>
    <w:rsid w:val="00354E33"/>
    <w:rsid w:val="003556A6"/>
    <w:rsid w:val="0035670E"/>
    <w:rsid w:val="003569E1"/>
    <w:rsid w:val="00356A20"/>
    <w:rsid w:val="00356ACA"/>
    <w:rsid w:val="00360834"/>
    <w:rsid w:val="003608FD"/>
    <w:rsid w:val="00361930"/>
    <w:rsid w:val="00361BB9"/>
    <w:rsid w:val="003621AF"/>
    <w:rsid w:val="003624A2"/>
    <w:rsid w:val="00362A03"/>
    <w:rsid w:val="00362B06"/>
    <w:rsid w:val="00362BEF"/>
    <w:rsid w:val="00362DDA"/>
    <w:rsid w:val="003645D1"/>
    <w:rsid w:val="00364739"/>
    <w:rsid w:val="00364C9C"/>
    <w:rsid w:val="00365375"/>
    <w:rsid w:val="003654A8"/>
    <w:rsid w:val="003659EA"/>
    <w:rsid w:val="00366428"/>
    <w:rsid w:val="003669BC"/>
    <w:rsid w:val="00367CF3"/>
    <w:rsid w:val="00370129"/>
    <w:rsid w:val="0037084C"/>
    <w:rsid w:val="00372097"/>
    <w:rsid w:val="0037267E"/>
    <w:rsid w:val="003731BC"/>
    <w:rsid w:val="0037424F"/>
    <w:rsid w:val="003747A3"/>
    <w:rsid w:val="00374C9C"/>
    <w:rsid w:val="00375022"/>
    <w:rsid w:val="003751DE"/>
    <w:rsid w:val="0037571A"/>
    <w:rsid w:val="00375BE3"/>
    <w:rsid w:val="00375EDB"/>
    <w:rsid w:val="00376744"/>
    <w:rsid w:val="003772BF"/>
    <w:rsid w:val="0038246F"/>
    <w:rsid w:val="003837DB"/>
    <w:rsid w:val="00383DB1"/>
    <w:rsid w:val="003841A8"/>
    <w:rsid w:val="00386303"/>
    <w:rsid w:val="00386CAE"/>
    <w:rsid w:val="00387F71"/>
    <w:rsid w:val="003901C5"/>
    <w:rsid w:val="00390ACC"/>
    <w:rsid w:val="00390AF2"/>
    <w:rsid w:val="00390D2E"/>
    <w:rsid w:val="00390EFB"/>
    <w:rsid w:val="00390F4F"/>
    <w:rsid w:val="003918E6"/>
    <w:rsid w:val="003919E6"/>
    <w:rsid w:val="00391A29"/>
    <w:rsid w:val="00392B8E"/>
    <w:rsid w:val="003931B8"/>
    <w:rsid w:val="00393254"/>
    <w:rsid w:val="00394412"/>
    <w:rsid w:val="00394727"/>
    <w:rsid w:val="0039490A"/>
    <w:rsid w:val="003955BF"/>
    <w:rsid w:val="00395CDF"/>
    <w:rsid w:val="00396132"/>
    <w:rsid w:val="00396C24"/>
    <w:rsid w:val="003974E6"/>
    <w:rsid w:val="003A0D6B"/>
    <w:rsid w:val="003A167D"/>
    <w:rsid w:val="003A22FA"/>
    <w:rsid w:val="003A231D"/>
    <w:rsid w:val="003A394B"/>
    <w:rsid w:val="003A396B"/>
    <w:rsid w:val="003A3E2D"/>
    <w:rsid w:val="003A4574"/>
    <w:rsid w:val="003A482F"/>
    <w:rsid w:val="003A4E45"/>
    <w:rsid w:val="003A5A21"/>
    <w:rsid w:val="003A5FFE"/>
    <w:rsid w:val="003A6253"/>
    <w:rsid w:val="003A6708"/>
    <w:rsid w:val="003A7461"/>
    <w:rsid w:val="003B021F"/>
    <w:rsid w:val="003B0325"/>
    <w:rsid w:val="003B0A45"/>
    <w:rsid w:val="003B1F44"/>
    <w:rsid w:val="003B22B1"/>
    <w:rsid w:val="003B282C"/>
    <w:rsid w:val="003B2C91"/>
    <w:rsid w:val="003B3944"/>
    <w:rsid w:val="003B4F03"/>
    <w:rsid w:val="003B4F34"/>
    <w:rsid w:val="003B5265"/>
    <w:rsid w:val="003B5E31"/>
    <w:rsid w:val="003B70A6"/>
    <w:rsid w:val="003B7141"/>
    <w:rsid w:val="003B79B1"/>
    <w:rsid w:val="003C0259"/>
    <w:rsid w:val="003C1179"/>
    <w:rsid w:val="003C1754"/>
    <w:rsid w:val="003C27EA"/>
    <w:rsid w:val="003C2876"/>
    <w:rsid w:val="003C2FD2"/>
    <w:rsid w:val="003C3127"/>
    <w:rsid w:val="003C405F"/>
    <w:rsid w:val="003C4110"/>
    <w:rsid w:val="003C41AA"/>
    <w:rsid w:val="003C51DD"/>
    <w:rsid w:val="003C563B"/>
    <w:rsid w:val="003C5DB0"/>
    <w:rsid w:val="003C5F7D"/>
    <w:rsid w:val="003C610D"/>
    <w:rsid w:val="003C6B78"/>
    <w:rsid w:val="003C7CC5"/>
    <w:rsid w:val="003D09E7"/>
    <w:rsid w:val="003D0A56"/>
    <w:rsid w:val="003D0AEA"/>
    <w:rsid w:val="003D1421"/>
    <w:rsid w:val="003D1448"/>
    <w:rsid w:val="003D1546"/>
    <w:rsid w:val="003D1A3C"/>
    <w:rsid w:val="003D1E3F"/>
    <w:rsid w:val="003D1E6D"/>
    <w:rsid w:val="003D1E8D"/>
    <w:rsid w:val="003D2937"/>
    <w:rsid w:val="003D2D6D"/>
    <w:rsid w:val="003D2E4E"/>
    <w:rsid w:val="003D37BF"/>
    <w:rsid w:val="003D3FD2"/>
    <w:rsid w:val="003D420F"/>
    <w:rsid w:val="003D4B18"/>
    <w:rsid w:val="003D4CC0"/>
    <w:rsid w:val="003D59BD"/>
    <w:rsid w:val="003D5D5B"/>
    <w:rsid w:val="003D6E57"/>
    <w:rsid w:val="003D740E"/>
    <w:rsid w:val="003D748E"/>
    <w:rsid w:val="003D75BA"/>
    <w:rsid w:val="003D7934"/>
    <w:rsid w:val="003E016C"/>
    <w:rsid w:val="003E084C"/>
    <w:rsid w:val="003E3BF5"/>
    <w:rsid w:val="003E4040"/>
    <w:rsid w:val="003E51C3"/>
    <w:rsid w:val="003E53E1"/>
    <w:rsid w:val="003E5B59"/>
    <w:rsid w:val="003E6743"/>
    <w:rsid w:val="003E77BC"/>
    <w:rsid w:val="003F118A"/>
    <w:rsid w:val="003F2049"/>
    <w:rsid w:val="003F4009"/>
    <w:rsid w:val="003F65D4"/>
    <w:rsid w:val="003F6B60"/>
    <w:rsid w:val="003F6DDC"/>
    <w:rsid w:val="003F7849"/>
    <w:rsid w:val="003F7E28"/>
    <w:rsid w:val="003F7F82"/>
    <w:rsid w:val="003F7FB2"/>
    <w:rsid w:val="004001FE"/>
    <w:rsid w:val="00401B3D"/>
    <w:rsid w:val="004043C4"/>
    <w:rsid w:val="00404DC8"/>
    <w:rsid w:val="00404F08"/>
    <w:rsid w:val="00406930"/>
    <w:rsid w:val="00406E46"/>
    <w:rsid w:val="00407D74"/>
    <w:rsid w:val="00407EE8"/>
    <w:rsid w:val="0041014F"/>
    <w:rsid w:val="00410930"/>
    <w:rsid w:val="00410CEF"/>
    <w:rsid w:val="004115B9"/>
    <w:rsid w:val="0041190F"/>
    <w:rsid w:val="00412061"/>
    <w:rsid w:val="00412340"/>
    <w:rsid w:val="004125D4"/>
    <w:rsid w:val="004126F6"/>
    <w:rsid w:val="004127AA"/>
    <w:rsid w:val="004132DE"/>
    <w:rsid w:val="00413774"/>
    <w:rsid w:val="00415951"/>
    <w:rsid w:val="00417432"/>
    <w:rsid w:val="0041796F"/>
    <w:rsid w:val="00417CA9"/>
    <w:rsid w:val="00420279"/>
    <w:rsid w:val="00420C8F"/>
    <w:rsid w:val="00421589"/>
    <w:rsid w:val="00421764"/>
    <w:rsid w:val="00421FB0"/>
    <w:rsid w:val="0042274A"/>
    <w:rsid w:val="00422930"/>
    <w:rsid w:val="00422E3E"/>
    <w:rsid w:val="00424968"/>
    <w:rsid w:val="00424CA2"/>
    <w:rsid w:val="00424F6F"/>
    <w:rsid w:val="00425F00"/>
    <w:rsid w:val="00426911"/>
    <w:rsid w:val="0042770D"/>
    <w:rsid w:val="00427A0D"/>
    <w:rsid w:val="00431869"/>
    <w:rsid w:val="00431D88"/>
    <w:rsid w:val="00432054"/>
    <w:rsid w:val="004322DC"/>
    <w:rsid w:val="004323B6"/>
    <w:rsid w:val="00432B2B"/>
    <w:rsid w:val="00433856"/>
    <w:rsid w:val="004339B0"/>
    <w:rsid w:val="00433D78"/>
    <w:rsid w:val="00433E0E"/>
    <w:rsid w:val="0043674B"/>
    <w:rsid w:val="00436B63"/>
    <w:rsid w:val="00436D33"/>
    <w:rsid w:val="00440280"/>
    <w:rsid w:val="004402CF"/>
    <w:rsid w:val="00441A4D"/>
    <w:rsid w:val="00441CEB"/>
    <w:rsid w:val="00442A3D"/>
    <w:rsid w:val="00442C15"/>
    <w:rsid w:val="00442FE7"/>
    <w:rsid w:val="00443144"/>
    <w:rsid w:val="0044351F"/>
    <w:rsid w:val="00443910"/>
    <w:rsid w:val="004439F2"/>
    <w:rsid w:val="004441FC"/>
    <w:rsid w:val="00444340"/>
    <w:rsid w:val="00444660"/>
    <w:rsid w:val="004448D5"/>
    <w:rsid w:val="004453AD"/>
    <w:rsid w:val="0044626C"/>
    <w:rsid w:val="00446571"/>
    <w:rsid w:val="00446D4C"/>
    <w:rsid w:val="00447C56"/>
    <w:rsid w:val="004500A7"/>
    <w:rsid w:val="00450999"/>
    <w:rsid w:val="00450C64"/>
    <w:rsid w:val="00450F62"/>
    <w:rsid w:val="00452DB5"/>
    <w:rsid w:val="00452E5E"/>
    <w:rsid w:val="004534A1"/>
    <w:rsid w:val="00453879"/>
    <w:rsid w:val="004541DF"/>
    <w:rsid w:val="00455B28"/>
    <w:rsid w:val="00455DC0"/>
    <w:rsid w:val="0045623C"/>
    <w:rsid w:val="004562D4"/>
    <w:rsid w:val="004567A7"/>
    <w:rsid w:val="00456B18"/>
    <w:rsid w:val="00456C31"/>
    <w:rsid w:val="00456CC7"/>
    <w:rsid w:val="0045718B"/>
    <w:rsid w:val="0045739F"/>
    <w:rsid w:val="00457A8C"/>
    <w:rsid w:val="00460314"/>
    <w:rsid w:val="00460519"/>
    <w:rsid w:val="004618D3"/>
    <w:rsid w:val="004622FA"/>
    <w:rsid w:val="00462B89"/>
    <w:rsid w:val="00462C74"/>
    <w:rsid w:val="00464115"/>
    <w:rsid w:val="00464EF4"/>
    <w:rsid w:val="00466495"/>
    <w:rsid w:val="00466618"/>
    <w:rsid w:val="00466D8E"/>
    <w:rsid w:val="00466DBA"/>
    <w:rsid w:val="00466EFA"/>
    <w:rsid w:val="00467415"/>
    <w:rsid w:val="00470012"/>
    <w:rsid w:val="00470EFD"/>
    <w:rsid w:val="00470F10"/>
    <w:rsid w:val="00471AD1"/>
    <w:rsid w:val="00471C1C"/>
    <w:rsid w:val="00471EE2"/>
    <w:rsid w:val="004721C3"/>
    <w:rsid w:val="00472C88"/>
    <w:rsid w:val="0047439F"/>
    <w:rsid w:val="00474B47"/>
    <w:rsid w:val="00474EA4"/>
    <w:rsid w:val="00475B4C"/>
    <w:rsid w:val="00475CB5"/>
    <w:rsid w:val="004763D7"/>
    <w:rsid w:val="00477A0F"/>
    <w:rsid w:val="00477AA9"/>
    <w:rsid w:val="00477E0A"/>
    <w:rsid w:val="00481090"/>
    <w:rsid w:val="004817EA"/>
    <w:rsid w:val="00481CE5"/>
    <w:rsid w:val="00482D14"/>
    <w:rsid w:val="00482EF5"/>
    <w:rsid w:val="004833A3"/>
    <w:rsid w:val="00483CC7"/>
    <w:rsid w:val="00483D63"/>
    <w:rsid w:val="004854F2"/>
    <w:rsid w:val="0048593D"/>
    <w:rsid w:val="00486832"/>
    <w:rsid w:val="004903B6"/>
    <w:rsid w:val="00491012"/>
    <w:rsid w:val="004911DC"/>
    <w:rsid w:val="00491B0F"/>
    <w:rsid w:val="00492B9C"/>
    <w:rsid w:val="00492C0A"/>
    <w:rsid w:val="00493E7D"/>
    <w:rsid w:val="00493EF2"/>
    <w:rsid w:val="00494AD8"/>
    <w:rsid w:val="00494B2B"/>
    <w:rsid w:val="004954B6"/>
    <w:rsid w:val="00496CD0"/>
    <w:rsid w:val="00497164"/>
    <w:rsid w:val="004A0607"/>
    <w:rsid w:val="004A173E"/>
    <w:rsid w:val="004A185F"/>
    <w:rsid w:val="004A2CF9"/>
    <w:rsid w:val="004A31AC"/>
    <w:rsid w:val="004A32EF"/>
    <w:rsid w:val="004A461E"/>
    <w:rsid w:val="004A491B"/>
    <w:rsid w:val="004A5837"/>
    <w:rsid w:val="004A5870"/>
    <w:rsid w:val="004A6683"/>
    <w:rsid w:val="004A6D08"/>
    <w:rsid w:val="004A6F42"/>
    <w:rsid w:val="004A7921"/>
    <w:rsid w:val="004A7A5F"/>
    <w:rsid w:val="004A7EC8"/>
    <w:rsid w:val="004B0550"/>
    <w:rsid w:val="004B0667"/>
    <w:rsid w:val="004B0691"/>
    <w:rsid w:val="004B0793"/>
    <w:rsid w:val="004B080E"/>
    <w:rsid w:val="004B120A"/>
    <w:rsid w:val="004B1F32"/>
    <w:rsid w:val="004B25AC"/>
    <w:rsid w:val="004B3742"/>
    <w:rsid w:val="004B3759"/>
    <w:rsid w:val="004B43D7"/>
    <w:rsid w:val="004B4904"/>
    <w:rsid w:val="004B4971"/>
    <w:rsid w:val="004B6A54"/>
    <w:rsid w:val="004B6BB0"/>
    <w:rsid w:val="004B71C7"/>
    <w:rsid w:val="004B7758"/>
    <w:rsid w:val="004B776C"/>
    <w:rsid w:val="004C0C41"/>
    <w:rsid w:val="004C0C5B"/>
    <w:rsid w:val="004C1026"/>
    <w:rsid w:val="004C1216"/>
    <w:rsid w:val="004C1332"/>
    <w:rsid w:val="004C1C06"/>
    <w:rsid w:val="004C2E0E"/>
    <w:rsid w:val="004C2FD6"/>
    <w:rsid w:val="004C36C5"/>
    <w:rsid w:val="004C36E9"/>
    <w:rsid w:val="004C3704"/>
    <w:rsid w:val="004C489E"/>
    <w:rsid w:val="004C4B17"/>
    <w:rsid w:val="004C4BDE"/>
    <w:rsid w:val="004C536B"/>
    <w:rsid w:val="004C5956"/>
    <w:rsid w:val="004C7097"/>
    <w:rsid w:val="004C7768"/>
    <w:rsid w:val="004D0DD3"/>
    <w:rsid w:val="004D19FD"/>
    <w:rsid w:val="004D2192"/>
    <w:rsid w:val="004D238E"/>
    <w:rsid w:val="004D2CFC"/>
    <w:rsid w:val="004D2D93"/>
    <w:rsid w:val="004D2F78"/>
    <w:rsid w:val="004D53C4"/>
    <w:rsid w:val="004D57FE"/>
    <w:rsid w:val="004D753D"/>
    <w:rsid w:val="004D7595"/>
    <w:rsid w:val="004D7C21"/>
    <w:rsid w:val="004E06AE"/>
    <w:rsid w:val="004E0867"/>
    <w:rsid w:val="004E10C6"/>
    <w:rsid w:val="004E2786"/>
    <w:rsid w:val="004E283F"/>
    <w:rsid w:val="004E2942"/>
    <w:rsid w:val="004E318F"/>
    <w:rsid w:val="004E3612"/>
    <w:rsid w:val="004E40E6"/>
    <w:rsid w:val="004E466B"/>
    <w:rsid w:val="004E496B"/>
    <w:rsid w:val="004E4AFA"/>
    <w:rsid w:val="004E50B0"/>
    <w:rsid w:val="004E5274"/>
    <w:rsid w:val="004E52B8"/>
    <w:rsid w:val="004E5309"/>
    <w:rsid w:val="004E5A3E"/>
    <w:rsid w:val="004E5E17"/>
    <w:rsid w:val="004E604E"/>
    <w:rsid w:val="004E6962"/>
    <w:rsid w:val="004E69EF"/>
    <w:rsid w:val="004E6BA1"/>
    <w:rsid w:val="004E6C15"/>
    <w:rsid w:val="004E7A48"/>
    <w:rsid w:val="004F026C"/>
    <w:rsid w:val="004F104E"/>
    <w:rsid w:val="004F123F"/>
    <w:rsid w:val="004F1BE0"/>
    <w:rsid w:val="004F1F53"/>
    <w:rsid w:val="004F211E"/>
    <w:rsid w:val="004F23AD"/>
    <w:rsid w:val="004F25C3"/>
    <w:rsid w:val="004F3971"/>
    <w:rsid w:val="004F4B3E"/>
    <w:rsid w:val="004F4CD8"/>
    <w:rsid w:val="004F509C"/>
    <w:rsid w:val="004F5345"/>
    <w:rsid w:val="004F55B1"/>
    <w:rsid w:val="004F5774"/>
    <w:rsid w:val="004F62C5"/>
    <w:rsid w:val="004F6FA7"/>
    <w:rsid w:val="004F73AC"/>
    <w:rsid w:val="004F7845"/>
    <w:rsid w:val="005021C7"/>
    <w:rsid w:val="0050275B"/>
    <w:rsid w:val="00503F68"/>
    <w:rsid w:val="00505AE5"/>
    <w:rsid w:val="00506485"/>
    <w:rsid w:val="00507D12"/>
    <w:rsid w:val="00512FBF"/>
    <w:rsid w:val="00513CC4"/>
    <w:rsid w:val="005141F0"/>
    <w:rsid w:val="005142C3"/>
    <w:rsid w:val="00514BEA"/>
    <w:rsid w:val="00515CEE"/>
    <w:rsid w:val="00516691"/>
    <w:rsid w:val="005176CF"/>
    <w:rsid w:val="00517B99"/>
    <w:rsid w:val="00520E2D"/>
    <w:rsid w:val="005210E5"/>
    <w:rsid w:val="00521667"/>
    <w:rsid w:val="005221F6"/>
    <w:rsid w:val="00522583"/>
    <w:rsid w:val="00524030"/>
    <w:rsid w:val="005248E3"/>
    <w:rsid w:val="005249BF"/>
    <w:rsid w:val="00524E59"/>
    <w:rsid w:val="005265D7"/>
    <w:rsid w:val="00526A94"/>
    <w:rsid w:val="00527B0F"/>
    <w:rsid w:val="00530AB4"/>
    <w:rsid w:val="00531495"/>
    <w:rsid w:val="0053179E"/>
    <w:rsid w:val="00532133"/>
    <w:rsid w:val="0053242E"/>
    <w:rsid w:val="0053328D"/>
    <w:rsid w:val="0053357B"/>
    <w:rsid w:val="00535335"/>
    <w:rsid w:val="0053547F"/>
    <w:rsid w:val="00535574"/>
    <w:rsid w:val="00536D7F"/>
    <w:rsid w:val="005404B0"/>
    <w:rsid w:val="00542208"/>
    <w:rsid w:val="005429BB"/>
    <w:rsid w:val="00542F33"/>
    <w:rsid w:val="00543C3C"/>
    <w:rsid w:val="00544044"/>
    <w:rsid w:val="00544157"/>
    <w:rsid w:val="005450EE"/>
    <w:rsid w:val="00547506"/>
    <w:rsid w:val="005504F9"/>
    <w:rsid w:val="0055090A"/>
    <w:rsid w:val="00550C96"/>
    <w:rsid w:val="00550CBE"/>
    <w:rsid w:val="0055113A"/>
    <w:rsid w:val="0055202F"/>
    <w:rsid w:val="00552104"/>
    <w:rsid w:val="00552283"/>
    <w:rsid w:val="0055300A"/>
    <w:rsid w:val="0055311E"/>
    <w:rsid w:val="00553550"/>
    <w:rsid w:val="00553964"/>
    <w:rsid w:val="00553D11"/>
    <w:rsid w:val="005548E8"/>
    <w:rsid w:val="005552A2"/>
    <w:rsid w:val="005552A6"/>
    <w:rsid w:val="00555FD7"/>
    <w:rsid w:val="0055632F"/>
    <w:rsid w:val="00556FFA"/>
    <w:rsid w:val="0055708F"/>
    <w:rsid w:val="00557505"/>
    <w:rsid w:val="00560B92"/>
    <w:rsid w:val="00561179"/>
    <w:rsid w:val="00561E5F"/>
    <w:rsid w:val="00562683"/>
    <w:rsid w:val="00562CD2"/>
    <w:rsid w:val="00562E6D"/>
    <w:rsid w:val="005640CE"/>
    <w:rsid w:val="00564641"/>
    <w:rsid w:val="00564842"/>
    <w:rsid w:val="005648C6"/>
    <w:rsid w:val="00564D7A"/>
    <w:rsid w:val="00564DEC"/>
    <w:rsid w:val="00564F9A"/>
    <w:rsid w:val="0056540B"/>
    <w:rsid w:val="00565856"/>
    <w:rsid w:val="00565A02"/>
    <w:rsid w:val="00565CC4"/>
    <w:rsid w:val="00566A1F"/>
    <w:rsid w:val="005670B5"/>
    <w:rsid w:val="00570A2A"/>
    <w:rsid w:val="00570A72"/>
    <w:rsid w:val="00571F4D"/>
    <w:rsid w:val="00574058"/>
    <w:rsid w:val="005741E8"/>
    <w:rsid w:val="005745DB"/>
    <w:rsid w:val="00576C14"/>
    <w:rsid w:val="0057744F"/>
    <w:rsid w:val="00577832"/>
    <w:rsid w:val="0058040B"/>
    <w:rsid w:val="00580F05"/>
    <w:rsid w:val="00581F54"/>
    <w:rsid w:val="005827A5"/>
    <w:rsid w:val="005829CF"/>
    <w:rsid w:val="00582B97"/>
    <w:rsid w:val="00583635"/>
    <w:rsid w:val="005839F7"/>
    <w:rsid w:val="005842C1"/>
    <w:rsid w:val="00584D0D"/>
    <w:rsid w:val="00584F64"/>
    <w:rsid w:val="00585821"/>
    <w:rsid w:val="005870FE"/>
    <w:rsid w:val="00590F70"/>
    <w:rsid w:val="0059267D"/>
    <w:rsid w:val="005938A0"/>
    <w:rsid w:val="00593BD0"/>
    <w:rsid w:val="00594023"/>
    <w:rsid w:val="00594446"/>
    <w:rsid w:val="005944F8"/>
    <w:rsid w:val="005949D1"/>
    <w:rsid w:val="00595CEC"/>
    <w:rsid w:val="00596440"/>
    <w:rsid w:val="0059666A"/>
    <w:rsid w:val="00596975"/>
    <w:rsid w:val="005969E4"/>
    <w:rsid w:val="00596E8B"/>
    <w:rsid w:val="005974B3"/>
    <w:rsid w:val="00597F23"/>
    <w:rsid w:val="005A00F8"/>
    <w:rsid w:val="005A16B4"/>
    <w:rsid w:val="005A242B"/>
    <w:rsid w:val="005A258D"/>
    <w:rsid w:val="005A285C"/>
    <w:rsid w:val="005A2BED"/>
    <w:rsid w:val="005A30B3"/>
    <w:rsid w:val="005A34CA"/>
    <w:rsid w:val="005A5639"/>
    <w:rsid w:val="005A5AC2"/>
    <w:rsid w:val="005A63C1"/>
    <w:rsid w:val="005A6C1C"/>
    <w:rsid w:val="005B044D"/>
    <w:rsid w:val="005B10CA"/>
    <w:rsid w:val="005B1A8C"/>
    <w:rsid w:val="005B274D"/>
    <w:rsid w:val="005B2806"/>
    <w:rsid w:val="005B29C6"/>
    <w:rsid w:val="005B3256"/>
    <w:rsid w:val="005B389D"/>
    <w:rsid w:val="005B440C"/>
    <w:rsid w:val="005B4923"/>
    <w:rsid w:val="005B518B"/>
    <w:rsid w:val="005B6062"/>
    <w:rsid w:val="005B623D"/>
    <w:rsid w:val="005B6481"/>
    <w:rsid w:val="005B6569"/>
    <w:rsid w:val="005B6DCF"/>
    <w:rsid w:val="005C0064"/>
    <w:rsid w:val="005C0345"/>
    <w:rsid w:val="005C1080"/>
    <w:rsid w:val="005C1A84"/>
    <w:rsid w:val="005C2789"/>
    <w:rsid w:val="005C35EF"/>
    <w:rsid w:val="005C3C61"/>
    <w:rsid w:val="005C5AA7"/>
    <w:rsid w:val="005C5D20"/>
    <w:rsid w:val="005C6052"/>
    <w:rsid w:val="005C64AF"/>
    <w:rsid w:val="005C71B2"/>
    <w:rsid w:val="005C7819"/>
    <w:rsid w:val="005C799C"/>
    <w:rsid w:val="005D030A"/>
    <w:rsid w:val="005D1780"/>
    <w:rsid w:val="005D1F0F"/>
    <w:rsid w:val="005D28BD"/>
    <w:rsid w:val="005D3C52"/>
    <w:rsid w:val="005D3F14"/>
    <w:rsid w:val="005D56D7"/>
    <w:rsid w:val="005D58F2"/>
    <w:rsid w:val="005D5BD3"/>
    <w:rsid w:val="005D5D96"/>
    <w:rsid w:val="005D5DE1"/>
    <w:rsid w:val="005D66BA"/>
    <w:rsid w:val="005D6ABE"/>
    <w:rsid w:val="005D6DE5"/>
    <w:rsid w:val="005D6F4B"/>
    <w:rsid w:val="005D744D"/>
    <w:rsid w:val="005D75C2"/>
    <w:rsid w:val="005D7ABE"/>
    <w:rsid w:val="005D7C22"/>
    <w:rsid w:val="005E047F"/>
    <w:rsid w:val="005E0F61"/>
    <w:rsid w:val="005E12F7"/>
    <w:rsid w:val="005E1EEA"/>
    <w:rsid w:val="005E2600"/>
    <w:rsid w:val="005E2D6C"/>
    <w:rsid w:val="005E3489"/>
    <w:rsid w:val="005E3514"/>
    <w:rsid w:val="005E376D"/>
    <w:rsid w:val="005E4AE9"/>
    <w:rsid w:val="005E56FD"/>
    <w:rsid w:val="005E6C6C"/>
    <w:rsid w:val="005E6F0B"/>
    <w:rsid w:val="005E7893"/>
    <w:rsid w:val="005E7E6B"/>
    <w:rsid w:val="005F0151"/>
    <w:rsid w:val="005F0336"/>
    <w:rsid w:val="005F0714"/>
    <w:rsid w:val="005F0BDD"/>
    <w:rsid w:val="005F123F"/>
    <w:rsid w:val="005F12A5"/>
    <w:rsid w:val="005F1968"/>
    <w:rsid w:val="005F1BD8"/>
    <w:rsid w:val="005F1E3C"/>
    <w:rsid w:val="005F1EA4"/>
    <w:rsid w:val="005F2674"/>
    <w:rsid w:val="005F360E"/>
    <w:rsid w:val="005F4001"/>
    <w:rsid w:val="005F42E4"/>
    <w:rsid w:val="005F50D6"/>
    <w:rsid w:val="005F61F2"/>
    <w:rsid w:val="005F6357"/>
    <w:rsid w:val="005F6537"/>
    <w:rsid w:val="005F6677"/>
    <w:rsid w:val="005F68FD"/>
    <w:rsid w:val="005F6F98"/>
    <w:rsid w:val="005F716F"/>
    <w:rsid w:val="00600B9F"/>
    <w:rsid w:val="00600F9F"/>
    <w:rsid w:val="0060164B"/>
    <w:rsid w:val="0060254C"/>
    <w:rsid w:val="00602E5F"/>
    <w:rsid w:val="006031EE"/>
    <w:rsid w:val="00603C6A"/>
    <w:rsid w:val="00604EDB"/>
    <w:rsid w:val="0060549A"/>
    <w:rsid w:val="006055C8"/>
    <w:rsid w:val="006058A5"/>
    <w:rsid w:val="00605A02"/>
    <w:rsid w:val="00605ACE"/>
    <w:rsid w:val="00605D4F"/>
    <w:rsid w:val="00605DF7"/>
    <w:rsid w:val="00610257"/>
    <w:rsid w:val="006127B5"/>
    <w:rsid w:val="0061359F"/>
    <w:rsid w:val="00613BF7"/>
    <w:rsid w:val="0061472D"/>
    <w:rsid w:val="0061604F"/>
    <w:rsid w:val="0061657C"/>
    <w:rsid w:val="00616A58"/>
    <w:rsid w:val="00616BC5"/>
    <w:rsid w:val="00617F7E"/>
    <w:rsid w:val="0062048C"/>
    <w:rsid w:val="006210AE"/>
    <w:rsid w:val="006219F7"/>
    <w:rsid w:val="00621CB1"/>
    <w:rsid w:val="00621E43"/>
    <w:rsid w:val="00621F32"/>
    <w:rsid w:val="006222F0"/>
    <w:rsid w:val="0062270A"/>
    <w:rsid w:val="00622852"/>
    <w:rsid w:val="0062362C"/>
    <w:rsid w:val="00624799"/>
    <w:rsid w:val="00625B4F"/>
    <w:rsid w:val="006261AA"/>
    <w:rsid w:val="006268C2"/>
    <w:rsid w:val="006271D6"/>
    <w:rsid w:val="00630170"/>
    <w:rsid w:val="00630345"/>
    <w:rsid w:val="00630535"/>
    <w:rsid w:val="0063070F"/>
    <w:rsid w:val="00631C67"/>
    <w:rsid w:val="00632DFB"/>
    <w:rsid w:val="00632FD7"/>
    <w:rsid w:val="0063326C"/>
    <w:rsid w:val="00633653"/>
    <w:rsid w:val="006336AF"/>
    <w:rsid w:val="00633BB3"/>
    <w:rsid w:val="00634397"/>
    <w:rsid w:val="00634E20"/>
    <w:rsid w:val="006362BE"/>
    <w:rsid w:val="0063740A"/>
    <w:rsid w:val="0063750E"/>
    <w:rsid w:val="006375F5"/>
    <w:rsid w:val="00637D7A"/>
    <w:rsid w:val="006401CF"/>
    <w:rsid w:val="00640776"/>
    <w:rsid w:val="00640E34"/>
    <w:rsid w:val="0064134A"/>
    <w:rsid w:val="006425EE"/>
    <w:rsid w:val="00643C3C"/>
    <w:rsid w:val="006453C6"/>
    <w:rsid w:val="00645726"/>
    <w:rsid w:val="0064616A"/>
    <w:rsid w:val="0064696C"/>
    <w:rsid w:val="006477BB"/>
    <w:rsid w:val="006507DB"/>
    <w:rsid w:val="006508CB"/>
    <w:rsid w:val="00650C16"/>
    <w:rsid w:val="006510D7"/>
    <w:rsid w:val="006513E2"/>
    <w:rsid w:val="00651519"/>
    <w:rsid w:val="006517B7"/>
    <w:rsid w:val="00651E35"/>
    <w:rsid w:val="00652598"/>
    <w:rsid w:val="006548BD"/>
    <w:rsid w:val="00655086"/>
    <w:rsid w:val="006556F1"/>
    <w:rsid w:val="00655AA5"/>
    <w:rsid w:val="0065649D"/>
    <w:rsid w:val="00656C3F"/>
    <w:rsid w:val="00656E0E"/>
    <w:rsid w:val="0065711D"/>
    <w:rsid w:val="0065793C"/>
    <w:rsid w:val="006612C0"/>
    <w:rsid w:val="00662380"/>
    <w:rsid w:val="006623D2"/>
    <w:rsid w:val="006625FD"/>
    <w:rsid w:val="00662DBB"/>
    <w:rsid w:val="006640AC"/>
    <w:rsid w:val="00664154"/>
    <w:rsid w:val="0066441C"/>
    <w:rsid w:val="00664E05"/>
    <w:rsid w:val="006652DD"/>
    <w:rsid w:val="006653E5"/>
    <w:rsid w:val="006655CF"/>
    <w:rsid w:val="006673EF"/>
    <w:rsid w:val="00670469"/>
    <w:rsid w:val="00671060"/>
    <w:rsid w:val="00671E99"/>
    <w:rsid w:val="006720D7"/>
    <w:rsid w:val="00672A9C"/>
    <w:rsid w:val="00672D73"/>
    <w:rsid w:val="006737B8"/>
    <w:rsid w:val="00673982"/>
    <w:rsid w:val="00675513"/>
    <w:rsid w:val="00675713"/>
    <w:rsid w:val="00675BDF"/>
    <w:rsid w:val="00675D9C"/>
    <w:rsid w:val="00675F0B"/>
    <w:rsid w:val="00677F4E"/>
    <w:rsid w:val="00680396"/>
    <w:rsid w:val="0068093A"/>
    <w:rsid w:val="006812BB"/>
    <w:rsid w:val="00681BC2"/>
    <w:rsid w:val="00681C43"/>
    <w:rsid w:val="00681C84"/>
    <w:rsid w:val="006838F9"/>
    <w:rsid w:val="006842E1"/>
    <w:rsid w:val="00684801"/>
    <w:rsid w:val="00684F21"/>
    <w:rsid w:val="006866AF"/>
    <w:rsid w:val="0068688E"/>
    <w:rsid w:val="006873C9"/>
    <w:rsid w:val="00687705"/>
    <w:rsid w:val="00687F9A"/>
    <w:rsid w:val="0069037C"/>
    <w:rsid w:val="00690F31"/>
    <w:rsid w:val="0069142E"/>
    <w:rsid w:val="006914AC"/>
    <w:rsid w:val="00691738"/>
    <w:rsid w:val="006926DC"/>
    <w:rsid w:val="006938E1"/>
    <w:rsid w:val="00693DB6"/>
    <w:rsid w:val="00694677"/>
    <w:rsid w:val="00694C81"/>
    <w:rsid w:val="00695D23"/>
    <w:rsid w:val="00696011"/>
    <w:rsid w:val="0069680C"/>
    <w:rsid w:val="006968B6"/>
    <w:rsid w:val="00696B17"/>
    <w:rsid w:val="00697368"/>
    <w:rsid w:val="00697427"/>
    <w:rsid w:val="006A0848"/>
    <w:rsid w:val="006A1803"/>
    <w:rsid w:val="006A1A7D"/>
    <w:rsid w:val="006A2959"/>
    <w:rsid w:val="006A297A"/>
    <w:rsid w:val="006A31C5"/>
    <w:rsid w:val="006A3F76"/>
    <w:rsid w:val="006A447A"/>
    <w:rsid w:val="006A4611"/>
    <w:rsid w:val="006A4795"/>
    <w:rsid w:val="006A6570"/>
    <w:rsid w:val="006A782E"/>
    <w:rsid w:val="006A79E3"/>
    <w:rsid w:val="006A7DD5"/>
    <w:rsid w:val="006A7F56"/>
    <w:rsid w:val="006B036F"/>
    <w:rsid w:val="006B0A41"/>
    <w:rsid w:val="006B0AD2"/>
    <w:rsid w:val="006B11C7"/>
    <w:rsid w:val="006B1321"/>
    <w:rsid w:val="006B15A0"/>
    <w:rsid w:val="006B20E9"/>
    <w:rsid w:val="006B2607"/>
    <w:rsid w:val="006B2C23"/>
    <w:rsid w:val="006B30B3"/>
    <w:rsid w:val="006B3B86"/>
    <w:rsid w:val="006B3F54"/>
    <w:rsid w:val="006B3FE5"/>
    <w:rsid w:val="006B653E"/>
    <w:rsid w:val="006B6BE2"/>
    <w:rsid w:val="006B7084"/>
    <w:rsid w:val="006B7130"/>
    <w:rsid w:val="006B7575"/>
    <w:rsid w:val="006C0146"/>
    <w:rsid w:val="006C0BAE"/>
    <w:rsid w:val="006C11C7"/>
    <w:rsid w:val="006C1E44"/>
    <w:rsid w:val="006C2048"/>
    <w:rsid w:val="006C22FA"/>
    <w:rsid w:val="006C3C0E"/>
    <w:rsid w:val="006C5659"/>
    <w:rsid w:val="006C6B6F"/>
    <w:rsid w:val="006C6E14"/>
    <w:rsid w:val="006C6EF6"/>
    <w:rsid w:val="006C6EF9"/>
    <w:rsid w:val="006C74E8"/>
    <w:rsid w:val="006C7575"/>
    <w:rsid w:val="006C7592"/>
    <w:rsid w:val="006C7D87"/>
    <w:rsid w:val="006D0E97"/>
    <w:rsid w:val="006D156D"/>
    <w:rsid w:val="006D1CB9"/>
    <w:rsid w:val="006D2306"/>
    <w:rsid w:val="006D2AFA"/>
    <w:rsid w:val="006D3012"/>
    <w:rsid w:val="006D3056"/>
    <w:rsid w:val="006D3BDC"/>
    <w:rsid w:val="006D3DC8"/>
    <w:rsid w:val="006D3F73"/>
    <w:rsid w:val="006D40B4"/>
    <w:rsid w:val="006D4771"/>
    <w:rsid w:val="006D4EFF"/>
    <w:rsid w:val="006D51B6"/>
    <w:rsid w:val="006D5363"/>
    <w:rsid w:val="006D568F"/>
    <w:rsid w:val="006D5898"/>
    <w:rsid w:val="006D6517"/>
    <w:rsid w:val="006D68A1"/>
    <w:rsid w:val="006D6B0D"/>
    <w:rsid w:val="006D6CD8"/>
    <w:rsid w:val="006E0C69"/>
    <w:rsid w:val="006E17D7"/>
    <w:rsid w:val="006E1E90"/>
    <w:rsid w:val="006E27B7"/>
    <w:rsid w:val="006E3291"/>
    <w:rsid w:val="006E48C5"/>
    <w:rsid w:val="006E55EA"/>
    <w:rsid w:val="006E5CE9"/>
    <w:rsid w:val="006E5F12"/>
    <w:rsid w:val="006E60A9"/>
    <w:rsid w:val="006E6D9C"/>
    <w:rsid w:val="006E71B1"/>
    <w:rsid w:val="006E73EA"/>
    <w:rsid w:val="006F0704"/>
    <w:rsid w:val="006F0CCA"/>
    <w:rsid w:val="006F20D3"/>
    <w:rsid w:val="006F2DA6"/>
    <w:rsid w:val="006F3F75"/>
    <w:rsid w:val="006F3FB7"/>
    <w:rsid w:val="006F5D0D"/>
    <w:rsid w:val="006F6452"/>
    <w:rsid w:val="007004BC"/>
    <w:rsid w:val="0070150C"/>
    <w:rsid w:val="00701FD0"/>
    <w:rsid w:val="00703174"/>
    <w:rsid w:val="007036B4"/>
    <w:rsid w:val="00703951"/>
    <w:rsid w:val="00703EDC"/>
    <w:rsid w:val="0070444A"/>
    <w:rsid w:val="007047AB"/>
    <w:rsid w:val="007047E6"/>
    <w:rsid w:val="00704A6B"/>
    <w:rsid w:val="00705433"/>
    <w:rsid w:val="00705473"/>
    <w:rsid w:val="007060E8"/>
    <w:rsid w:val="0070699B"/>
    <w:rsid w:val="00707DCB"/>
    <w:rsid w:val="00707DEB"/>
    <w:rsid w:val="00710953"/>
    <w:rsid w:val="0071174E"/>
    <w:rsid w:val="007119D6"/>
    <w:rsid w:val="007125DC"/>
    <w:rsid w:val="007126E7"/>
    <w:rsid w:val="007144D6"/>
    <w:rsid w:val="007149F0"/>
    <w:rsid w:val="00714F1D"/>
    <w:rsid w:val="00714F70"/>
    <w:rsid w:val="007154FC"/>
    <w:rsid w:val="007156B9"/>
    <w:rsid w:val="0071589F"/>
    <w:rsid w:val="00715D0E"/>
    <w:rsid w:val="007168AB"/>
    <w:rsid w:val="00717196"/>
    <w:rsid w:val="007178F9"/>
    <w:rsid w:val="00717EB3"/>
    <w:rsid w:val="007206EF"/>
    <w:rsid w:val="00720DED"/>
    <w:rsid w:val="00720F8B"/>
    <w:rsid w:val="00721143"/>
    <w:rsid w:val="00721D35"/>
    <w:rsid w:val="007222F3"/>
    <w:rsid w:val="00722960"/>
    <w:rsid w:val="00722DC0"/>
    <w:rsid w:val="0072313B"/>
    <w:rsid w:val="00723233"/>
    <w:rsid w:val="007245E9"/>
    <w:rsid w:val="00724D1C"/>
    <w:rsid w:val="0072514E"/>
    <w:rsid w:val="00727832"/>
    <w:rsid w:val="007278F1"/>
    <w:rsid w:val="00727B16"/>
    <w:rsid w:val="00727DB2"/>
    <w:rsid w:val="007302F4"/>
    <w:rsid w:val="00730686"/>
    <w:rsid w:val="00730AC1"/>
    <w:rsid w:val="00732A0D"/>
    <w:rsid w:val="00732ECF"/>
    <w:rsid w:val="0073301D"/>
    <w:rsid w:val="00733330"/>
    <w:rsid w:val="007333F0"/>
    <w:rsid w:val="00733A6E"/>
    <w:rsid w:val="00733C90"/>
    <w:rsid w:val="00734DF5"/>
    <w:rsid w:val="00734FBF"/>
    <w:rsid w:val="007351B1"/>
    <w:rsid w:val="00735326"/>
    <w:rsid w:val="007356D3"/>
    <w:rsid w:val="00736C8E"/>
    <w:rsid w:val="00737232"/>
    <w:rsid w:val="00737416"/>
    <w:rsid w:val="0074031C"/>
    <w:rsid w:val="00740F86"/>
    <w:rsid w:val="00741136"/>
    <w:rsid w:val="00742050"/>
    <w:rsid w:val="00742AB5"/>
    <w:rsid w:val="00743A13"/>
    <w:rsid w:val="00744B74"/>
    <w:rsid w:val="00745536"/>
    <w:rsid w:val="00745684"/>
    <w:rsid w:val="007460BD"/>
    <w:rsid w:val="00746444"/>
    <w:rsid w:val="007466F1"/>
    <w:rsid w:val="0074703A"/>
    <w:rsid w:val="007474AF"/>
    <w:rsid w:val="00751333"/>
    <w:rsid w:val="007513F0"/>
    <w:rsid w:val="0075311C"/>
    <w:rsid w:val="007541CA"/>
    <w:rsid w:val="00754A2C"/>
    <w:rsid w:val="007555E1"/>
    <w:rsid w:val="00755973"/>
    <w:rsid w:val="00755F38"/>
    <w:rsid w:val="00756267"/>
    <w:rsid w:val="00756D90"/>
    <w:rsid w:val="00756DEA"/>
    <w:rsid w:val="00757176"/>
    <w:rsid w:val="00757257"/>
    <w:rsid w:val="00757EA1"/>
    <w:rsid w:val="00760FDB"/>
    <w:rsid w:val="0076109C"/>
    <w:rsid w:val="00761415"/>
    <w:rsid w:val="00762245"/>
    <w:rsid w:val="007622C0"/>
    <w:rsid w:val="0076306C"/>
    <w:rsid w:val="007640EC"/>
    <w:rsid w:val="007644C2"/>
    <w:rsid w:val="007646F7"/>
    <w:rsid w:val="00764F01"/>
    <w:rsid w:val="00765851"/>
    <w:rsid w:val="00765FDF"/>
    <w:rsid w:val="00766A93"/>
    <w:rsid w:val="007675B6"/>
    <w:rsid w:val="00770614"/>
    <w:rsid w:val="00770FE1"/>
    <w:rsid w:val="00771482"/>
    <w:rsid w:val="0077242D"/>
    <w:rsid w:val="00772679"/>
    <w:rsid w:val="007738A5"/>
    <w:rsid w:val="00773CE9"/>
    <w:rsid w:val="00775091"/>
    <w:rsid w:val="00775827"/>
    <w:rsid w:val="00775A0B"/>
    <w:rsid w:val="0077654C"/>
    <w:rsid w:val="007768FA"/>
    <w:rsid w:val="00776AA3"/>
    <w:rsid w:val="00777115"/>
    <w:rsid w:val="0078021E"/>
    <w:rsid w:val="00780C15"/>
    <w:rsid w:val="00781F62"/>
    <w:rsid w:val="007833BE"/>
    <w:rsid w:val="00784627"/>
    <w:rsid w:val="00784B9C"/>
    <w:rsid w:val="0078513B"/>
    <w:rsid w:val="00785B82"/>
    <w:rsid w:val="00785B91"/>
    <w:rsid w:val="0078630D"/>
    <w:rsid w:val="00787C22"/>
    <w:rsid w:val="0079093D"/>
    <w:rsid w:val="00791207"/>
    <w:rsid w:val="0079134D"/>
    <w:rsid w:val="00791A3E"/>
    <w:rsid w:val="007923FD"/>
    <w:rsid w:val="00792C24"/>
    <w:rsid w:val="00792D20"/>
    <w:rsid w:val="00793025"/>
    <w:rsid w:val="00793B0A"/>
    <w:rsid w:val="0079472D"/>
    <w:rsid w:val="007947C9"/>
    <w:rsid w:val="00795BB5"/>
    <w:rsid w:val="0079652E"/>
    <w:rsid w:val="0079654E"/>
    <w:rsid w:val="00796879"/>
    <w:rsid w:val="00797CE1"/>
    <w:rsid w:val="00797F06"/>
    <w:rsid w:val="007A0207"/>
    <w:rsid w:val="007A02F2"/>
    <w:rsid w:val="007A1342"/>
    <w:rsid w:val="007A13DD"/>
    <w:rsid w:val="007A1F9C"/>
    <w:rsid w:val="007A24B8"/>
    <w:rsid w:val="007A2582"/>
    <w:rsid w:val="007A29CD"/>
    <w:rsid w:val="007A3710"/>
    <w:rsid w:val="007A3DA2"/>
    <w:rsid w:val="007A4467"/>
    <w:rsid w:val="007A5215"/>
    <w:rsid w:val="007A57A7"/>
    <w:rsid w:val="007A6497"/>
    <w:rsid w:val="007A68EF"/>
    <w:rsid w:val="007A6A9A"/>
    <w:rsid w:val="007A6BA3"/>
    <w:rsid w:val="007A722A"/>
    <w:rsid w:val="007B1042"/>
    <w:rsid w:val="007B21CA"/>
    <w:rsid w:val="007B26A4"/>
    <w:rsid w:val="007B2728"/>
    <w:rsid w:val="007B2A42"/>
    <w:rsid w:val="007B412C"/>
    <w:rsid w:val="007B429F"/>
    <w:rsid w:val="007B471A"/>
    <w:rsid w:val="007B535D"/>
    <w:rsid w:val="007B6FED"/>
    <w:rsid w:val="007B70B2"/>
    <w:rsid w:val="007C06E8"/>
    <w:rsid w:val="007C07DF"/>
    <w:rsid w:val="007C2012"/>
    <w:rsid w:val="007C285C"/>
    <w:rsid w:val="007C29FD"/>
    <w:rsid w:val="007C306C"/>
    <w:rsid w:val="007C3A6E"/>
    <w:rsid w:val="007C3C0A"/>
    <w:rsid w:val="007C432E"/>
    <w:rsid w:val="007C4499"/>
    <w:rsid w:val="007C53CC"/>
    <w:rsid w:val="007C57DA"/>
    <w:rsid w:val="007C63A0"/>
    <w:rsid w:val="007C6409"/>
    <w:rsid w:val="007C660E"/>
    <w:rsid w:val="007C6E9B"/>
    <w:rsid w:val="007C6EA1"/>
    <w:rsid w:val="007C7769"/>
    <w:rsid w:val="007C7DD1"/>
    <w:rsid w:val="007D0CE6"/>
    <w:rsid w:val="007D1898"/>
    <w:rsid w:val="007D2989"/>
    <w:rsid w:val="007D2E84"/>
    <w:rsid w:val="007D310C"/>
    <w:rsid w:val="007D372E"/>
    <w:rsid w:val="007D4145"/>
    <w:rsid w:val="007D4307"/>
    <w:rsid w:val="007D4398"/>
    <w:rsid w:val="007D4C19"/>
    <w:rsid w:val="007D5629"/>
    <w:rsid w:val="007D631B"/>
    <w:rsid w:val="007D6A3C"/>
    <w:rsid w:val="007D748D"/>
    <w:rsid w:val="007D7726"/>
    <w:rsid w:val="007D7BFE"/>
    <w:rsid w:val="007E0A2B"/>
    <w:rsid w:val="007E2038"/>
    <w:rsid w:val="007E2248"/>
    <w:rsid w:val="007E2BC7"/>
    <w:rsid w:val="007E2CA3"/>
    <w:rsid w:val="007E2DE2"/>
    <w:rsid w:val="007E2EA3"/>
    <w:rsid w:val="007E3169"/>
    <w:rsid w:val="007E31E5"/>
    <w:rsid w:val="007E3BA2"/>
    <w:rsid w:val="007E3F24"/>
    <w:rsid w:val="007E5545"/>
    <w:rsid w:val="007E5920"/>
    <w:rsid w:val="007E5CA3"/>
    <w:rsid w:val="007E636D"/>
    <w:rsid w:val="007E6BC5"/>
    <w:rsid w:val="007E7485"/>
    <w:rsid w:val="007E7B0B"/>
    <w:rsid w:val="007E7B28"/>
    <w:rsid w:val="007F02BB"/>
    <w:rsid w:val="007F0350"/>
    <w:rsid w:val="007F07D1"/>
    <w:rsid w:val="007F134C"/>
    <w:rsid w:val="007F1A2E"/>
    <w:rsid w:val="007F2CC9"/>
    <w:rsid w:val="007F33B7"/>
    <w:rsid w:val="007F3EF9"/>
    <w:rsid w:val="007F5672"/>
    <w:rsid w:val="007F6E80"/>
    <w:rsid w:val="007F7111"/>
    <w:rsid w:val="0080000E"/>
    <w:rsid w:val="00800157"/>
    <w:rsid w:val="00800297"/>
    <w:rsid w:val="008008E1"/>
    <w:rsid w:val="00800CC5"/>
    <w:rsid w:val="00801129"/>
    <w:rsid w:val="0080165F"/>
    <w:rsid w:val="00801D3A"/>
    <w:rsid w:val="0080261B"/>
    <w:rsid w:val="00803401"/>
    <w:rsid w:val="00804B6D"/>
    <w:rsid w:val="008059F9"/>
    <w:rsid w:val="00805A47"/>
    <w:rsid w:val="00805AD2"/>
    <w:rsid w:val="00806B47"/>
    <w:rsid w:val="00806FFC"/>
    <w:rsid w:val="00807FD6"/>
    <w:rsid w:val="00811039"/>
    <w:rsid w:val="00811505"/>
    <w:rsid w:val="008117BD"/>
    <w:rsid w:val="00811DE9"/>
    <w:rsid w:val="00814C33"/>
    <w:rsid w:val="00815155"/>
    <w:rsid w:val="00816E7C"/>
    <w:rsid w:val="00820A7F"/>
    <w:rsid w:val="00820FAB"/>
    <w:rsid w:val="008211C2"/>
    <w:rsid w:val="008217A0"/>
    <w:rsid w:val="00821CA8"/>
    <w:rsid w:val="00822048"/>
    <w:rsid w:val="00822522"/>
    <w:rsid w:val="0082357D"/>
    <w:rsid w:val="008249DA"/>
    <w:rsid w:val="008255F1"/>
    <w:rsid w:val="00825D0F"/>
    <w:rsid w:val="00827749"/>
    <w:rsid w:val="00830FA3"/>
    <w:rsid w:val="00832197"/>
    <w:rsid w:val="008324AD"/>
    <w:rsid w:val="00833330"/>
    <w:rsid w:val="00833A29"/>
    <w:rsid w:val="00833A74"/>
    <w:rsid w:val="008341BF"/>
    <w:rsid w:val="008347E5"/>
    <w:rsid w:val="008351C8"/>
    <w:rsid w:val="00835D8F"/>
    <w:rsid w:val="008362A7"/>
    <w:rsid w:val="00837CEA"/>
    <w:rsid w:val="008410F5"/>
    <w:rsid w:val="00842C75"/>
    <w:rsid w:val="0084359D"/>
    <w:rsid w:val="00843C98"/>
    <w:rsid w:val="00843F22"/>
    <w:rsid w:val="008458E7"/>
    <w:rsid w:val="00845A00"/>
    <w:rsid w:val="00846540"/>
    <w:rsid w:val="008467C1"/>
    <w:rsid w:val="00846F21"/>
    <w:rsid w:val="0084782C"/>
    <w:rsid w:val="00847CF3"/>
    <w:rsid w:val="00850A22"/>
    <w:rsid w:val="00850E5A"/>
    <w:rsid w:val="008516D2"/>
    <w:rsid w:val="0085173D"/>
    <w:rsid w:val="00851D0D"/>
    <w:rsid w:val="00852BAF"/>
    <w:rsid w:val="00852E8F"/>
    <w:rsid w:val="00854505"/>
    <w:rsid w:val="00854EEF"/>
    <w:rsid w:val="008569F0"/>
    <w:rsid w:val="00857187"/>
    <w:rsid w:val="00860A8C"/>
    <w:rsid w:val="00860EB7"/>
    <w:rsid w:val="008617FF"/>
    <w:rsid w:val="00861E98"/>
    <w:rsid w:val="00861F8E"/>
    <w:rsid w:val="00862385"/>
    <w:rsid w:val="008625AF"/>
    <w:rsid w:val="00862A54"/>
    <w:rsid w:val="008631B5"/>
    <w:rsid w:val="00864251"/>
    <w:rsid w:val="0086450A"/>
    <w:rsid w:val="008659C0"/>
    <w:rsid w:val="00865E96"/>
    <w:rsid w:val="00866D4E"/>
    <w:rsid w:val="00867275"/>
    <w:rsid w:val="008673F6"/>
    <w:rsid w:val="00867AAC"/>
    <w:rsid w:val="00867C85"/>
    <w:rsid w:val="00867D3C"/>
    <w:rsid w:val="008700D5"/>
    <w:rsid w:val="0087047B"/>
    <w:rsid w:val="00870AC2"/>
    <w:rsid w:val="00870C5D"/>
    <w:rsid w:val="00870CB3"/>
    <w:rsid w:val="00871730"/>
    <w:rsid w:val="00871E3D"/>
    <w:rsid w:val="00871EF2"/>
    <w:rsid w:val="008720C4"/>
    <w:rsid w:val="00872324"/>
    <w:rsid w:val="00872710"/>
    <w:rsid w:val="00872A9F"/>
    <w:rsid w:val="00872FAC"/>
    <w:rsid w:val="00873190"/>
    <w:rsid w:val="00873836"/>
    <w:rsid w:val="00873C17"/>
    <w:rsid w:val="00873D69"/>
    <w:rsid w:val="00875ABC"/>
    <w:rsid w:val="008769F0"/>
    <w:rsid w:val="00876BFB"/>
    <w:rsid w:val="00876FE4"/>
    <w:rsid w:val="00877A62"/>
    <w:rsid w:val="00880362"/>
    <w:rsid w:val="0088086B"/>
    <w:rsid w:val="008832C7"/>
    <w:rsid w:val="0088352C"/>
    <w:rsid w:val="00883FEA"/>
    <w:rsid w:val="00884313"/>
    <w:rsid w:val="008843B1"/>
    <w:rsid w:val="0088469A"/>
    <w:rsid w:val="00884D36"/>
    <w:rsid w:val="00884EA2"/>
    <w:rsid w:val="00884F62"/>
    <w:rsid w:val="00885045"/>
    <w:rsid w:val="00885068"/>
    <w:rsid w:val="00885F45"/>
    <w:rsid w:val="00886701"/>
    <w:rsid w:val="008867EC"/>
    <w:rsid w:val="00886B33"/>
    <w:rsid w:val="00886F98"/>
    <w:rsid w:val="008870C2"/>
    <w:rsid w:val="008871C5"/>
    <w:rsid w:val="00890D74"/>
    <w:rsid w:val="0089213C"/>
    <w:rsid w:val="00892348"/>
    <w:rsid w:val="00892761"/>
    <w:rsid w:val="00892BF5"/>
    <w:rsid w:val="00893D51"/>
    <w:rsid w:val="00893E0A"/>
    <w:rsid w:val="0089491B"/>
    <w:rsid w:val="00895B54"/>
    <w:rsid w:val="00896439"/>
    <w:rsid w:val="008965B2"/>
    <w:rsid w:val="00896671"/>
    <w:rsid w:val="0089794C"/>
    <w:rsid w:val="00897D33"/>
    <w:rsid w:val="008A081B"/>
    <w:rsid w:val="008A0E24"/>
    <w:rsid w:val="008A1D52"/>
    <w:rsid w:val="008A2396"/>
    <w:rsid w:val="008A3386"/>
    <w:rsid w:val="008A39FA"/>
    <w:rsid w:val="008A3BD3"/>
    <w:rsid w:val="008A4801"/>
    <w:rsid w:val="008A5D7A"/>
    <w:rsid w:val="008A5E4E"/>
    <w:rsid w:val="008A7CE1"/>
    <w:rsid w:val="008B02D4"/>
    <w:rsid w:val="008B05AC"/>
    <w:rsid w:val="008B12D2"/>
    <w:rsid w:val="008B1AEA"/>
    <w:rsid w:val="008B31E8"/>
    <w:rsid w:val="008B4876"/>
    <w:rsid w:val="008B7071"/>
    <w:rsid w:val="008B7786"/>
    <w:rsid w:val="008B7A2C"/>
    <w:rsid w:val="008B7F60"/>
    <w:rsid w:val="008C0AD4"/>
    <w:rsid w:val="008C0C41"/>
    <w:rsid w:val="008C10F6"/>
    <w:rsid w:val="008C125B"/>
    <w:rsid w:val="008C3194"/>
    <w:rsid w:val="008C3F18"/>
    <w:rsid w:val="008C409E"/>
    <w:rsid w:val="008C42C9"/>
    <w:rsid w:val="008C4C7F"/>
    <w:rsid w:val="008C56E1"/>
    <w:rsid w:val="008C71DF"/>
    <w:rsid w:val="008C7869"/>
    <w:rsid w:val="008C790D"/>
    <w:rsid w:val="008C7CC2"/>
    <w:rsid w:val="008C7D0D"/>
    <w:rsid w:val="008D05FA"/>
    <w:rsid w:val="008D0A23"/>
    <w:rsid w:val="008D11BD"/>
    <w:rsid w:val="008D16E6"/>
    <w:rsid w:val="008D1748"/>
    <w:rsid w:val="008D1D49"/>
    <w:rsid w:val="008D1F40"/>
    <w:rsid w:val="008D3332"/>
    <w:rsid w:val="008D3778"/>
    <w:rsid w:val="008D3AE9"/>
    <w:rsid w:val="008D40DF"/>
    <w:rsid w:val="008D4CAA"/>
    <w:rsid w:val="008D5BE6"/>
    <w:rsid w:val="008D63B3"/>
    <w:rsid w:val="008D767E"/>
    <w:rsid w:val="008E10D3"/>
    <w:rsid w:val="008E1900"/>
    <w:rsid w:val="008E1B89"/>
    <w:rsid w:val="008E2136"/>
    <w:rsid w:val="008E2233"/>
    <w:rsid w:val="008E23D9"/>
    <w:rsid w:val="008E2855"/>
    <w:rsid w:val="008E2CD6"/>
    <w:rsid w:val="008E310D"/>
    <w:rsid w:val="008E31F2"/>
    <w:rsid w:val="008E3321"/>
    <w:rsid w:val="008E3A82"/>
    <w:rsid w:val="008E3E8C"/>
    <w:rsid w:val="008E44E7"/>
    <w:rsid w:val="008E593D"/>
    <w:rsid w:val="008E674E"/>
    <w:rsid w:val="008E696C"/>
    <w:rsid w:val="008E6B5B"/>
    <w:rsid w:val="008E75B5"/>
    <w:rsid w:val="008E7FAF"/>
    <w:rsid w:val="008F0996"/>
    <w:rsid w:val="008F0A8C"/>
    <w:rsid w:val="008F0C2B"/>
    <w:rsid w:val="008F1799"/>
    <w:rsid w:val="008F2206"/>
    <w:rsid w:val="008F2775"/>
    <w:rsid w:val="008F2FAF"/>
    <w:rsid w:val="008F3600"/>
    <w:rsid w:val="008F377B"/>
    <w:rsid w:val="008F3896"/>
    <w:rsid w:val="008F3C51"/>
    <w:rsid w:val="008F40A0"/>
    <w:rsid w:val="008F447E"/>
    <w:rsid w:val="008F48B4"/>
    <w:rsid w:val="008F4C33"/>
    <w:rsid w:val="008F5446"/>
    <w:rsid w:val="008F558F"/>
    <w:rsid w:val="008F5D8C"/>
    <w:rsid w:val="008F5FEA"/>
    <w:rsid w:val="008F6952"/>
    <w:rsid w:val="008F7413"/>
    <w:rsid w:val="0090056A"/>
    <w:rsid w:val="009016D1"/>
    <w:rsid w:val="009022EA"/>
    <w:rsid w:val="009031E4"/>
    <w:rsid w:val="00903454"/>
    <w:rsid w:val="0090392E"/>
    <w:rsid w:val="00903D0E"/>
    <w:rsid w:val="009041BE"/>
    <w:rsid w:val="00904B0B"/>
    <w:rsid w:val="00907F09"/>
    <w:rsid w:val="00910204"/>
    <w:rsid w:val="009104E8"/>
    <w:rsid w:val="00911117"/>
    <w:rsid w:val="009114AD"/>
    <w:rsid w:val="00911555"/>
    <w:rsid w:val="00911A0F"/>
    <w:rsid w:val="00911C2E"/>
    <w:rsid w:val="009122D5"/>
    <w:rsid w:val="00912869"/>
    <w:rsid w:val="00912AA0"/>
    <w:rsid w:val="00912CF9"/>
    <w:rsid w:val="00912E58"/>
    <w:rsid w:val="00914120"/>
    <w:rsid w:val="009151C1"/>
    <w:rsid w:val="00915AC8"/>
    <w:rsid w:val="0091602F"/>
    <w:rsid w:val="009162C5"/>
    <w:rsid w:val="00917612"/>
    <w:rsid w:val="0092222F"/>
    <w:rsid w:val="0092300B"/>
    <w:rsid w:val="009234FC"/>
    <w:rsid w:val="0092517F"/>
    <w:rsid w:val="0092544B"/>
    <w:rsid w:val="0092613F"/>
    <w:rsid w:val="00926602"/>
    <w:rsid w:val="00927F4D"/>
    <w:rsid w:val="00930AA2"/>
    <w:rsid w:val="009310E6"/>
    <w:rsid w:val="0093118B"/>
    <w:rsid w:val="00931A58"/>
    <w:rsid w:val="00931DAE"/>
    <w:rsid w:val="0093274D"/>
    <w:rsid w:val="00932C86"/>
    <w:rsid w:val="00933842"/>
    <w:rsid w:val="00934343"/>
    <w:rsid w:val="0093562A"/>
    <w:rsid w:val="00935862"/>
    <w:rsid w:val="0093644A"/>
    <w:rsid w:val="00937DE1"/>
    <w:rsid w:val="0094029E"/>
    <w:rsid w:val="00940510"/>
    <w:rsid w:val="00941926"/>
    <w:rsid w:val="00943327"/>
    <w:rsid w:val="009434D8"/>
    <w:rsid w:val="009439D4"/>
    <w:rsid w:val="00943DD8"/>
    <w:rsid w:val="009440B4"/>
    <w:rsid w:val="009440FD"/>
    <w:rsid w:val="00944303"/>
    <w:rsid w:val="0094435F"/>
    <w:rsid w:val="00944382"/>
    <w:rsid w:val="00944A04"/>
    <w:rsid w:val="00944BBA"/>
    <w:rsid w:val="009473A5"/>
    <w:rsid w:val="00947E9C"/>
    <w:rsid w:val="009501ED"/>
    <w:rsid w:val="009507C4"/>
    <w:rsid w:val="009509F6"/>
    <w:rsid w:val="009517FF"/>
    <w:rsid w:val="009526A5"/>
    <w:rsid w:val="009526FA"/>
    <w:rsid w:val="00952930"/>
    <w:rsid w:val="00952B07"/>
    <w:rsid w:val="0095368F"/>
    <w:rsid w:val="009536C8"/>
    <w:rsid w:val="009545E7"/>
    <w:rsid w:val="00954C2D"/>
    <w:rsid w:val="00955143"/>
    <w:rsid w:val="00955A26"/>
    <w:rsid w:val="0095653A"/>
    <w:rsid w:val="00956D0E"/>
    <w:rsid w:val="00957365"/>
    <w:rsid w:val="00960E2F"/>
    <w:rsid w:val="009612C6"/>
    <w:rsid w:val="009622A8"/>
    <w:rsid w:val="0096312D"/>
    <w:rsid w:val="00963A7C"/>
    <w:rsid w:val="00963B6B"/>
    <w:rsid w:val="009640B3"/>
    <w:rsid w:val="009642E0"/>
    <w:rsid w:val="00965F5D"/>
    <w:rsid w:val="00966482"/>
    <w:rsid w:val="009666B5"/>
    <w:rsid w:val="00966CB8"/>
    <w:rsid w:val="009711BF"/>
    <w:rsid w:val="0097135E"/>
    <w:rsid w:val="0097151E"/>
    <w:rsid w:val="00971DE9"/>
    <w:rsid w:val="00972EB0"/>
    <w:rsid w:val="00973B2A"/>
    <w:rsid w:val="00973CF2"/>
    <w:rsid w:val="00974110"/>
    <w:rsid w:val="0097487C"/>
    <w:rsid w:val="00974CEA"/>
    <w:rsid w:val="00975400"/>
    <w:rsid w:val="0097617D"/>
    <w:rsid w:val="009769D2"/>
    <w:rsid w:val="00977A13"/>
    <w:rsid w:val="00980321"/>
    <w:rsid w:val="009803C2"/>
    <w:rsid w:val="00980988"/>
    <w:rsid w:val="00980E02"/>
    <w:rsid w:val="00980F1D"/>
    <w:rsid w:val="009811FC"/>
    <w:rsid w:val="00981230"/>
    <w:rsid w:val="009830DE"/>
    <w:rsid w:val="00983257"/>
    <w:rsid w:val="009845B8"/>
    <w:rsid w:val="00984667"/>
    <w:rsid w:val="009855D1"/>
    <w:rsid w:val="009866C0"/>
    <w:rsid w:val="0098739D"/>
    <w:rsid w:val="009874AE"/>
    <w:rsid w:val="00987BE5"/>
    <w:rsid w:val="00987E23"/>
    <w:rsid w:val="009905A8"/>
    <w:rsid w:val="00990831"/>
    <w:rsid w:val="0099151C"/>
    <w:rsid w:val="009915B8"/>
    <w:rsid w:val="00992E88"/>
    <w:rsid w:val="009930A9"/>
    <w:rsid w:val="00993687"/>
    <w:rsid w:val="00993BB1"/>
    <w:rsid w:val="00993F29"/>
    <w:rsid w:val="00994408"/>
    <w:rsid w:val="0099446F"/>
    <w:rsid w:val="009944AB"/>
    <w:rsid w:val="00994532"/>
    <w:rsid w:val="00994920"/>
    <w:rsid w:val="00994A19"/>
    <w:rsid w:val="00995FE9"/>
    <w:rsid w:val="009962E9"/>
    <w:rsid w:val="00996C33"/>
    <w:rsid w:val="00997008"/>
    <w:rsid w:val="009972EA"/>
    <w:rsid w:val="009975B1"/>
    <w:rsid w:val="00997770"/>
    <w:rsid w:val="00997B19"/>
    <w:rsid w:val="009A036C"/>
    <w:rsid w:val="009A2208"/>
    <w:rsid w:val="009A59A2"/>
    <w:rsid w:val="009B0351"/>
    <w:rsid w:val="009B0FBF"/>
    <w:rsid w:val="009B1744"/>
    <w:rsid w:val="009B18D9"/>
    <w:rsid w:val="009B1CF5"/>
    <w:rsid w:val="009B2E59"/>
    <w:rsid w:val="009B33B5"/>
    <w:rsid w:val="009B396C"/>
    <w:rsid w:val="009B5E69"/>
    <w:rsid w:val="009B6D2B"/>
    <w:rsid w:val="009B75EE"/>
    <w:rsid w:val="009B7A9B"/>
    <w:rsid w:val="009C0CC8"/>
    <w:rsid w:val="009C0E64"/>
    <w:rsid w:val="009C14C9"/>
    <w:rsid w:val="009C253D"/>
    <w:rsid w:val="009C34ED"/>
    <w:rsid w:val="009C43EC"/>
    <w:rsid w:val="009C5241"/>
    <w:rsid w:val="009C54E6"/>
    <w:rsid w:val="009C550B"/>
    <w:rsid w:val="009C61EA"/>
    <w:rsid w:val="009C696C"/>
    <w:rsid w:val="009C6C33"/>
    <w:rsid w:val="009C7026"/>
    <w:rsid w:val="009C7464"/>
    <w:rsid w:val="009C777D"/>
    <w:rsid w:val="009C7B3A"/>
    <w:rsid w:val="009D0FE0"/>
    <w:rsid w:val="009D0FE3"/>
    <w:rsid w:val="009D1BCE"/>
    <w:rsid w:val="009D2B90"/>
    <w:rsid w:val="009D2C35"/>
    <w:rsid w:val="009D3344"/>
    <w:rsid w:val="009D3AD9"/>
    <w:rsid w:val="009D44B2"/>
    <w:rsid w:val="009D4D8C"/>
    <w:rsid w:val="009D51D1"/>
    <w:rsid w:val="009D5904"/>
    <w:rsid w:val="009D5E26"/>
    <w:rsid w:val="009D5FA4"/>
    <w:rsid w:val="009D63BB"/>
    <w:rsid w:val="009D69AF"/>
    <w:rsid w:val="009E166A"/>
    <w:rsid w:val="009E18C3"/>
    <w:rsid w:val="009E2BF4"/>
    <w:rsid w:val="009E3510"/>
    <w:rsid w:val="009E3AE3"/>
    <w:rsid w:val="009E4321"/>
    <w:rsid w:val="009E4965"/>
    <w:rsid w:val="009E4FFF"/>
    <w:rsid w:val="009E56DC"/>
    <w:rsid w:val="009E60BA"/>
    <w:rsid w:val="009E718A"/>
    <w:rsid w:val="009E7839"/>
    <w:rsid w:val="009E79BA"/>
    <w:rsid w:val="009E7C0D"/>
    <w:rsid w:val="009F082B"/>
    <w:rsid w:val="009F0843"/>
    <w:rsid w:val="009F0C37"/>
    <w:rsid w:val="009F1830"/>
    <w:rsid w:val="009F2E06"/>
    <w:rsid w:val="009F37E0"/>
    <w:rsid w:val="009F4263"/>
    <w:rsid w:val="009F4502"/>
    <w:rsid w:val="009F49F5"/>
    <w:rsid w:val="009F56E5"/>
    <w:rsid w:val="009F57E2"/>
    <w:rsid w:val="009F6522"/>
    <w:rsid w:val="009F66B6"/>
    <w:rsid w:val="009F6A51"/>
    <w:rsid w:val="00A00944"/>
    <w:rsid w:val="00A010EC"/>
    <w:rsid w:val="00A01760"/>
    <w:rsid w:val="00A036B8"/>
    <w:rsid w:val="00A04A69"/>
    <w:rsid w:val="00A04FE1"/>
    <w:rsid w:val="00A05E4F"/>
    <w:rsid w:val="00A07422"/>
    <w:rsid w:val="00A11FC0"/>
    <w:rsid w:val="00A1213E"/>
    <w:rsid w:val="00A128AE"/>
    <w:rsid w:val="00A12C6C"/>
    <w:rsid w:val="00A134FF"/>
    <w:rsid w:val="00A143C6"/>
    <w:rsid w:val="00A1463E"/>
    <w:rsid w:val="00A15880"/>
    <w:rsid w:val="00A16125"/>
    <w:rsid w:val="00A17230"/>
    <w:rsid w:val="00A176A5"/>
    <w:rsid w:val="00A17FBA"/>
    <w:rsid w:val="00A202D6"/>
    <w:rsid w:val="00A205FB"/>
    <w:rsid w:val="00A20932"/>
    <w:rsid w:val="00A217AA"/>
    <w:rsid w:val="00A225E0"/>
    <w:rsid w:val="00A22609"/>
    <w:rsid w:val="00A248D8"/>
    <w:rsid w:val="00A25532"/>
    <w:rsid w:val="00A266CC"/>
    <w:rsid w:val="00A26CC1"/>
    <w:rsid w:val="00A26F37"/>
    <w:rsid w:val="00A270FC"/>
    <w:rsid w:val="00A27498"/>
    <w:rsid w:val="00A27D40"/>
    <w:rsid w:val="00A27DBB"/>
    <w:rsid w:val="00A305E6"/>
    <w:rsid w:val="00A32541"/>
    <w:rsid w:val="00A32617"/>
    <w:rsid w:val="00A326AC"/>
    <w:rsid w:val="00A329B6"/>
    <w:rsid w:val="00A3374F"/>
    <w:rsid w:val="00A35CD4"/>
    <w:rsid w:val="00A35FC6"/>
    <w:rsid w:val="00A3638D"/>
    <w:rsid w:val="00A36CBE"/>
    <w:rsid w:val="00A379F9"/>
    <w:rsid w:val="00A37AE7"/>
    <w:rsid w:val="00A37E15"/>
    <w:rsid w:val="00A403A9"/>
    <w:rsid w:val="00A416C2"/>
    <w:rsid w:val="00A42012"/>
    <w:rsid w:val="00A42D36"/>
    <w:rsid w:val="00A43644"/>
    <w:rsid w:val="00A43B45"/>
    <w:rsid w:val="00A43C28"/>
    <w:rsid w:val="00A43D67"/>
    <w:rsid w:val="00A452C6"/>
    <w:rsid w:val="00A45593"/>
    <w:rsid w:val="00A45ACA"/>
    <w:rsid w:val="00A45BFF"/>
    <w:rsid w:val="00A45F92"/>
    <w:rsid w:val="00A461B7"/>
    <w:rsid w:val="00A4626F"/>
    <w:rsid w:val="00A46EB9"/>
    <w:rsid w:val="00A46FF4"/>
    <w:rsid w:val="00A47CE1"/>
    <w:rsid w:val="00A50BE8"/>
    <w:rsid w:val="00A50F0A"/>
    <w:rsid w:val="00A5104C"/>
    <w:rsid w:val="00A515F9"/>
    <w:rsid w:val="00A52599"/>
    <w:rsid w:val="00A52BBE"/>
    <w:rsid w:val="00A52F91"/>
    <w:rsid w:val="00A53053"/>
    <w:rsid w:val="00A53E51"/>
    <w:rsid w:val="00A54852"/>
    <w:rsid w:val="00A5584A"/>
    <w:rsid w:val="00A55951"/>
    <w:rsid w:val="00A55C53"/>
    <w:rsid w:val="00A566AC"/>
    <w:rsid w:val="00A56908"/>
    <w:rsid w:val="00A5782E"/>
    <w:rsid w:val="00A579D6"/>
    <w:rsid w:val="00A6043D"/>
    <w:rsid w:val="00A61D0C"/>
    <w:rsid w:val="00A61D5D"/>
    <w:rsid w:val="00A61EB6"/>
    <w:rsid w:val="00A63385"/>
    <w:rsid w:val="00A63603"/>
    <w:rsid w:val="00A647F6"/>
    <w:rsid w:val="00A65086"/>
    <w:rsid w:val="00A650B1"/>
    <w:rsid w:val="00A65A13"/>
    <w:rsid w:val="00A65B1A"/>
    <w:rsid w:val="00A65C73"/>
    <w:rsid w:val="00A6635A"/>
    <w:rsid w:val="00A6664C"/>
    <w:rsid w:val="00A66F66"/>
    <w:rsid w:val="00A70906"/>
    <w:rsid w:val="00A70D1F"/>
    <w:rsid w:val="00A7167D"/>
    <w:rsid w:val="00A718C0"/>
    <w:rsid w:val="00A72182"/>
    <w:rsid w:val="00A72211"/>
    <w:rsid w:val="00A72611"/>
    <w:rsid w:val="00A72D97"/>
    <w:rsid w:val="00A73979"/>
    <w:rsid w:val="00A7406C"/>
    <w:rsid w:val="00A74F5D"/>
    <w:rsid w:val="00A74FB0"/>
    <w:rsid w:val="00A75782"/>
    <w:rsid w:val="00A75F69"/>
    <w:rsid w:val="00A75FD1"/>
    <w:rsid w:val="00A76E51"/>
    <w:rsid w:val="00A77ABA"/>
    <w:rsid w:val="00A813A1"/>
    <w:rsid w:val="00A82449"/>
    <w:rsid w:val="00A8280D"/>
    <w:rsid w:val="00A82A43"/>
    <w:rsid w:val="00A82B6B"/>
    <w:rsid w:val="00A8407A"/>
    <w:rsid w:val="00A8504F"/>
    <w:rsid w:val="00A8656B"/>
    <w:rsid w:val="00A86B60"/>
    <w:rsid w:val="00A86B69"/>
    <w:rsid w:val="00A8730C"/>
    <w:rsid w:val="00A877C5"/>
    <w:rsid w:val="00A9005A"/>
    <w:rsid w:val="00A90483"/>
    <w:rsid w:val="00A914CD"/>
    <w:rsid w:val="00A9171E"/>
    <w:rsid w:val="00A91C08"/>
    <w:rsid w:val="00A91EDD"/>
    <w:rsid w:val="00A92AA0"/>
    <w:rsid w:val="00A92E0B"/>
    <w:rsid w:val="00A93211"/>
    <w:rsid w:val="00A932E4"/>
    <w:rsid w:val="00A93ABB"/>
    <w:rsid w:val="00A943CB"/>
    <w:rsid w:val="00A94908"/>
    <w:rsid w:val="00A94F7C"/>
    <w:rsid w:val="00A95F91"/>
    <w:rsid w:val="00A96007"/>
    <w:rsid w:val="00A97525"/>
    <w:rsid w:val="00AA0B68"/>
    <w:rsid w:val="00AA13C7"/>
    <w:rsid w:val="00AA14B0"/>
    <w:rsid w:val="00AA174D"/>
    <w:rsid w:val="00AA179F"/>
    <w:rsid w:val="00AA1ADB"/>
    <w:rsid w:val="00AA39D0"/>
    <w:rsid w:val="00AA50DF"/>
    <w:rsid w:val="00AA6A44"/>
    <w:rsid w:val="00AA7955"/>
    <w:rsid w:val="00AA7F45"/>
    <w:rsid w:val="00AB03C6"/>
    <w:rsid w:val="00AB1353"/>
    <w:rsid w:val="00AB308E"/>
    <w:rsid w:val="00AB30C7"/>
    <w:rsid w:val="00AB4221"/>
    <w:rsid w:val="00AB4303"/>
    <w:rsid w:val="00AB4971"/>
    <w:rsid w:val="00AB5D05"/>
    <w:rsid w:val="00AB7133"/>
    <w:rsid w:val="00AB7D2E"/>
    <w:rsid w:val="00AC0388"/>
    <w:rsid w:val="00AC0CC2"/>
    <w:rsid w:val="00AC0D1A"/>
    <w:rsid w:val="00AC0F95"/>
    <w:rsid w:val="00AC293C"/>
    <w:rsid w:val="00AC2AD4"/>
    <w:rsid w:val="00AC2D31"/>
    <w:rsid w:val="00AC316C"/>
    <w:rsid w:val="00AC352E"/>
    <w:rsid w:val="00AC42B1"/>
    <w:rsid w:val="00AC4CF6"/>
    <w:rsid w:val="00AC5572"/>
    <w:rsid w:val="00AC6118"/>
    <w:rsid w:val="00AC7949"/>
    <w:rsid w:val="00AC7B89"/>
    <w:rsid w:val="00AD0974"/>
    <w:rsid w:val="00AD1612"/>
    <w:rsid w:val="00AD18D8"/>
    <w:rsid w:val="00AD2CD7"/>
    <w:rsid w:val="00AD33B3"/>
    <w:rsid w:val="00AD3DDA"/>
    <w:rsid w:val="00AD41C1"/>
    <w:rsid w:val="00AD4338"/>
    <w:rsid w:val="00AD4CCE"/>
    <w:rsid w:val="00AD5660"/>
    <w:rsid w:val="00AD5939"/>
    <w:rsid w:val="00AD5C74"/>
    <w:rsid w:val="00AD6AA5"/>
    <w:rsid w:val="00AD7092"/>
    <w:rsid w:val="00AD76C7"/>
    <w:rsid w:val="00AE04F0"/>
    <w:rsid w:val="00AE0A34"/>
    <w:rsid w:val="00AE0CED"/>
    <w:rsid w:val="00AE106C"/>
    <w:rsid w:val="00AE1C3B"/>
    <w:rsid w:val="00AE200C"/>
    <w:rsid w:val="00AE2613"/>
    <w:rsid w:val="00AE3646"/>
    <w:rsid w:val="00AE42B9"/>
    <w:rsid w:val="00AE439F"/>
    <w:rsid w:val="00AE43B6"/>
    <w:rsid w:val="00AE4FBA"/>
    <w:rsid w:val="00AE5158"/>
    <w:rsid w:val="00AE59DC"/>
    <w:rsid w:val="00AE5C2E"/>
    <w:rsid w:val="00AE6A03"/>
    <w:rsid w:val="00AE7198"/>
    <w:rsid w:val="00AF106B"/>
    <w:rsid w:val="00AF10AE"/>
    <w:rsid w:val="00AF10FB"/>
    <w:rsid w:val="00AF1C6A"/>
    <w:rsid w:val="00AF1DE6"/>
    <w:rsid w:val="00AF2355"/>
    <w:rsid w:val="00AF37D2"/>
    <w:rsid w:val="00AF397C"/>
    <w:rsid w:val="00AF3FE8"/>
    <w:rsid w:val="00AF55F2"/>
    <w:rsid w:val="00AF5BF5"/>
    <w:rsid w:val="00AF6455"/>
    <w:rsid w:val="00AF6D76"/>
    <w:rsid w:val="00AF7110"/>
    <w:rsid w:val="00AF72EA"/>
    <w:rsid w:val="00AF731B"/>
    <w:rsid w:val="00B00483"/>
    <w:rsid w:val="00B0096B"/>
    <w:rsid w:val="00B01E18"/>
    <w:rsid w:val="00B01F2B"/>
    <w:rsid w:val="00B02656"/>
    <w:rsid w:val="00B046F0"/>
    <w:rsid w:val="00B04F01"/>
    <w:rsid w:val="00B05170"/>
    <w:rsid w:val="00B05372"/>
    <w:rsid w:val="00B05FD6"/>
    <w:rsid w:val="00B07CF3"/>
    <w:rsid w:val="00B07D76"/>
    <w:rsid w:val="00B1011F"/>
    <w:rsid w:val="00B10823"/>
    <w:rsid w:val="00B110D4"/>
    <w:rsid w:val="00B11666"/>
    <w:rsid w:val="00B11810"/>
    <w:rsid w:val="00B11B40"/>
    <w:rsid w:val="00B11BCB"/>
    <w:rsid w:val="00B12844"/>
    <w:rsid w:val="00B12FA7"/>
    <w:rsid w:val="00B1380D"/>
    <w:rsid w:val="00B13B5A"/>
    <w:rsid w:val="00B142AF"/>
    <w:rsid w:val="00B14B5D"/>
    <w:rsid w:val="00B155F6"/>
    <w:rsid w:val="00B1579F"/>
    <w:rsid w:val="00B15D24"/>
    <w:rsid w:val="00B16176"/>
    <w:rsid w:val="00B1688D"/>
    <w:rsid w:val="00B16FC9"/>
    <w:rsid w:val="00B20BAF"/>
    <w:rsid w:val="00B21BCB"/>
    <w:rsid w:val="00B22064"/>
    <w:rsid w:val="00B22122"/>
    <w:rsid w:val="00B2216D"/>
    <w:rsid w:val="00B22573"/>
    <w:rsid w:val="00B22B9C"/>
    <w:rsid w:val="00B2303A"/>
    <w:rsid w:val="00B233EA"/>
    <w:rsid w:val="00B2409B"/>
    <w:rsid w:val="00B24801"/>
    <w:rsid w:val="00B24919"/>
    <w:rsid w:val="00B24BD8"/>
    <w:rsid w:val="00B254CC"/>
    <w:rsid w:val="00B2595D"/>
    <w:rsid w:val="00B267B2"/>
    <w:rsid w:val="00B27433"/>
    <w:rsid w:val="00B31F1C"/>
    <w:rsid w:val="00B327EA"/>
    <w:rsid w:val="00B33AC2"/>
    <w:rsid w:val="00B33D1F"/>
    <w:rsid w:val="00B3544F"/>
    <w:rsid w:val="00B3551F"/>
    <w:rsid w:val="00B359EB"/>
    <w:rsid w:val="00B361F2"/>
    <w:rsid w:val="00B36332"/>
    <w:rsid w:val="00B365F8"/>
    <w:rsid w:val="00B374B9"/>
    <w:rsid w:val="00B37625"/>
    <w:rsid w:val="00B37D18"/>
    <w:rsid w:val="00B401AF"/>
    <w:rsid w:val="00B40B55"/>
    <w:rsid w:val="00B41D48"/>
    <w:rsid w:val="00B423D1"/>
    <w:rsid w:val="00B42B54"/>
    <w:rsid w:val="00B4344B"/>
    <w:rsid w:val="00B437FC"/>
    <w:rsid w:val="00B43FB2"/>
    <w:rsid w:val="00B440EB"/>
    <w:rsid w:val="00B44D86"/>
    <w:rsid w:val="00B45869"/>
    <w:rsid w:val="00B46028"/>
    <w:rsid w:val="00B4604F"/>
    <w:rsid w:val="00B46348"/>
    <w:rsid w:val="00B467EE"/>
    <w:rsid w:val="00B47673"/>
    <w:rsid w:val="00B47BC8"/>
    <w:rsid w:val="00B47C26"/>
    <w:rsid w:val="00B47CBF"/>
    <w:rsid w:val="00B502E1"/>
    <w:rsid w:val="00B50806"/>
    <w:rsid w:val="00B5132F"/>
    <w:rsid w:val="00B518A6"/>
    <w:rsid w:val="00B52A53"/>
    <w:rsid w:val="00B54045"/>
    <w:rsid w:val="00B54162"/>
    <w:rsid w:val="00B55393"/>
    <w:rsid w:val="00B556D2"/>
    <w:rsid w:val="00B558E3"/>
    <w:rsid w:val="00B563CF"/>
    <w:rsid w:val="00B56748"/>
    <w:rsid w:val="00B57DC7"/>
    <w:rsid w:val="00B606E2"/>
    <w:rsid w:val="00B60F35"/>
    <w:rsid w:val="00B611DB"/>
    <w:rsid w:val="00B626E3"/>
    <w:rsid w:val="00B62951"/>
    <w:rsid w:val="00B62FC6"/>
    <w:rsid w:val="00B63694"/>
    <w:rsid w:val="00B63721"/>
    <w:rsid w:val="00B642A4"/>
    <w:rsid w:val="00B64ABA"/>
    <w:rsid w:val="00B65B1D"/>
    <w:rsid w:val="00B65D52"/>
    <w:rsid w:val="00B668EA"/>
    <w:rsid w:val="00B67240"/>
    <w:rsid w:val="00B709D6"/>
    <w:rsid w:val="00B715FA"/>
    <w:rsid w:val="00B71FD0"/>
    <w:rsid w:val="00B72066"/>
    <w:rsid w:val="00B7247D"/>
    <w:rsid w:val="00B72D2D"/>
    <w:rsid w:val="00B736B9"/>
    <w:rsid w:val="00B73985"/>
    <w:rsid w:val="00B74171"/>
    <w:rsid w:val="00B74F19"/>
    <w:rsid w:val="00B75FA7"/>
    <w:rsid w:val="00B76F9B"/>
    <w:rsid w:val="00B771F4"/>
    <w:rsid w:val="00B777B1"/>
    <w:rsid w:val="00B77F11"/>
    <w:rsid w:val="00B77FEE"/>
    <w:rsid w:val="00B815A9"/>
    <w:rsid w:val="00B81EE0"/>
    <w:rsid w:val="00B82883"/>
    <w:rsid w:val="00B82FAC"/>
    <w:rsid w:val="00B8410B"/>
    <w:rsid w:val="00B847F2"/>
    <w:rsid w:val="00B8486F"/>
    <w:rsid w:val="00B852BB"/>
    <w:rsid w:val="00B853DA"/>
    <w:rsid w:val="00B85C6A"/>
    <w:rsid w:val="00B86138"/>
    <w:rsid w:val="00B86E93"/>
    <w:rsid w:val="00B9008B"/>
    <w:rsid w:val="00B900E4"/>
    <w:rsid w:val="00B90657"/>
    <w:rsid w:val="00B9142C"/>
    <w:rsid w:val="00B91B4E"/>
    <w:rsid w:val="00B93C7D"/>
    <w:rsid w:val="00B945A7"/>
    <w:rsid w:val="00B94A90"/>
    <w:rsid w:val="00B95A7A"/>
    <w:rsid w:val="00B95ECA"/>
    <w:rsid w:val="00B960B5"/>
    <w:rsid w:val="00B965F1"/>
    <w:rsid w:val="00B96FCB"/>
    <w:rsid w:val="00B976A8"/>
    <w:rsid w:val="00B9794B"/>
    <w:rsid w:val="00BA038B"/>
    <w:rsid w:val="00BA0491"/>
    <w:rsid w:val="00BA06DE"/>
    <w:rsid w:val="00BA0A95"/>
    <w:rsid w:val="00BA0E07"/>
    <w:rsid w:val="00BA1D20"/>
    <w:rsid w:val="00BA25D6"/>
    <w:rsid w:val="00BA269D"/>
    <w:rsid w:val="00BA3227"/>
    <w:rsid w:val="00BA3935"/>
    <w:rsid w:val="00BA41F4"/>
    <w:rsid w:val="00BA4CEA"/>
    <w:rsid w:val="00BA54AD"/>
    <w:rsid w:val="00BA5604"/>
    <w:rsid w:val="00BA61D3"/>
    <w:rsid w:val="00BA6D42"/>
    <w:rsid w:val="00BA799E"/>
    <w:rsid w:val="00BA7C86"/>
    <w:rsid w:val="00BB0861"/>
    <w:rsid w:val="00BB16AE"/>
    <w:rsid w:val="00BB1AA4"/>
    <w:rsid w:val="00BB21CB"/>
    <w:rsid w:val="00BB2302"/>
    <w:rsid w:val="00BB2468"/>
    <w:rsid w:val="00BB2AF6"/>
    <w:rsid w:val="00BB2E96"/>
    <w:rsid w:val="00BB401A"/>
    <w:rsid w:val="00BB520F"/>
    <w:rsid w:val="00BB5544"/>
    <w:rsid w:val="00BB5CD6"/>
    <w:rsid w:val="00BB6C72"/>
    <w:rsid w:val="00BB7037"/>
    <w:rsid w:val="00BB7C1C"/>
    <w:rsid w:val="00BC0285"/>
    <w:rsid w:val="00BC02F8"/>
    <w:rsid w:val="00BC0D65"/>
    <w:rsid w:val="00BC1196"/>
    <w:rsid w:val="00BC1230"/>
    <w:rsid w:val="00BC16C1"/>
    <w:rsid w:val="00BC1DAB"/>
    <w:rsid w:val="00BC2FAF"/>
    <w:rsid w:val="00BC3A98"/>
    <w:rsid w:val="00BC3B10"/>
    <w:rsid w:val="00BC424C"/>
    <w:rsid w:val="00BC4311"/>
    <w:rsid w:val="00BC4CA3"/>
    <w:rsid w:val="00BC4DB0"/>
    <w:rsid w:val="00BC5859"/>
    <w:rsid w:val="00BC5DA4"/>
    <w:rsid w:val="00BC5EF1"/>
    <w:rsid w:val="00BC6279"/>
    <w:rsid w:val="00BC6F2F"/>
    <w:rsid w:val="00BC7538"/>
    <w:rsid w:val="00BC76C2"/>
    <w:rsid w:val="00BC7B6A"/>
    <w:rsid w:val="00BD091A"/>
    <w:rsid w:val="00BD0A40"/>
    <w:rsid w:val="00BD0AF9"/>
    <w:rsid w:val="00BD0F2F"/>
    <w:rsid w:val="00BD0FB9"/>
    <w:rsid w:val="00BD1254"/>
    <w:rsid w:val="00BD1DF0"/>
    <w:rsid w:val="00BD2C5D"/>
    <w:rsid w:val="00BD2FFD"/>
    <w:rsid w:val="00BD331A"/>
    <w:rsid w:val="00BD336A"/>
    <w:rsid w:val="00BD4B58"/>
    <w:rsid w:val="00BD5D8B"/>
    <w:rsid w:val="00BD62A2"/>
    <w:rsid w:val="00BD62D4"/>
    <w:rsid w:val="00BD6C71"/>
    <w:rsid w:val="00BD77DD"/>
    <w:rsid w:val="00BD7CB5"/>
    <w:rsid w:val="00BE0A39"/>
    <w:rsid w:val="00BE0A46"/>
    <w:rsid w:val="00BE266D"/>
    <w:rsid w:val="00BE2F39"/>
    <w:rsid w:val="00BE3AC6"/>
    <w:rsid w:val="00BE4C16"/>
    <w:rsid w:val="00BE612C"/>
    <w:rsid w:val="00BF0A53"/>
    <w:rsid w:val="00BF15E9"/>
    <w:rsid w:val="00BF3A74"/>
    <w:rsid w:val="00BF3B29"/>
    <w:rsid w:val="00BF4CDD"/>
    <w:rsid w:val="00BF5131"/>
    <w:rsid w:val="00BF7F3C"/>
    <w:rsid w:val="00C02036"/>
    <w:rsid w:val="00C02234"/>
    <w:rsid w:val="00C02342"/>
    <w:rsid w:val="00C026D9"/>
    <w:rsid w:val="00C0462E"/>
    <w:rsid w:val="00C04EB3"/>
    <w:rsid w:val="00C052F6"/>
    <w:rsid w:val="00C05D8B"/>
    <w:rsid w:val="00C0745F"/>
    <w:rsid w:val="00C07FA3"/>
    <w:rsid w:val="00C1033B"/>
    <w:rsid w:val="00C104EC"/>
    <w:rsid w:val="00C109FC"/>
    <w:rsid w:val="00C10E27"/>
    <w:rsid w:val="00C11027"/>
    <w:rsid w:val="00C113FE"/>
    <w:rsid w:val="00C11654"/>
    <w:rsid w:val="00C1206E"/>
    <w:rsid w:val="00C12908"/>
    <w:rsid w:val="00C12A4B"/>
    <w:rsid w:val="00C1332B"/>
    <w:rsid w:val="00C14703"/>
    <w:rsid w:val="00C149F8"/>
    <w:rsid w:val="00C14C2A"/>
    <w:rsid w:val="00C1506B"/>
    <w:rsid w:val="00C15B79"/>
    <w:rsid w:val="00C16234"/>
    <w:rsid w:val="00C1634E"/>
    <w:rsid w:val="00C16360"/>
    <w:rsid w:val="00C164BD"/>
    <w:rsid w:val="00C1763B"/>
    <w:rsid w:val="00C202E5"/>
    <w:rsid w:val="00C20405"/>
    <w:rsid w:val="00C224FA"/>
    <w:rsid w:val="00C225A1"/>
    <w:rsid w:val="00C22C95"/>
    <w:rsid w:val="00C240A3"/>
    <w:rsid w:val="00C2455E"/>
    <w:rsid w:val="00C248C1"/>
    <w:rsid w:val="00C24AF4"/>
    <w:rsid w:val="00C24DAD"/>
    <w:rsid w:val="00C24E4C"/>
    <w:rsid w:val="00C25F3C"/>
    <w:rsid w:val="00C2683C"/>
    <w:rsid w:val="00C27B91"/>
    <w:rsid w:val="00C30533"/>
    <w:rsid w:val="00C3054A"/>
    <w:rsid w:val="00C3064B"/>
    <w:rsid w:val="00C308B9"/>
    <w:rsid w:val="00C30E30"/>
    <w:rsid w:val="00C320C6"/>
    <w:rsid w:val="00C3280D"/>
    <w:rsid w:val="00C32934"/>
    <w:rsid w:val="00C329CA"/>
    <w:rsid w:val="00C331BD"/>
    <w:rsid w:val="00C33337"/>
    <w:rsid w:val="00C333BF"/>
    <w:rsid w:val="00C33EC7"/>
    <w:rsid w:val="00C34113"/>
    <w:rsid w:val="00C3446D"/>
    <w:rsid w:val="00C34685"/>
    <w:rsid w:val="00C349EB"/>
    <w:rsid w:val="00C34D43"/>
    <w:rsid w:val="00C35CA4"/>
    <w:rsid w:val="00C366D6"/>
    <w:rsid w:val="00C36EFF"/>
    <w:rsid w:val="00C3716F"/>
    <w:rsid w:val="00C37BC8"/>
    <w:rsid w:val="00C37D6B"/>
    <w:rsid w:val="00C37D76"/>
    <w:rsid w:val="00C400FB"/>
    <w:rsid w:val="00C4076F"/>
    <w:rsid w:val="00C407AA"/>
    <w:rsid w:val="00C41500"/>
    <w:rsid w:val="00C41539"/>
    <w:rsid w:val="00C41698"/>
    <w:rsid w:val="00C41FDD"/>
    <w:rsid w:val="00C42064"/>
    <w:rsid w:val="00C42472"/>
    <w:rsid w:val="00C4257E"/>
    <w:rsid w:val="00C42982"/>
    <w:rsid w:val="00C42B9E"/>
    <w:rsid w:val="00C42D2E"/>
    <w:rsid w:val="00C42F51"/>
    <w:rsid w:val="00C443F1"/>
    <w:rsid w:val="00C4673E"/>
    <w:rsid w:val="00C50E1C"/>
    <w:rsid w:val="00C50FB2"/>
    <w:rsid w:val="00C51513"/>
    <w:rsid w:val="00C529E6"/>
    <w:rsid w:val="00C52A51"/>
    <w:rsid w:val="00C52FD1"/>
    <w:rsid w:val="00C5419D"/>
    <w:rsid w:val="00C54A0A"/>
    <w:rsid w:val="00C573A8"/>
    <w:rsid w:val="00C573D3"/>
    <w:rsid w:val="00C574AD"/>
    <w:rsid w:val="00C574F1"/>
    <w:rsid w:val="00C603B7"/>
    <w:rsid w:val="00C60772"/>
    <w:rsid w:val="00C62E61"/>
    <w:rsid w:val="00C6304B"/>
    <w:rsid w:val="00C6358B"/>
    <w:rsid w:val="00C63597"/>
    <w:rsid w:val="00C6371A"/>
    <w:rsid w:val="00C63875"/>
    <w:rsid w:val="00C64065"/>
    <w:rsid w:val="00C648A2"/>
    <w:rsid w:val="00C64DB5"/>
    <w:rsid w:val="00C65109"/>
    <w:rsid w:val="00C65749"/>
    <w:rsid w:val="00C662BC"/>
    <w:rsid w:val="00C66344"/>
    <w:rsid w:val="00C66D60"/>
    <w:rsid w:val="00C670CA"/>
    <w:rsid w:val="00C673E6"/>
    <w:rsid w:val="00C67A03"/>
    <w:rsid w:val="00C70486"/>
    <w:rsid w:val="00C7080A"/>
    <w:rsid w:val="00C71038"/>
    <w:rsid w:val="00C73002"/>
    <w:rsid w:val="00C73834"/>
    <w:rsid w:val="00C73C88"/>
    <w:rsid w:val="00C743E8"/>
    <w:rsid w:val="00C745CE"/>
    <w:rsid w:val="00C745F8"/>
    <w:rsid w:val="00C74636"/>
    <w:rsid w:val="00C74A57"/>
    <w:rsid w:val="00C762C4"/>
    <w:rsid w:val="00C76725"/>
    <w:rsid w:val="00C7718A"/>
    <w:rsid w:val="00C777B0"/>
    <w:rsid w:val="00C7793C"/>
    <w:rsid w:val="00C80251"/>
    <w:rsid w:val="00C80403"/>
    <w:rsid w:val="00C80C9A"/>
    <w:rsid w:val="00C81361"/>
    <w:rsid w:val="00C81376"/>
    <w:rsid w:val="00C82C0B"/>
    <w:rsid w:val="00C8477F"/>
    <w:rsid w:val="00C86AEE"/>
    <w:rsid w:val="00C8709B"/>
    <w:rsid w:val="00C87538"/>
    <w:rsid w:val="00C87E9E"/>
    <w:rsid w:val="00C90A22"/>
    <w:rsid w:val="00C91BD1"/>
    <w:rsid w:val="00C92C96"/>
    <w:rsid w:val="00C931B0"/>
    <w:rsid w:val="00C93835"/>
    <w:rsid w:val="00C93D14"/>
    <w:rsid w:val="00C9422A"/>
    <w:rsid w:val="00C944B2"/>
    <w:rsid w:val="00C94E21"/>
    <w:rsid w:val="00C958DD"/>
    <w:rsid w:val="00C96E9D"/>
    <w:rsid w:val="00C96F8C"/>
    <w:rsid w:val="00CA1085"/>
    <w:rsid w:val="00CA198D"/>
    <w:rsid w:val="00CA1B7A"/>
    <w:rsid w:val="00CA2780"/>
    <w:rsid w:val="00CA38F7"/>
    <w:rsid w:val="00CA3BA2"/>
    <w:rsid w:val="00CA3D4F"/>
    <w:rsid w:val="00CA45B5"/>
    <w:rsid w:val="00CA47F5"/>
    <w:rsid w:val="00CA5012"/>
    <w:rsid w:val="00CA5F85"/>
    <w:rsid w:val="00CA7E18"/>
    <w:rsid w:val="00CB0B24"/>
    <w:rsid w:val="00CB0E2B"/>
    <w:rsid w:val="00CB1271"/>
    <w:rsid w:val="00CB2434"/>
    <w:rsid w:val="00CB2916"/>
    <w:rsid w:val="00CB4732"/>
    <w:rsid w:val="00CB47AE"/>
    <w:rsid w:val="00CB4CB8"/>
    <w:rsid w:val="00CB5000"/>
    <w:rsid w:val="00CB5464"/>
    <w:rsid w:val="00CB6FA5"/>
    <w:rsid w:val="00CB7230"/>
    <w:rsid w:val="00CC0812"/>
    <w:rsid w:val="00CC0AE4"/>
    <w:rsid w:val="00CC0C8A"/>
    <w:rsid w:val="00CC1917"/>
    <w:rsid w:val="00CC1F5A"/>
    <w:rsid w:val="00CC1F65"/>
    <w:rsid w:val="00CC297E"/>
    <w:rsid w:val="00CC2AFD"/>
    <w:rsid w:val="00CC2C58"/>
    <w:rsid w:val="00CC3B18"/>
    <w:rsid w:val="00CC3F8E"/>
    <w:rsid w:val="00CC41CB"/>
    <w:rsid w:val="00CC4580"/>
    <w:rsid w:val="00CC49D4"/>
    <w:rsid w:val="00CC5007"/>
    <w:rsid w:val="00CC5CC2"/>
    <w:rsid w:val="00CC70B4"/>
    <w:rsid w:val="00CC7476"/>
    <w:rsid w:val="00CC7867"/>
    <w:rsid w:val="00CD0734"/>
    <w:rsid w:val="00CD0969"/>
    <w:rsid w:val="00CD17CE"/>
    <w:rsid w:val="00CD1EC9"/>
    <w:rsid w:val="00CD2B5F"/>
    <w:rsid w:val="00CD2D2D"/>
    <w:rsid w:val="00CD306E"/>
    <w:rsid w:val="00CD3314"/>
    <w:rsid w:val="00CD47DA"/>
    <w:rsid w:val="00CD5829"/>
    <w:rsid w:val="00CD5EC6"/>
    <w:rsid w:val="00CD5FEF"/>
    <w:rsid w:val="00CD61D3"/>
    <w:rsid w:val="00CD7CF7"/>
    <w:rsid w:val="00CE084D"/>
    <w:rsid w:val="00CE2C76"/>
    <w:rsid w:val="00CE2EFF"/>
    <w:rsid w:val="00CE3A3D"/>
    <w:rsid w:val="00CE41AB"/>
    <w:rsid w:val="00CE4B49"/>
    <w:rsid w:val="00CE55D7"/>
    <w:rsid w:val="00CE5A96"/>
    <w:rsid w:val="00CE5B73"/>
    <w:rsid w:val="00CE6869"/>
    <w:rsid w:val="00CE6E69"/>
    <w:rsid w:val="00CE79DF"/>
    <w:rsid w:val="00CF0457"/>
    <w:rsid w:val="00CF0D1F"/>
    <w:rsid w:val="00CF142D"/>
    <w:rsid w:val="00CF2189"/>
    <w:rsid w:val="00CF2EDF"/>
    <w:rsid w:val="00CF3197"/>
    <w:rsid w:val="00CF3FCF"/>
    <w:rsid w:val="00CF56E3"/>
    <w:rsid w:val="00CF5AD2"/>
    <w:rsid w:val="00CF655D"/>
    <w:rsid w:val="00CF6F6A"/>
    <w:rsid w:val="00CF7EBF"/>
    <w:rsid w:val="00CF7F26"/>
    <w:rsid w:val="00D001DF"/>
    <w:rsid w:val="00D00EA2"/>
    <w:rsid w:val="00D01470"/>
    <w:rsid w:val="00D01979"/>
    <w:rsid w:val="00D02009"/>
    <w:rsid w:val="00D02866"/>
    <w:rsid w:val="00D028EA"/>
    <w:rsid w:val="00D02937"/>
    <w:rsid w:val="00D02FD8"/>
    <w:rsid w:val="00D036E8"/>
    <w:rsid w:val="00D03EC9"/>
    <w:rsid w:val="00D03F3F"/>
    <w:rsid w:val="00D047F1"/>
    <w:rsid w:val="00D04BD7"/>
    <w:rsid w:val="00D04CD0"/>
    <w:rsid w:val="00D0523B"/>
    <w:rsid w:val="00D06821"/>
    <w:rsid w:val="00D07876"/>
    <w:rsid w:val="00D10DB5"/>
    <w:rsid w:val="00D12A37"/>
    <w:rsid w:val="00D133C9"/>
    <w:rsid w:val="00D13484"/>
    <w:rsid w:val="00D1366A"/>
    <w:rsid w:val="00D13F0C"/>
    <w:rsid w:val="00D14CC6"/>
    <w:rsid w:val="00D15A65"/>
    <w:rsid w:val="00D165C5"/>
    <w:rsid w:val="00D20217"/>
    <w:rsid w:val="00D21153"/>
    <w:rsid w:val="00D21A23"/>
    <w:rsid w:val="00D21CBC"/>
    <w:rsid w:val="00D22270"/>
    <w:rsid w:val="00D22333"/>
    <w:rsid w:val="00D22CA2"/>
    <w:rsid w:val="00D23DB0"/>
    <w:rsid w:val="00D26164"/>
    <w:rsid w:val="00D26F59"/>
    <w:rsid w:val="00D27330"/>
    <w:rsid w:val="00D274A7"/>
    <w:rsid w:val="00D3061E"/>
    <w:rsid w:val="00D308DC"/>
    <w:rsid w:val="00D31AFD"/>
    <w:rsid w:val="00D321AF"/>
    <w:rsid w:val="00D32435"/>
    <w:rsid w:val="00D332CA"/>
    <w:rsid w:val="00D333CB"/>
    <w:rsid w:val="00D3370A"/>
    <w:rsid w:val="00D33DD8"/>
    <w:rsid w:val="00D34A2A"/>
    <w:rsid w:val="00D34C9A"/>
    <w:rsid w:val="00D36A28"/>
    <w:rsid w:val="00D37B44"/>
    <w:rsid w:val="00D408B0"/>
    <w:rsid w:val="00D4120B"/>
    <w:rsid w:val="00D41A98"/>
    <w:rsid w:val="00D41DCB"/>
    <w:rsid w:val="00D4296C"/>
    <w:rsid w:val="00D45B8F"/>
    <w:rsid w:val="00D45ED9"/>
    <w:rsid w:val="00D45F76"/>
    <w:rsid w:val="00D4624B"/>
    <w:rsid w:val="00D46DEE"/>
    <w:rsid w:val="00D47C72"/>
    <w:rsid w:val="00D47CE7"/>
    <w:rsid w:val="00D5002A"/>
    <w:rsid w:val="00D506C5"/>
    <w:rsid w:val="00D50837"/>
    <w:rsid w:val="00D510D3"/>
    <w:rsid w:val="00D51A32"/>
    <w:rsid w:val="00D51A57"/>
    <w:rsid w:val="00D51BE3"/>
    <w:rsid w:val="00D51D86"/>
    <w:rsid w:val="00D52B0B"/>
    <w:rsid w:val="00D53D4A"/>
    <w:rsid w:val="00D5469D"/>
    <w:rsid w:val="00D549AE"/>
    <w:rsid w:val="00D54A91"/>
    <w:rsid w:val="00D54E08"/>
    <w:rsid w:val="00D55AC5"/>
    <w:rsid w:val="00D56AED"/>
    <w:rsid w:val="00D56DD8"/>
    <w:rsid w:val="00D578C7"/>
    <w:rsid w:val="00D600F0"/>
    <w:rsid w:val="00D608AE"/>
    <w:rsid w:val="00D60B25"/>
    <w:rsid w:val="00D613DD"/>
    <w:rsid w:val="00D618A2"/>
    <w:rsid w:val="00D6204F"/>
    <w:rsid w:val="00D634D9"/>
    <w:rsid w:val="00D6357B"/>
    <w:rsid w:val="00D64301"/>
    <w:rsid w:val="00D64A94"/>
    <w:rsid w:val="00D650C6"/>
    <w:rsid w:val="00D6610B"/>
    <w:rsid w:val="00D66242"/>
    <w:rsid w:val="00D67463"/>
    <w:rsid w:val="00D7003E"/>
    <w:rsid w:val="00D70953"/>
    <w:rsid w:val="00D71E9C"/>
    <w:rsid w:val="00D74761"/>
    <w:rsid w:val="00D74D12"/>
    <w:rsid w:val="00D76AC9"/>
    <w:rsid w:val="00D76DCB"/>
    <w:rsid w:val="00D7734D"/>
    <w:rsid w:val="00D77C0B"/>
    <w:rsid w:val="00D77F18"/>
    <w:rsid w:val="00D80916"/>
    <w:rsid w:val="00D81236"/>
    <w:rsid w:val="00D8134D"/>
    <w:rsid w:val="00D81597"/>
    <w:rsid w:val="00D81C40"/>
    <w:rsid w:val="00D828A1"/>
    <w:rsid w:val="00D82941"/>
    <w:rsid w:val="00D8302E"/>
    <w:rsid w:val="00D8313C"/>
    <w:rsid w:val="00D83280"/>
    <w:rsid w:val="00D83654"/>
    <w:rsid w:val="00D83D37"/>
    <w:rsid w:val="00D84CF7"/>
    <w:rsid w:val="00D85C97"/>
    <w:rsid w:val="00D85E18"/>
    <w:rsid w:val="00D85E89"/>
    <w:rsid w:val="00D86C93"/>
    <w:rsid w:val="00D902E2"/>
    <w:rsid w:val="00D90B0A"/>
    <w:rsid w:val="00D91717"/>
    <w:rsid w:val="00D91D3B"/>
    <w:rsid w:val="00D931EB"/>
    <w:rsid w:val="00D93256"/>
    <w:rsid w:val="00D9441A"/>
    <w:rsid w:val="00D94530"/>
    <w:rsid w:val="00D94835"/>
    <w:rsid w:val="00D94BC3"/>
    <w:rsid w:val="00D9501E"/>
    <w:rsid w:val="00D952A8"/>
    <w:rsid w:val="00DA019A"/>
    <w:rsid w:val="00DA1286"/>
    <w:rsid w:val="00DA1C0E"/>
    <w:rsid w:val="00DA24A8"/>
    <w:rsid w:val="00DA28F7"/>
    <w:rsid w:val="00DA2F3E"/>
    <w:rsid w:val="00DA36FA"/>
    <w:rsid w:val="00DA3A1C"/>
    <w:rsid w:val="00DA4452"/>
    <w:rsid w:val="00DA496F"/>
    <w:rsid w:val="00DA5A30"/>
    <w:rsid w:val="00DA5FD7"/>
    <w:rsid w:val="00DB0BC8"/>
    <w:rsid w:val="00DB0DB9"/>
    <w:rsid w:val="00DB0FB4"/>
    <w:rsid w:val="00DB1ED4"/>
    <w:rsid w:val="00DB2B2D"/>
    <w:rsid w:val="00DB2BB4"/>
    <w:rsid w:val="00DB40CF"/>
    <w:rsid w:val="00DB4F6D"/>
    <w:rsid w:val="00DB64A6"/>
    <w:rsid w:val="00DB6B89"/>
    <w:rsid w:val="00DB6FD5"/>
    <w:rsid w:val="00DB7490"/>
    <w:rsid w:val="00DB7EC5"/>
    <w:rsid w:val="00DC0159"/>
    <w:rsid w:val="00DC0CAB"/>
    <w:rsid w:val="00DC1026"/>
    <w:rsid w:val="00DC228D"/>
    <w:rsid w:val="00DC248C"/>
    <w:rsid w:val="00DC294C"/>
    <w:rsid w:val="00DC2A3D"/>
    <w:rsid w:val="00DC2AB5"/>
    <w:rsid w:val="00DC2AC0"/>
    <w:rsid w:val="00DC30FF"/>
    <w:rsid w:val="00DC3E1A"/>
    <w:rsid w:val="00DC3F83"/>
    <w:rsid w:val="00DC5623"/>
    <w:rsid w:val="00DC57F1"/>
    <w:rsid w:val="00DC6155"/>
    <w:rsid w:val="00DC63F8"/>
    <w:rsid w:val="00DC78B4"/>
    <w:rsid w:val="00DC7997"/>
    <w:rsid w:val="00DC7F06"/>
    <w:rsid w:val="00DD01D9"/>
    <w:rsid w:val="00DD1C3A"/>
    <w:rsid w:val="00DD2753"/>
    <w:rsid w:val="00DD31DC"/>
    <w:rsid w:val="00DD3C27"/>
    <w:rsid w:val="00DD4851"/>
    <w:rsid w:val="00DD50C1"/>
    <w:rsid w:val="00DD53DC"/>
    <w:rsid w:val="00DD5BB6"/>
    <w:rsid w:val="00DD608E"/>
    <w:rsid w:val="00DD609E"/>
    <w:rsid w:val="00DD660D"/>
    <w:rsid w:val="00DD66B3"/>
    <w:rsid w:val="00DD6C5D"/>
    <w:rsid w:val="00DD6FB7"/>
    <w:rsid w:val="00DD7582"/>
    <w:rsid w:val="00DD7923"/>
    <w:rsid w:val="00DD7DDF"/>
    <w:rsid w:val="00DE0E31"/>
    <w:rsid w:val="00DE18E9"/>
    <w:rsid w:val="00DE1F99"/>
    <w:rsid w:val="00DE2DD2"/>
    <w:rsid w:val="00DE3664"/>
    <w:rsid w:val="00DE3B25"/>
    <w:rsid w:val="00DE3D4E"/>
    <w:rsid w:val="00DE3EB3"/>
    <w:rsid w:val="00DE4E50"/>
    <w:rsid w:val="00DE526A"/>
    <w:rsid w:val="00DE5438"/>
    <w:rsid w:val="00DE5A1B"/>
    <w:rsid w:val="00DE6381"/>
    <w:rsid w:val="00DE7785"/>
    <w:rsid w:val="00DE77FA"/>
    <w:rsid w:val="00DF148E"/>
    <w:rsid w:val="00DF19B9"/>
    <w:rsid w:val="00DF1A6A"/>
    <w:rsid w:val="00DF1B7C"/>
    <w:rsid w:val="00DF2797"/>
    <w:rsid w:val="00DF31F8"/>
    <w:rsid w:val="00DF3F70"/>
    <w:rsid w:val="00DF42E4"/>
    <w:rsid w:val="00DF5853"/>
    <w:rsid w:val="00DF5A0D"/>
    <w:rsid w:val="00DF5D64"/>
    <w:rsid w:val="00DF5FD7"/>
    <w:rsid w:val="00DF60EF"/>
    <w:rsid w:val="00DF658D"/>
    <w:rsid w:val="00DF73E2"/>
    <w:rsid w:val="00DF77BA"/>
    <w:rsid w:val="00DF7B31"/>
    <w:rsid w:val="00E01416"/>
    <w:rsid w:val="00E019E6"/>
    <w:rsid w:val="00E0289E"/>
    <w:rsid w:val="00E02A04"/>
    <w:rsid w:val="00E02FA7"/>
    <w:rsid w:val="00E03795"/>
    <w:rsid w:val="00E05A34"/>
    <w:rsid w:val="00E06D17"/>
    <w:rsid w:val="00E07676"/>
    <w:rsid w:val="00E0795F"/>
    <w:rsid w:val="00E07C55"/>
    <w:rsid w:val="00E100AF"/>
    <w:rsid w:val="00E11E45"/>
    <w:rsid w:val="00E11F3A"/>
    <w:rsid w:val="00E13F21"/>
    <w:rsid w:val="00E14D07"/>
    <w:rsid w:val="00E14E04"/>
    <w:rsid w:val="00E15522"/>
    <w:rsid w:val="00E15EB0"/>
    <w:rsid w:val="00E16273"/>
    <w:rsid w:val="00E17553"/>
    <w:rsid w:val="00E178EF"/>
    <w:rsid w:val="00E17A58"/>
    <w:rsid w:val="00E22077"/>
    <w:rsid w:val="00E22125"/>
    <w:rsid w:val="00E22164"/>
    <w:rsid w:val="00E22433"/>
    <w:rsid w:val="00E2531C"/>
    <w:rsid w:val="00E2611F"/>
    <w:rsid w:val="00E264ED"/>
    <w:rsid w:val="00E270FD"/>
    <w:rsid w:val="00E27B4B"/>
    <w:rsid w:val="00E27CB4"/>
    <w:rsid w:val="00E302DF"/>
    <w:rsid w:val="00E30E81"/>
    <w:rsid w:val="00E30F2A"/>
    <w:rsid w:val="00E32436"/>
    <w:rsid w:val="00E32F2A"/>
    <w:rsid w:val="00E33135"/>
    <w:rsid w:val="00E338FE"/>
    <w:rsid w:val="00E3477D"/>
    <w:rsid w:val="00E34E80"/>
    <w:rsid w:val="00E35442"/>
    <w:rsid w:val="00E356D2"/>
    <w:rsid w:val="00E35EE0"/>
    <w:rsid w:val="00E36E32"/>
    <w:rsid w:val="00E37886"/>
    <w:rsid w:val="00E40B2F"/>
    <w:rsid w:val="00E410E8"/>
    <w:rsid w:val="00E43BE9"/>
    <w:rsid w:val="00E45E85"/>
    <w:rsid w:val="00E45EB4"/>
    <w:rsid w:val="00E460AA"/>
    <w:rsid w:val="00E461B1"/>
    <w:rsid w:val="00E4629B"/>
    <w:rsid w:val="00E475EE"/>
    <w:rsid w:val="00E4770A"/>
    <w:rsid w:val="00E50445"/>
    <w:rsid w:val="00E510DB"/>
    <w:rsid w:val="00E510F5"/>
    <w:rsid w:val="00E531A0"/>
    <w:rsid w:val="00E539CF"/>
    <w:rsid w:val="00E53EF1"/>
    <w:rsid w:val="00E55BE4"/>
    <w:rsid w:val="00E55F0E"/>
    <w:rsid w:val="00E56B4E"/>
    <w:rsid w:val="00E56D56"/>
    <w:rsid w:val="00E56EAC"/>
    <w:rsid w:val="00E57634"/>
    <w:rsid w:val="00E61309"/>
    <w:rsid w:val="00E61440"/>
    <w:rsid w:val="00E61E21"/>
    <w:rsid w:val="00E62CEA"/>
    <w:rsid w:val="00E63263"/>
    <w:rsid w:val="00E636CB"/>
    <w:rsid w:val="00E63AD4"/>
    <w:rsid w:val="00E63BCB"/>
    <w:rsid w:val="00E64400"/>
    <w:rsid w:val="00E64991"/>
    <w:rsid w:val="00E64EE2"/>
    <w:rsid w:val="00E650D6"/>
    <w:rsid w:val="00E65836"/>
    <w:rsid w:val="00E66C23"/>
    <w:rsid w:val="00E720E4"/>
    <w:rsid w:val="00E72880"/>
    <w:rsid w:val="00E73060"/>
    <w:rsid w:val="00E73697"/>
    <w:rsid w:val="00E74714"/>
    <w:rsid w:val="00E749D6"/>
    <w:rsid w:val="00E74F2C"/>
    <w:rsid w:val="00E750BE"/>
    <w:rsid w:val="00E75E11"/>
    <w:rsid w:val="00E7611F"/>
    <w:rsid w:val="00E76362"/>
    <w:rsid w:val="00E76B0F"/>
    <w:rsid w:val="00E76BA6"/>
    <w:rsid w:val="00E7737B"/>
    <w:rsid w:val="00E77623"/>
    <w:rsid w:val="00E8035C"/>
    <w:rsid w:val="00E80C14"/>
    <w:rsid w:val="00E80CC6"/>
    <w:rsid w:val="00E80FD3"/>
    <w:rsid w:val="00E81A04"/>
    <w:rsid w:val="00E82716"/>
    <w:rsid w:val="00E8276D"/>
    <w:rsid w:val="00E82C6A"/>
    <w:rsid w:val="00E834D0"/>
    <w:rsid w:val="00E83856"/>
    <w:rsid w:val="00E83ED3"/>
    <w:rsid w:val="00E83F8F"/>
    <w:rsid w:val="00E846D4"/>
    <w:rsid w:val="00E84BCF"/>
    <w:rsid w:val="00E85E0A"/>
    <w:rsid w:val="00E865E5"/>
    <w:rsid w:val="00E86E72"/>
    <w:rsid w:val="00E86FD2"/>
    <w:rsid w:val="00E874F6"/>
    <w:rsid w:val="00E900EE"/>
    <w:rsid w:val="00E91946"/>
    <w:rsid w:val="00E9261A"/>
    <w:rsid w:val="00E92649"/>
    <w:rsid w:val="00E929C7"/>
    <w:rsid w:val="00E93FAF"/>
    <w:rsid w:val="00E9472B"/>
    <w:rsid w:val="00E94C46"/>
    <w:rsid w:val="00E94CF7"/>
    <w:rsid w:val="00E973D2"/>
    <w:rsid w:val="00E9766C"/>
    <w:rsid w:val="00EA1602"/>
    <w:rsid w:val="00EA30E4"/>
    <w:rsid w:val="00EA3838"/>
    <w:rsid w:val="00EA4FC1"/>
    <w:rsid w:val="00EA557A"/>
    <w:rsid w:val="00EA5B39"/>
    <w:rsid w:val="00EA5DB0"/>
    <w:rsid w:val="00EA61AB"/>
    <w:rsid w:val="00EA66AD"/>
    <w:rsid w:val="00EA6E6D"/>
    <w:rsid w:val="00EA6F79"/>
    <w:rsid w:val="00EB02B7"/>
    <w:rsid w:val="00EB21C5"/>
    <w:rsid w:val="00EB3973"/>
    <w:rsid w:val="00EB3FF7"/>
    <w:rsid w:val="00EB4B0F"/>
    <w:rsid w:val="00EB4E14"/>
    <w:rsid w:val="00EB57E5"/>
    <w:rsid w:val="00EB679C"/>
    <w:rsid w:val="00EB6ACA"/>
    <w:rsid w:val="00EB7BD2"/>
    <w:rsid w:val="00EC0420"/>
    <w:rsid w:val="00EC0E12"/>
    <w:rsid w:val="00EC0E42"/>
    <w:rsid w:val="00EC1A41"/>
    <w:rsid w:val="00EC1C9A"/>
    <w:rsid w:val="00EC1D87"/>
    <w:rsid w:val="00EC25DC"/>
    <w:rsid w:val="00EC2CE8"/>
    <w:rsid w:val="00EC36E4"/>
    <w:rsid w:val="00EC4816"/>
    <w:rsid w:val="00EC5A24"/>
    <w:rsid w:val="00EC6C91"/>
    <w:rsid w:val="00EC7CD4"/>
    <w:rsid w:val="00EC7DEA"/>
    <w:rsid w:val="00ED0E5F"/>
    <w:rsid w:val="00ED1203"/>
    <w:rsid w:val="00ED1904"/>
    <w:rsid w:val="00ED248B"/>
    <w:rsid w:val="00ED28EA"/>
    <w:rsid w:val="00ED2B7A"/>
    <w:rsid w:val="00ED37D3"/>
    <w:rsid w:val="00ED3803"/>
    <w:rsid w:val="00ED3AFB"/>
    <w:rsid w:val="00ED3DD8"/>
    <w:rsid w:val="00ED3DE3"/>
    <w:rsid w:val="00ED41D6"/>
    <w:rsid w:val="00ED554A"/>
    <w:rsid w:val="00ED5F2D"/>
    <w:rsid w:val="00ED6417"/>
    <w:rsid w:val="00ED66F8"/>
    <w:rsid w:val="00ED6A52"/>
    <w:rsid w:val="00ED710B"/>
    <w:rsid w:val="00ED7996"/>
    <w:rsid w:val="00ED7F25"/>
    <w:rsid w:val="00EE070D"/>
    <w:rsid w:val="00EE0918"/>
    <w:rsid w:val="00EE0F4F"/>
    <w:rsid w:val="00EE2524"/>
    <w:rsid w:val="00EE291A"/>
    <w:rsid w:val="00EE2C1F"/>
    <w:rsid w:val="00EE3C5E"/>
    <w:rsid w:val="00EE3FD8"/>
    <w:rsid w:val="00EE449C"/>
    <w:rsid w:val="00EE4B9B"/>
    <w:rsid w:val="00EE4D15"/>
    <w:rsid w:val="00EE5338"/>
    <w:rsid w:val="00EE5C38"/>
    <w:rsid w:val="00EE5D98"/>
    <w:rsid w:val="00EE60E0"/>
    <w:rsid w:val="00EE6202"/>
    <w:rsid w:val="00EE63EF"/>
    <w:rsid w:val="00EE6E28"/>
    <w:rsid w:val="00EE72D7"/>
    <w:rsid w:val="00EF0E6F"/>
    <w:rsid w:val="00EF140A"/>
    <w:rsid w:val="00EF1832"/>
    <w:rsid w:val="00EF1C4B"/>
    <w:rsid w:val="00EF2AD8"/>
    <w:rsid w:val="00EF3629"/>
    <w:rsid w:val="00EF4364"/>
    <w:rsid w:val="00EF5573"/>
    <w:rsid w:val="00EF586C"/>
    <w:rsid w:val="00EF62EB"/>
    <w:rsid w:val="00EF6B83"/>
    <w:rsid w:val="00F001DC"/>
    <w:rsid w:val="00F004FF"/>
    <w:rsid w:val="00F00994"/>
    <w:rsid w:val="00F0106A"/>
    <w:rsid w:val="00F0170C"/>
    <w:rsid w:val="00F01C89"/>
    <w:rsid w:val="00F02304"/>
    <w:rsid w:val="00F02C6C"/>
    <w:rsid w:val="00F03765"/>
    <w:rsid w:val="00F03883"/>
    <w:rsid w:val="00F039B4"/>
    <w:rsid w:val="00F03BD6"/>
    <w:rsid w:val="00F03C61"/>
    <w:rsid w:val="00F04337"/>
    <w:rsid w:val="00F04EB9"/>
    <w:rsid w:val="00F05132"/>
    <w:rsid w:val="00F057F7"/>
    <w:rsid w:val="00F05B85"/>
    <w:rsid w:val="00F05F12"/>
    <w:rsid w:val="00F063E5"/>
    <w:rsid w:val="00F06546"/>
    <w:rsid w:val="00F06F4B"/>
    <w:rsid w:val="00F07838"/>
    <w:rsid w:val="00F1035E"/>
    <w:rsid w:val="00F1064D"/>
    <w:rsid w:val="00F12F7C"/>
    <w:rsid w:val="00F14BF9"/>
    <w:rsid w:val="00F15387"/>
    <w:rsid w:val="00F16477"/>
    <w:rsid w:val="00F16F95"/>
    <w:rsid w:val="00F17004"/>
    <w:rsid w:val="00F17486"/>
    <w:rsid w:val="00F17A25"/>
    <w:rsid w:val="00F21E7A"/>
    <w:rsid w:val="00F21E99"/>
    <w:rsid w:val="00F21F47"/>
    <w:rsid w:val="00F245CA"/>
    <w:rsid w:val="00F248B1"/>
    <w:rsid w:val="00F24AD7"/>
    <w:rsid w:val="00F25096"/>
    <w:rsid w:val="00F25644"/>
    <w:rsid w:val="00F25E0B"/>
    <w:rsid w:val="00F318E1"/>
    <w:rsid w:val="00F3260F"/>
    <w:rsid w:val="00F3274D"/>
    <w:rsid w:val="00F33998"/>
    <w:rsid w:val="00F33D00"/>
    <w:rsid w:val="00F341A7"/>
    <w:rsid w:val="00F341B6"/>
    <w:rsid w:val="00F342F5"/>
    <w:rsid w:val="00F34BD1"/>
    <w:rsid w:val="00F35809"/>
    <w:rsid w:val="00F36066"/>
    <w:rsid w:val="00F36939"/>
    <w:rsid w:val="00F36EF4"/>
    <w:rsid w:val="00F37175"/>
    <w:rsid w:val="00F406DF"/>
    <w:rsid w:val="00F41C43"/>
    <w:rsid w:val="00F4255D"/>
    <w:rsid w:val="00F4424A"/>
    <w:rsid w:val="00F455B7"/>
    <w:rsid w:val="00F455EB"/>
    <w:rsid w:val="00F468A8"/>
    <w:rsid w:val="00F475D1"/>
    <w:rsid w:val="00F47789"/>
    <w:rsid w:val="00F47863"/>
    <w:rsid w:val="00F47988"/>
    <w:rsid w:val="00F47CEF"/>
    <w:rsid w:val="00F47E16"/>
    <w:rsid w:val="00F518EC"/>
    <w:rsid w:val="00F51D51"/>
    <w:rsid w:val="00F52792"/>
    <w:rsid w:val="00F527D3"/>
    <w:rsid w:val="00F52ADC"/>
    <w:rsid w:val="00F52AE6"/>
    <w:rsid w:val="00F53895"/>
    <w:rsid w:val="00F54ADD"/>
    <w:rsid w:val="00F54D8A"/>
    <w:rsid w:val="00F561B8"/>
    <w:rsid w:val="00F572C6"/>
    <w:rsid w:val="00F601EE"/>
    <w:rsid w:val="00F61EC0"/>
    <w:rsid w:val="00F629C6"/>
    <w:rsid w:val="00F664C5"/>
    <w:rsid w:val="00F66764"/>
    <w:rsid w:val="00F67165"/>
    <w:rsid w:val="00F67AEA"/>
    <w:rsid w:val="00F67B6B"/>
    <w:rsid w:val="00F67BBF"/>
    <w:rsid w:val="00F7053C"/>
    <w:rsid w:val="00F705FE"/>
    <w:rsid w:val="00F70938"/>
    <w:rsid w:val="00F71E22"/>
    <w:rsid w:val="00F71ED5"/>
    <w:rsid w:val="00F71F54"/>
    <w:rsid w:val="00F720B9"/>
    <w:rsid w:val="00F72145"/>
    <w:rsid w:val="00F72AE6"/>
    <w:rsid w:val="00F73C07"/>
    <w:rsid w:val="00F73C8F"/>
    <w:rsid w:val="00F74B83"/>
    <w:rsid w:val="00F75122"/>
    <w:rsid w:val="00F75F58"/>
    <w:rsid w:val="00F7620B"/>
    <w:rsid w:val="00F762E3"/>
    <w:rsid w:val="00F763BF"/>
    <w:rsid w:val="00F76F09"/>
    <w:rsid w:val="00F77565"/>
    <w:rsid w:val="00F80C0A"/>
    <w:rsid w:val="00F81C6F"/>
    <w:rsid w:val="00F81D3C"/>
    <w:rsid w:val="00F82185"/>
    <w:rsid w:val="00F826A3"/>
    <w:rsid w:val="00F827C5"/>
    <w:rsid w:val="00F82C27"/>
    <w:rsid w:val="00F83B7C"/>
    <w:rsid w:val="00F83EF9"/>
    <w:rsid w:val="00F84840"/>
    <w:rsid w:val="00F84B90"/>
    <w:rsid w:val="00F863B3"/>
    <w:rsid w:val="00F86870"/>
    <w:rsid w:val="00F86920"/>
    <w:rsid w:val="00F878D6"/>
    <w:rsid w:val="00F87FA2"/>
    <w:rsid w:val="00F90974"/>
    <w:rsid w:val="00F90DB0"/>
    <w:rsid w:val="00F911A8"/>
    <w:rsid w:val="00F91C69"/>
    <w:rsid w:val="00F9249B"/>
    <w:rsid w:val="00F9502F"/>
    <w:rsid w:val="00F9527D"/>
    <w:rsid w:val="00F95434"/>
    <w:rsid w:val="00F9553F"/>
    <w:rsid w:val="00F95F4B"/>
    <w:rsid w:val="00F966FB"/>
    <w:rsid w:val="00F9680D"/>
    <w:rsid w:val="00F97367"/>
    <w:rsid w:val="00F973E3"/>
    <w:rsid w:val="00F9796B"/>
    <w:rsid w:val="00F97A12"/>
    <w:rsid w:val="00F97EC3"/>
    <w:rsid w:val="00FA168F"/>
    <w:rsid w:val="00FA1E43"/>
    <w:rsid w:val="00FA23AB"/>
    <w:rsid w:val="00FA69E3"/>
    <w:rsid w:val="00FA6AD7"/>
    <w:rsid w:val="00FA6B8A"/>
    <w:rsid w:val="00FA7542"/>
    <w:rsid w:val="00FB05F9"/>
    <w:rsid w:val="00FB0F02"/>
    <w:rsid w:val="00FB0FBF"/>
    <w:rsid w:val="00FB12EE"/>
    <w:rsid w:val="00FB131D"/>
    <w:rsid w:val="00FB1B75"/>
    <w:rsid w:val="00FB1C9B"/>
    <w:rsid w:val="00FB2101"/>
    <w:rsid w:val="00FB2591"/>
    <w:rsid w:val="00FB2A16"/>
    <w:rsid w:val="00FB3183"/>
    <w:rsid w:val="00FB4E20"/>
    <w:rsid w:val="00FB53C8"/>
    <w:rsid w:val="00FB5505"/>
    <w:rsid w:val="00FB6683"/>
    <w:rsid w:val="00FB73CA"/>
    <w:rsid w:val="00FB7AF4"/>
    <w:rsid w:val="00FC001F"/>
    <w:rsid w:val="00FC175D"/>
    <w:rsid w:val="00FC1D10"/>
    <w:rsid w:val="00FC2914"/>
    <w:rsid w:val="00FC3E6B"/>
    <w:rsid w:val="00FC3EF3"/>
    <w:rsid w:val="00FC4AFB"/>
    <w:rsid w:val="00FC4EC6"/>
    <w:rsid w:val="00FC58F9"/>
    <w:rsid w:val="00FC64C6"/>
    <w:rsid w:val="00FC70A2"/>
    <w:rsid w:val="00FD024D"/>
    <w:rsid w:val="00FD0957"/>
    <w:rsid w:val="00FD0C8A"/>
    <w:rsid w:val="00FD1356"/>
    <w:rsid w:val="00FD1858"/>
    <w:rsid w:val="00FD19E1"/>
    <w:rsid w:val="00FD1B7C"/>
    <w:rsid w:val="00FD1CD0"/>
    <w:rsid w:val="00FD1FEA"/>
    <w:rsid w:val="00FD3340"/>
    <w:rsid w:val="00FD352D"/>
    <w:rsid w:val="00FD4378"/>
    <w:rsid w:val="00FD5248"/>
    <w:rsid w:val="00FD5541"/>
    <w:rsid w:val="00FD5A28"/>
    <w:rsid w:val="00FD5DCA"/>
    <w:rsid w:val="00FD5F3B"/>
    <w:rsid w:val="00FD60BF"/>
    <w:rsid w:val="00FD73DC"/>
    <w:rsid w:val="00FD7486"/>
    <w:rsid w:val="00FE0DF0"/>
    <w:rsid w:val="00FE0E45"/>
    <w:rsid w:val="00FE250A"/>
    <w:rsid w:val="00FE2A73"/>
    <w:rsid w:val="00FE2F93"/>
    <w:rsid w:val="00FE3907"/>
    <w:rsid w:val="00FE4170"/>
    <w:rsid w:val="00FE4727"/>
    <w:rsid w:val="00FE4F6D"/>
    <w:rsid w:val="00FE5595"/>
    <w:rsid w:val="00FE55F8"/>
    <w:rsid w:val="00FE70DF"/>
    <w:rsid w:val="00FE7223"/>
    <w:rsid w:val="00FE7F95"/>
    <w:rsid w:val="00FF07BC"/>
    <w:rsid w:val="00FF15C3"/>
    <w:rsid w:val="00FF25A6"/>
    <w:rsid w:val="00FF2A5F"/>
    <w:rsid w:val="00FF3382"/>
    <w:rsid w:val="00FF3987"/>
    <w:rsid w:val="00FF645B"/>
    <w:rsid w:val="00FF7E4C"/>
    <w:rsid w:val="00FF7E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5373"/>
  <w15:chartTrackingRefBased/>
  <w15:docId w15:val="{5C754A46-681F-4B19-B67E-580F5B31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FE3"/>
    <w:pPr>
      <w:spacing w:after="160" w:line="259" w:lineRule="auto"/>
      <w:jc w:val="left"/>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0F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0FE3"/>
    <w:rPr>
      <w:rFonts w:ascii="Segoe UI" w:hAnsi="Segoe UI" w:cs="Segoe UI"/>
      <w:sz w:val="18"/>
      <w:szCs w:val="18"/>
    </w:rPr>
  </w:style>
  <w:style w:type="paragraph" w:styleId="Prrafodelista">
    <w:name w:val="List Paragraph"/>
    <w:aliases w:val="Titulo de Fígura,TITULO A,Titulo parrafo,Punto,Cuadro 2-1,Footnote,List Paragraph1,Párrafo de lista2,Lista 123,Bulleted List,Fundamentacion,Cita Pie de Página,titulo,Lista vistosa - Énfasis 11,Lista media 2 - Énfasis 41,Viñeta normal"/>
    <w:basedOn w:val="Normal"/>
    <w:link w:val="PrrafodelistaCar"/>
    <w:uiPriority w:val="34"/>
    <w:qFormat/>
    <w:rsid w:val="009D0FE3"/>
    <w:pPr>
      <w:ind w:left="720"/>
      <w:contextualSpacing/>
    </w:pPr>
  </w:style>
  <w:style w:type="paragraph" w:styleId="Textonotapie">
    <w:name w:val="footnote text"/>
    <w:aliases w:val="fn,Footnote Text English,single space,FOOTNOTES,footnote text,Car Car,Car1, Car, Car1 Car Car,Car,Car1 Car Car, Car2 Car Car Car Car Car, Car2 Car, Car2, Car1 Car, Car1, Car1 Car Car Car Car Car, Car1 Car Car Car Car, Car Car Car Car,Car2"/>
    <w:basedOn w:val="Normal"/>
    <w:link w:val="TextonotapieCar"/>
    <w:uiPriority w:val="99"/>
    <w:unhideWhenUsed/>
    <w:qFormat/>
    <w:rsid w:val="007C6409"/>
    <w:pPr>
      <w:spacing w:after="0" w:line="240" w:lineRule="auto"/>
    </w:pPr>
    <w:rPr>
      <w:sz w:val="20"/>
      <w:szCs w:val="20"/>
    </w:rPr>
  </w:style>
  <w:style w:type="character" w:customStyle="1" w:styleId="TextonotapieCar">
    <w:name w:val="Texto nota pie Car"/>
    <w:aliases w:val="fn Car,Footnote Text English Car,single space Car,FOOTNOTES Car,footnote text Car,Car Car Car,Car1 Car, Car Car, Car1 Car Car Car,Car Car1,Car1 Car Car Car, Car2 Car Car Car Car Car Car, Car2 Car Car, Car2 Car1, Car1 Car Car1,Car2 Car"/>
    <w:basedOn w:val="Fuentedeprrafopredeter"/>
    <w:link w:val="Textonotapie"/>
    <w:uiPriority w:val="99"/>
    <w:rsid w:val="007C6409"/>
    <w:rPr>
      <w:rFonts w:ascii="Calibri" w:eastAsia="Calibri" w:hAnsi="Calibri" w:cs="Calibri"/>
      <w:sz w:val="20"/>
      <w:szCs w:val="20"/>
      <w:lang w:eastAsia="es-PE"/>
    </w:rPr>
  </w:style>
  <w:style w:type="character" w:styleId="Refdenotaalpie">
    <w:name w:val="footnote reference"/>
    <w:aliases w:val="sobrescrito,SUPERS,EN Footnote Reference,number,ftref,16 Point,Superscript 6 Point,Ref,de nota al pie,fr,Texto de nota al pie,Appel note de bas de page,Footnotes refss,Footnote number,referencia nota al pie,BVI fnr,f,4_G,FC,o,Style 3"/>
    <w:basedOn w:val="Fuentedeprrafopredeter"/>
    <w:link w:val="BVIfnrCar1CarCarCarCar"/>
    <w:uiPriority w:val="99"/>
    <w:unhideWhenUsed/>
    <w:qFormat/>
    <w:rsid w:val="007C6409"/>
    <w:rPr>
      <w:vertAlign w:val="superscript"/>
    </w:rPr>
  </w:style>
  <w:style w:type="paragraph" w:styleId="Encabezado">
    <w:name w:val="header"/>
    <w:basedOn w:val="Normal"/>
    <w:link w:val="EncabezadoCar"/>
    <w:uiPriority w:val="99"/>
    <w:unhideWhenUsed/>
    <w:rsid w:val="00560B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0B92"/>
    <w:rPr>
      <w:rFonts w:ascii="Calibri" w:eastAsia="Calibri" w:hAnsi="Calibri" w:cs="Calibri"/>
      <w:lang w:eastAsia="es-PE"/>
    </w:rPr>
  </w:style>
  <w:style w:type="paragraph" w:styleId="Piedepgina">
    <w:name w:val="footer"/>
    <w:basedOn w:val="Normal"/>
    <w:link w:val="PiedepginaCar"/>
    <w:uiPriority w:val="99"/>
    <w:unhideWhenUsed/>
    <w:rsid w:val="00560B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0B92"/>
    <w:rPr>
      <w:rFonts w:ascii="Calibri" w:eastAsia="Calibri" w:hAnsi="Calibri" w:cs="Calibri"/>
      <w:lang w:eastAsia="es-PE"/>
    </w:rPr>
  </w:style>
  <w:style w:type="paragraph" w:styleId="Revisin">
    <w:name w:val="Revision"/>
    <w:hidden/>
    <w:uiPriority w:val="99"/>
    <w:semiHidden/>
    <w:rsid w:val="005C1080"/>
    <w:pPr>
      <w:jc w:val="left"/>
    </w:pPr>
    <w:rPr>
      <w:rFonts w:ascii="Calibri" w:eastAsia="Calibri" w:hAnsi="Calibri" w:cs="Calibri"/>
      <w:lang w:eastAsia="es-PE"/>
    </w:rPr>
  </w:style>
  <w:style w:type="character" w:styleId="Refdecomentario">
    <w:name w:val="annotation reference"/>
    <w:basedOn w:val="Fuentedeprrafopredeter"/>
    <w:uiPriority w:val="99"/>
    <w:semiHidden/>
    <w:unhideWhenUsed/>
    <w:rsid w:val="005E56FD"/>
    <w:rPr>
      <w:sz w:val="16"/>
      <w:szCs w:val="16"/>
    </w:rPr>
  </w:style>
  <w:style w:type="paragraph" w:styleId="Textocomentario">
    <w:name w:val="annotation text"/>
    <w:basedOn w:val="Normal"/>
    <w:link w:val="TextocomentarioCar"/>
    <w:uiPriority w:val="99"/>
    <w:unhideWhenUsed/>
    <w:rsid w:val="005E56FD"/>
    <w:pPr>
      <w:spacing w:line="240" w:lineRule="auto"/>
    </w:pPr>
    <w:rPr>
      <w:sz w:val="20"/>
      <w:szCs w:val="20"/>
    </w:rPr>
  </w:style>
  <w:style w:type="character" w:customStyle="1" w:styleId="TextocomentarioCar">
    <w:name w:val="Texto comentario Car"/>
    <w:basedOn w:val="Fuentedeprrafopredeter"/>
    <w:link w:val="Textocomentario"/>
    <w:uiPriority w:val="99"/>
    <w:rsid w:val="005E56FD"/>
    <w:rPr>
      <w:rFonts w:ascii="Calibri" w:eastAsia="Calibri" w:hAnsi="Calibri" w:cs="Calibri"/>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E56FD"/>
    <w:rPr>
      <w:b/>
      <w:bCs/>
    </w:rPr>
  </w:style>
  <w:style w:type="character" w:customStyle="1" w:styleId="AsuntodelcomentarioCar">
    <w:name w:val="Asunto del comentario Car"/>
    <w:basedOn w:val="TextocomentarioCar"/>
    <w:link w:val="Asuntodelcomentario"/>
    <w:uiPriority w:val="99"/>
    <w:semiHidden/>
    <w:rsid w:val="005E56FD"/>
    <w:rPr>
      <w:rFonts w:ascii="Calibri" w:eastAsia="Calibri" w:hAnsi="Calibri" w:cs="Calibri"/>
      <w:b/>
      <w:bCs/>
      <w:sz w:val="20"/>
      <w:szCs w:val="20"/>
      <w:lang w:eastAsia="es-PE"/>
    </w:rPr>
  </w:style>
  <w:style w:type="character" w:styleId="Hipervnculo">
    <w:name w:val="Hyperlink"/>
    <w:basedOn w:val="Fuentedeprrafopredeter"/>
    <w:uiPriority w:val="99"/>
    <w:unhideWhenUsed/>
    <w:rsid w:val="0087047B"/>
    <w:rPr>
      <w:color w:val="0563C1" w:themeColor="hyperlink"/>
      <w:u w:val="single"/>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317181"/>
    <w:pPr>
      <w:spacing w:before="200" w:line="240" w:lineRule="exact"/>
    </w:pPr>
    <w:rPr>
      <w:rFonts w:asciiTheme="minorHAnsi" w:eastAsiaTheme="minorHAnsi" w:hAnsiTheme="minorHAnsi" w:cstheme="minorBidi"/>
      <w:vertAlign w:val="superscript"/>
      <w:lang w:eastAsia="en-US"/>
    </w:rPr>
  </w:style>
  <w:style w:type="character" w:customStyle="1" w:styleId="PrrafodelistaCar">
    <w:name w:val="Párrafo de lista Car"/>
    <w:aliases w:val="Titulo de Fígura Car,TITULO A Car,Titulo parrafo Car,Punto Car,Cuadro 2-1 Car,Footnote Car,List Paragraph1 Car,Párrafo de lista2 Car,Lista 123 Car,Bulleted List Car,Fundamentacion Car,Cita Pie de Página Car,titulo Car"/>
    <w:link w:val="Prrafodelista"/>
    <w:uiPriority w:val="34"/>
    <w:qFormat/>
    <w:locked/>
    <w:rsid w:val="00BC3B10"/>
    <w:rPr>
      <w:rFonts w:ascii="Calibri" w:eastAsia="Calibri" w:hAnsi="Calibri" w:cs="Calibri"/>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5411">
      <w:bodyDiv w:val="1"/>
      <w:marLeft w:val="0"/>
      <w:marRight w:val="0"/>
      <w:marTop w:val="0"/>
      <w:marBottom w:val="0"/>
      <w:divBdr>
        <w:top w:val="none" w:sz="0" w:space="0" w:color="auto"/>
        <w:left w:val="none" w:sz="0" w:space="0" w:color="auto"/>
        <w:bottom w:val="none" w:sz="0" w:space="0" w:color="auto"/>
        <w:right w:val="none" w:sz="0" w:space="0" w:color="auto"/>
      </w:divBdr>
    </w:div>
    <w:div w:id="349840523">
      <w:bodyDiv w:val="1"/>
      <w:marLeft w:val="0"/>
      <w:marRight w:val="0"/>
      <w:marTop w:val="0"/>
      <w:marBottom w:val="0"/>
      <w:divBdr>
        <w:top w:val="none" w:sz="0" w:space="0" w:color="auto"/>
        <w:left w:val="none" w:sz="0" w:space="0" w:color="auto"/>
        <w:bottom w:val="none" w:sz="0" w:space="0" w:color="auto"/>
        <w:right w:val="none" w:sz="0" w:space="0" w:color="auto"/>
      </w:divBdr>
    </w:div>
    <w:div w:id="363215753">
      <w:bodyDiv w:val="1"/>
      <w:marLeft w:val="0"/>
      <w:marRight w:val="0"/>
      <w:marTop w:val="0"/>
      <w:marBottom w:val="0"/>
      <w:divBdr>
        <w:top w:val="none" w:sz="0" w:space="0" w:color="auto"/>
        <w:left w:val="none" w:sz="0" w:space="0" w:color="auto"/>
        <w:bottom w:val="none" w:sz="0" w:space="0" w:color="auto"/>
        <w:right w:val="none" w:sz="0" w:space="0" w:color="auto"/>
      </w:divBdr>
    </w:div>
    <w:div w:id="522480263">
      <w:bodyDiv w:val="1"/>
      <w:marLeft w:val="0"/>
      <w:marRight w:val="0"/>
      <w:marTop w:val="0"/>
      <w:marBottom w:val="0"/>
      <w:divBdr>
        <w:top w:val="none" w:sz="0" w:space="0" w:color="auto"/>
        <w:left w:val="none" w:sz="0" w:space="0" w:color="auto"/>
        <w:bottom w:val="none" w:sz="0" w:space="0" w:color="auto"/>
        <w:right w:val="none" w:sz="0" w:space="0" w:color="auto"/>
      </w:divBdr>
    </w:div>
    <w:div w:id="544026698">
      <w:bodyDiv w:val="1"/>
      <w:marLeft w:val="0"/>
      <w:marRight w:val="0"/>
      <w:marTop w:val="0"/>
      <w:marBottom w:val="0"/>
      <w:divBdr>
        <w:top w:val="none" w:sz="0" w:space="0" w:color="auto"/>
        <w:left w:val="none" w:sz="0" w:space="0" w:color="auto"/>
        <w:bottom w:val="none" w:sz="0" w:space="0" w:color="auto"/>
        <w:right w:val="none" w:sz="0" w:space="0" w:color="auto"/>
      </w:divBdr>
    </w:div>
    <w:div w:id="545722953">
      <w:bodyDiv w:val="1"/>
      <w:marLeft w:val="0"/>
      <w:marRight w:val="0"/>
      <w:marTop w:val="0"/>
      <w:marBottom w:val="0"/>
      <w:divBdr>
        <w:top w:val="none" w:sz="0" w:space="0" w:color="auto"/>
        <w:left w:val="none" w:sz="0" w:space="0" w:color="auto"/>
        <w:bottom w:val="none" w:sz="0" w:space="0" w:color="auto"/>
        <w:right w:val="none" w:sz="0" w:space="0" w:color="auto"/>
      </w:divBdr>
    </w:div>
    <w:div w:id="551621608">
      <w:bodyDiv w:val="1"/>
      <w:marLeft w:val="0"/>
      <w:marRight w:val="0"/>
      <w:marTop w:val="0"/>
      <w:marBottom w:val="0"/>
      <w:divBdr>
        <w:top w:val="none" w:sz="0" w:space="0" w:color="auto"/>
        <w:left w:val="none" w:sz="0" w:space="0" w:color="auto"/>
        <w:bottom w:val="none" w:sz="0" w:space="0" w:color="auto"/>
        <w:right w:val="none" w:sz="0" w:space="0" w:color="auto"/>
      </w:divBdr>
    </w:div>
    <w:div w:id="573007472">
      <w:bodyDiv w:val="1"/>
      <w:marLeft w:val="0"/>
      <w:marRight w:val="0"/>
      <w:marTop w:val="0"/>
      <w:marBottom w:val="0"/>
      <w:divBdr>
        <w:top w:val="none" w:sz="0" w:space="0" w:color="auto"/>
        <w:left w:val="none" w:sz="0" w:space="0" w:color="auto"/>
        <w:bottom w:val="none" w:sz="0" w:space="0" w:color="auto"/>
        <w:right w:val="none" w:sz="0" w:space="0" w:color="auto"/>
      </w:divBdr>
    </w:div>
    <w:div w:id="634406938">
      <w:bodyDiv w:val="1"/>
      <w:marLeft w:val="0"/>
      <w:marRight w:val="0"/>
      <w:marTop w:val="0"/>
      <w:marBottom w:val="0"/>
      <w:divBdr>
        <w:top w:val="none" w:sz="0" w:space="0" w:color="auto"/>
        <w:left w:val="none" w:sz="0" w:space="0" w:color="auto"/>
        <w:bottom w:val="none" w:sz="0" w:space="0" w:color="auto"/>
        <w:right w:val="none" w:sz="0" w:space="0" w:color="auto"/>
      </w:divBdr>
    </w:div>
    <w:div w:id="644772313">
      <w:bodyDiv w:val="1"/>
      <w:marLeft w:val="0"/>
      <w:marRight w:val="0"/>
      <w:marTop w:val="0"/>
      <w:marBottom w:val="0"/>
      <w:divBdr>
        <w:top w:val="none" w:sz="0" w:space="0" w:color="auto"/>
        <w:left w:val="none" w:sz="0" w:space="0" w:color="auto"/>
        <w:bottom w:val="none" w:sz="0" w:space="0" w:color="auto"/>
        <w:right w:val="none" w:sz="0" w:space="0" w:color="auto"/>
      </w:divBdr>
    </w:div>
    <w:div w:id="679938786">
      <w:bodyDiv w:val="1"/>
      <w:marLeft w:val="0"/>
      <w:marRight w:val="0"/>
      <w:marTop w:val="0"/>
      <w:marBottom w:val="0"/>
      <w:divBdr>
        <w:top w:val="none" w:sz="0" w:space="0" w:color="auto"/>
        <w:left w:val="none" w:sz="0" w:space="0" w:color="auto"/>
        <w:bottom w:val="none" w:sz="0" w:space="0" w:color="auto"/>
        <w:right w:val="none" w:sz="0" w:space="0" w:color="auto"/>
      </w:divBdr>
    </w:div>
    <w:div w:id="721103337">
      <w:bodyDiv w:val="1"/>
      <w:marLeft w:val="0"/>
      <w:marRight w:val="0"/>
      <w:marTop w:val="0"/>
      <w:marBottom w:val="0"/>
      <w:divBdr>
        <w:top w:val="none" w:sz="0" w:space="0" w:color="auto"/>
        <w:left w:val="none" w:sz="0" w:space="0" w:color="auto"/>
        <w:bottom w:val="none" w:sz="0" w:space="0" w:color="auto"/>
        <w:right w:val="none" w:sz="0" w:space="0" w:color="auto"/>
      </w:divBdr>
      <w:divsChild>
        <w:div w:id="302202775">
          <w:marLeft w:val="850"/>
          <w:marRight w:val="0"/>
          <w:marTop w:val="120"/>
          <w:marBottom w:val="0"/>
          <w:divBdr>
            <w:top w:val="none" w:sz="0" w:space="0" w:color="auto"/>
            <w:left w:val="none" w:sz="0" w:space="0" w:color="auto"/>
            <w:bottom w:val="none" w:sz="0" w:space="0" w:color="auto"/>
            <w:right w:val="none" w:sz="0" w:space="0" w:color="auto"/>
          </w:divBdr>
        </w:div>
      </w:divsChild>
    </w:div>
    <w:div w:id="722370349">
      <w:bodyDiv w:val="1"/>
      <w:marLeft w:val="0"/>
      <w:marRight w:val="0"/>
      <w:marTop w:val="0"/>
      <w:marBottom w:val="0"/>
      <w:divBdr>
        <w:top w:val="none" w:sz="0" w:space="0" w:color="auto"/>
        <w:left w:val="none" w:sz="0" w:space="0" w:color="auto"/>
        <w:bottom w:val="none" w:sz="0" w:space="0" w:color="auto"/>
        <w:right w:val="none" w:sz="0" w:space="0" w:color="auto"/>
      </w:divBdr>
      <w:divsChild>
        <w:div w:id="1632899184">
          <w:marLeft w:val="288"/>
          <w:marRight w:val="0"/>
          <w:marTop w:val="80"/>
          <w:marBottom w:val="0"/>
          <w:divBdr>
            <w:top w:val="none" w:sz="0" w:space="0" w:color="auto"/>
            <w:left w:val="none" w:sz="0" w:space="0" w:color="auto"/>
            <w:bottom w:val="none" w:sz="0" w:space="0" w:color="auto"/>
            <w:right w:val="none" w:sz="0" w:space="0" w:color="auto"/>
          </w:divBdr>
        </w:div>
      </w:divsChild>
    </w:div>
    <w:div w:id="753282171">
      <w:bodyDiv w:val="1"/>
      <w:marLeft w:val="0"/>
      <w:marRight w:val="0"/>
      <w:marTop w:val="0"/>
      <w:marBottom w:val="0"/>
      <w:divBdr>
        <w:top w:val="none" w:sz="0" w:space="0" w:color="auto"/>
        <w:left w:val="none" w:sz="0" w:space="0" w:color="auto"/>
        <w:bottom w:val="none" w:sz="0" w:space="0" w:color="auto"/>
        <w:right w:val="none" w:sz="0" w:space="0" w:color="auto"/>
      </w:divBdr>
    </w:div>
    <w:div w:id="813110033">
      <w:bodyDiv w:val="1"/>
      <w:marLeft w:val="0"/>
      <w:marRight w:val="0"/>
      <w:marTop w:val="0"/>
      <w:marBottom w:val="0"/>
      <w:divBdr>
        <w:top w:val="none" w:sz="0" w:space="0" w:color="auto"/>
        <w:left w:val="none" w:sz="0" w:space="0" w:color="auto"/>
        <w:bottom w:val="none" w:sz="0" w:space="0" w:color="auto"/>
        <w:right w:val="none" w:sz="0" w:space="0" w:color="auto"/>
      </w:divBdr>
    </w:div>
    <w:div w:id="828330972">
      <w:bodyDiv w:val="1"/>
      <w:marLeft w:val="0"/>
      <w:marRight w:val="0"/>
      <w:marTop w:val="0"/>
      <w:marBottom w:val="0"/>
      <w:divBdr>
        <w:top w:val="none" w:sz="0" w:space="0" w:color="auto"/>
        <w:left w:val="none" w:sz="0" w:space="0" w:color="auto"/>
        <w:bottom w:val="none" w:sz="0" w:space="0" w:color="auto"/>
        <w:right w:val="none" w:sz="0" w:space="0" w:color="auto"/>
      </w:divBdr>
    </w:div>
    <w:div w:id="881943594">
      <w:bodyDiv w:val="1"/>
      <w:marLeft w:val="0"/>
      <w:marRight w:val="0"/>
      <w:marTop w:val="0"/>
      <w:marBottom w:val="0"/>
      <w:divBdr>
        <w:top w:val="none" w:sz="0" w:space="0" w:color="auto"/>
        <w:left w:val="none" w:sz="0" w:space="0" w:color="auto"/>
        <w:bottom w:val="none" w:sz="0" w:space="0" w:color="auto"/>
        <w:right w:val="none" w:sz="0" w:space="0" w:color="auto"/>
      </w:divBdr>
    </w:div>
    <w:div w:id="962539121">
      <w:bodyDiv w:val="1"/>
      <w:marLeft w:val="0"/>
      <w:marRight w:val="0"/>
      <w:marTop w:val="0"/>
      <w:marBottom w:val="0"/>
      <w:divBdr>
        <w:top w:val="none" w:sz="0" w:space="0" w:color="auto"/>
        <w:left w:val="none" w:sz="0" w:space="0" w:color="auto"/>
        <w:bottom w:val="none" w:sz="0" w:space="0" w:color="auto"/>
        <w:right w:val="none" w:sz="0" w:space="0" w:color="auto"/>
      </w:divBdr>
    </w:div>
    <w:div w:id="1013843686">
      <w:bodyDiv w:val="1"/>
      <w:marLeft w:val="0"/>
      <w:marRight w:val="0"/>
      <w:marTop w:val="0"/>
      <w:marBottom w:val="0"/>
      <w:divBdr>
        <w:top w:val="none" w:sz="0" w:space="0" w:color="auto"/>
        <w:left w:val="none" w:sz="0" w:space="0" w:color="auto"/>
        <w:bottom w:val="none" w:sz="0" w:space="0" w:color="auto"/>
        <w:right w:val="none" w:sz="0" w:space="0" w:color="auto"/>
      </w:divBdr>
    </w:div>
    <w:div w:id="1051538350">
      <w:bodyDiv w:val="1"/>
      <w:marLeft w:val="0"/>
      <w:marRight w:val="0"/>
      <w:marTop w:val="0"/>
      <w:marBottom w:val="0"/>
      <w:divBdr>
        <w:top w:val="none" w:sz="0" w:space="0" w:color="auto"/>
        <w:left w:val="none" w:sz="0" w:space="0" w:color="auto"/>
        <w:bottom w:val="none" w:sz="0" w:space="0" w:color="auto"/>
        <w:right w:val="none" w:sz="0" w:space="0" w:color="auto"/>
      </w:divBdr>
    </w:div>
    <w:div w:id="1164053332">
      <w:bodyDiv w:val="1"/>
      <w:marLeft w:val="0"/>
      <w:marRight w:val="0"/>
      <w:marTop w:val="0"/>
      <w:marBottom w:val="0"/>
      <w:divBdr>
        <w:top w:val="none" w:sz="0" w:space="0" w:color="auto"/>
        <w:left w:val="none" w:sz="0" w:space="0" w:color="auto"/>
        <w:bottom w:val="none" w:sz="0" w:space="0" w:color="auto"/>
        <w:right w:val="none" w:sz="0" w:space="0" w:color="auto"/>
      </w:divBdr>
    </w:div>
    <w:div w:id="1176505351">
      <w:bodyDiv w:val="1"/>
      <w:marLeft w:val="0"/>
      <w:marRight w:val="0"/>
      <w:marTop w:val="0"/>
      <w:marBottom w:val="0"/>
      <w:divBdr>
        <w:top w:val="none" w:sz="0" w:space="0" w:color="auto"/>
        <w:left w:val="none" w:sz="0" w:space="0" w:color="auto"/>
        <w:bottom w:val="none" w:sz="0" w:space="0" w:color="auto"/>
        <w:right w:val="none" w:sz="0" w:space="0" w:color="auto"/>
      </w:divBdr>
    </w:div>
    <w:div w:id="1176653143">
      <w:bodyDiv w:val="1"/>
      <w:marLeft w:val="0"/>
      <w:marRight w:val="0"/>
      <w:marTop w:val="0"/>
      <w:marBottom w:val="0"/>
      <w:divBdr>
        <w:top w:val="none" w:sz="0" w:space="0" w:color="auto"/>
        <w:left w:val="none" w:sz="0" w:space="0" w:color="auto"/>
        <w:bottom w:val="none" w:sz="0" w:space="0" w:color="auto"/>
        <w:right w:val="none" w:sz="0" w:space="0" w:color="auto"/>
      </w:divBdr>
    </w:div>
    <w:div w:id="1238442635">
      <w:bodyDiv w:val="1"/>
      <w:marLeft w:val="0"/>
      <w:marRight w:val="0"/>
      <w:marTop w:val="0"/>
      <w:marBottom w:val="0"/>
      <w:divBdr>
        <w:top w:val="none" w:sz="0" w:space="0" w:color="auto"/>
        <w:left w:val="none" w:sz="0" w:space="0" w:color="auto"/>
        <w:bottom w:val="none" w:sz="0" w:space="0" w:color="auto"/>
        <w:right w:val="none" w:sz="0" w:space="0" w:color="auto"/>
      </w:divBdr>
    </w:div>
    <w:div w:id="1300920190">
      <w:bodyDiv w:val="1"/>
      <w:marLeft w:val="0"/>
      <w:marRight w:val="0"/>
      <w:marTop w:val="0"/>
      <w:marBottom w:val="0"/>
      <w:divBdr>
        <w:top w:val="none" w:sz="0" w:space="0" w:color="auto"/>
        <w:left w:val="none" w:sz="0" w:space="0" w:color="auto"/>
        <w:bottom w:val="none" w:sz="0" w:space="0" w:color="auto"/>
        <w:right w:val="none" w:sz="0" w:space="0" w:color="auto"/>
      </w:divBdr>
      <w:divsChild>
        <w:div w:id="7175562">
          <w:marLeft w:val="850"/>
          <w:marRight w:val="0"/>
          <w:marTop w:val="0"/>
          <w:marBottom w:val="0"/>
          <w:divBdr>
            <w:top w:val="none" w:sz="0" w:space="0" w:color="auto"/>
            <w:left w:val="none" w:sz="0" w:space="0" w:color="auto"/>
            <w:bottom w:val="none" w:sz="0" w:space="0" w:color="auto"/>
            <w:right w:val="none" w:sz="0" w:space="0" w:color="auto"/>
          </w:divBdr>
        </w:div>
        <w:div w:id="342129774">
          <w:marLeft w:val="850"/>
          <w:marRight w:val="0"/>
          <w:marTop w:val="0"/>
          <w:marBottom w:val="0"/>
          <w:divBdr>
            <w:top w:val="none" w:sz="0" w:space="0" w:color="auto"/>
            <w:left w:val="none" w:sz="0" w:space="0" w:color="auto"/>
            <w:bottom w:val="none" w:sz="0" w:space="0" w:color="auto"/>
            <w:right w:val="none" w:sz="0" w:space="0" w:color="auto"/>
          </w:divBdr>
        </w:div>
        <w:div w:id="1332181016">
          <w:marLeft w:val="850"/>
          <w:marRight w:val="0"/>
          <w:marTop w:val="0"/>
          <w:marBottom w:val="0"/>
          <w:divBdr>
            <w:top w:val="none" w:sz="0" w:space="0" w:color="auto"/>
            <w:left w:val="none" w:sz="0" w:space="0" w:color="auto"/>
            <w:bottom w:val="none" w:sz="0" w:space="0" w:color="auto"/>
            <w:right w:val="none" w:sz="0" w:space="0" w:color="auto"/>
          </w:divBdr>
        </w:div>
        <w:div w:id="406920369">
          <w:marLeft w:val="850"/>
          <w:marRight w:val="0"/>
          <w:marTop w:val="0"/>
          <w:marBottom w:val="0"/>
          <w:divBdr>
            <w:top w:val="none" w:sz="0" w:space="0" w:color="auto"/>
            <w:left w:val="none" w:sz="0" w:space="0" w:color="auto"/>
            <w:bottom w:val="none" w:sz="0" w:space="0" w:color="auto"/>
            <w:right w:val="none" w:sz="0" w:space="0" w:color="auto"/>
          </w:divBdr>
        </w:div>
      </w:divsChild>
    </w:div>
    <w:div w:id="1381435298">
      <w:bodyDiv w:val="1"/>
      <w:marLeft w:val="0"/>
      <w:marRight w:val="0"/>
      <w:marTop w:val="0"/>
      <w:marBottom w:val="0"/>
      <w:divBdr>
        <w:top w:val="none" w:sz="0" w:space="0" w:color="auto"/>
        <w:left w:val="none" w:sz="0" w:space="0" w:color="auto"/>
        <w:bottom w:val="none" w:sz="0" w:space="0" w:color="auto"/>
        <w:right w:val="none" w:sz="0" w:space="0" w:color="auto"/>
      </w:divBdr>
    </w:div>
    <w:div w:id="1487866023">
      <w:bodyDiv w:val="1"/>
      <w:marLeft w:val="0"/>
      <w:marRight w:val="0"/>
      <w:marTop w:val="0"/>
      <w:marBottom w:val="0"/>
      <w:divBdr>
        <w:top w:val="none" w:sz="0" w:space="0" w:color="auto"/>
        <w:left w:val="none" w:sz="0" w:space="0" w:color="auto"/>
        <w:bottom w:val="none" w:sz="0" w:space="0" w:color="auto"/>
        <w:right w:val="none" w:sz="0" w:space="0" w:color="auto"/>
      </w:divBdr>
      <w:divsChild>
        <w:div w:id="529219991">
          <w:marLeft w:val="821"/>
          <w:marRight w:val="0"/>
          <w:marTop w:val="0"/>
          <w:marBottom w:val="0"/>
          <w:divBdr>
            <w:top w:val="none" w:sz="0" w:space="0" w:color="auto"/>
            <w:left w:val="none" w:sz="0" w:space="0" w:color="auto"/>
            <w:bottom w:val="none" w:sz="0" w:space="0" w:color="auto"/>
            <w:right w:val="none" w:sz="0" w:space="0" w:color="auto"/>
          </w:divBdr>
        </w:div>
      </w:divsChild>
    </w:div>
    <w:div w:id="1611467737">
      <w:bodyDiv w:val="1"/>
      <w:marLeft w:val="0"/>
      <w:marRight w:val="0"/>
      <w:marTop w:val="0"/>
      <w:marBottom w:val="0"/>
      <w:divBdr>
        <w:top w:val="none" w:sz="0" w:space="0" w:color="auto"/>
        <w:left w:val="none" w:sz="0" w:space="0" w:color="auto"/>
        <w:bottom w:val="none" w:sz="0" w:space="0" w:color="auto"/>
        <w:right w:val="none" w:sz="0" w:space="0" w:color="auto"/>
      </w:divBdr>
    </w:div>
    <w:div w:id="1673412896">
      <w:bodyDiv w:val="1"/>
      <w:marLeft w:val="0"/>
      <w:marRight w:val="0"/>
      <w:marTop w:val="0"/>
      <w:marBottom w:val="0"/>
      <w:divBdr>
        <w:top w:val="none" w:sz="0" w:space="0" w:color="auto"/>
        <w:left w:val="none" w:sz="0" w:space="0" w:color="auto"/>
        <w:bottom w:val="none" w:sz="0" w:space="0" w:color="auto"/>
        <w:right w:val="none" w:sz="0" w:space="0" w:color="auto"/>
      </w:divBdr>
    </w:div>
    <w:div w:id="1675104530">
      <w:bodyDiv w:val="1"/>
      <w:marLeft w:val="0"/>
      <w:marRight w:val="0"/>
      <w:marTop w:val="0"/>
      <w:marBottom w:val="0"/>
      <w:divBdr>
        <w:top w:val="none" w:sz="0" w:space="0" w:color="auto"/>
        <w:left w:val="none" w:sz="0" w:space="0" w:color="auto"/>
        <w:bottom w:val="none" w:sz="0" w:space="0" w:color="auto"/>
        <w:right w:val="none" w:sz="0" w:space="0" w:color="auto"/>
      </w:divBdr>
    </w:div>
    <w:div w:id="1683126017">
      <w:bodyDiv w:val="1"/>
      <w:marLeft w:val="0"/>
      <w:marRight w:val="0"/>
      <w:marTop w:val="0"/>
      <w:marBottom w:val="0"/>
      <w:divBdr>
        <w:top w:val="none" w:sz="0" w:space="0" w:color="auto"/>
        <w:left w:val="none" w:sz="0" w:space="0" w:color="auto"/>
        <w:bottom w:val="none" w:sz="0" w:space="0" w:color="auto"/>
        <w:right w:val="none" w:sz="0" w:space="0" w:color="auto"/>
      </w:divBdr>
    </w:div>
    <w:div w:id="1743091767">
      <w:bodyDiv w:val="1"/>
      <w:marLeft w:val="0"/>
      <w:marRight w:val="0"/>
      <w:marTop w:val="0"/>
      <w:marBottom w:val="0"/>
      <w:divBdr>
        <w:top w:val="none" w:sz="0" w:space="0" w:color="auto"/>
        <w:left w:val="none" w:sz="0" w:space="0" w:color="auto"/>
        <w:bottom w:val="none" w:sz="0" w:space="0" w:color="auto"/>
        <w:right w:val="none" w:sz="0" w:space="0" w:color="auto"/>
      </w:divBdr>
    </w:div>
    <w:div w:id="1779370445">
      <w:bodyDiv w:val="1"/>
      <w:marLeft w:val="0"/>
      <w:marRight w:val="0"/>
      <w:marTop w:val="0"/>
      <w:marBottom w:val="0"/>
      <w:divBdr>
        <w:top w:val="none" w:sz="0" w:space="0" w:color="auto"/>
        <w:left w:val="none" w:sz="0" w:space="0" w:color="auto"/>
        <w:bottom w:val="none" w:sz="0" w:space="0" w:color="auto"/>
        <w:right w:val="none" w:sz="0" w:space="0" w:color="auto"/>
      </w:divBdr>
    </w:div>
    <w:div w:id="1802377247">
      <w:bodyDiv w:val="1"/>
      <w:marLeft w:val="0"/>
      <w:marRight w:val="0"/>
      <w:marTop w:val="0"/>
      <w:marBottom w:val="0"/>
      <w:divBdr>
        <w:top w:val="none" w:sz="0" w:space="0" w:color="auto"/>
        <w:left w:val="none" w:sz="0" w:space="0" w:color="auto"/>
        <w:bottom w:val="none" w:sz="0" w:space="0" w:color="auto"/>
        <w:right w:val="none" w:sz="0" w:space="0" w:color="auto"/>
      </w:divBdr>
    </w:div>
    <w:div w:id="1889103978">
      <w:bodyDiv w:val="1"/>
      <w:marLeft w:val="0"/>
      <w:marRight w:val="0"/>
      <w:marTop w:val="0"/>
      <w:marBottom w:val="0"/>
      <w:divBdr>
        <w:top w:val="none" w:sz="0" w:space="0" w:color="auto"/>
        <w:left w:val="none" w:sz="0" w:space="0" w:color="auto"/>
        <w:bottom w:val="none" w:sz="0" w:space="0" w:color="auto"/>
        <w:right w:val="none" w:sz="0" w:space="0" w:color="auto"/>
      </w:divBdr>
    </w:div>
    <w:div w:id="1921063420">
      <w:bodyDiv w:val="1"/>
      <w:marLeft w:val="0"/>
      <w:marRight w:val="0"/>
      <w:marTop w:val="0"/>
      <w:marBottom w:val="0"/>
      <w:divBdr>
        <w:top w:val="none" w:sz="0" w:space="0" w:color="auto"/>
        <w:left w:val="none" w:sz="0" w:space="0" w:color="auto"/>
        <w:bottom w:val="none" w:sz="0" w:space="0" w:color="auto"/>
        <w:right w:val="none" w:sz="0" w:space="0" w:color="auto"/>
      </w:divBdr>
    </w:div>
    <w:div w:id="2017149517">
      <w:bodyDiv w:val="1"/>
      <w:marLeft w:val="0"/>
      <w:marRight w:val="0"/>
      <w:marTop w:val="0"/>
      <w:marBottom w:val="0"/>
      <w:divBdr>
        <w:top w:val="none" w:sz="0" w:space="0" w:color="auto"/>
        <w:left w:val="none" w:sz="0" w:space="0" w:color="auto"/>
        <w:bottom w:val="none" w:sz="0" w:space="0" w:color="auto"/>
        <w:right w:val="none" w:sz="0" w:space="0" w:color="auto"/>
      </w:divBdr>
      <w:divsChild>
        <w:div w:id="1029066504">
          <w:marLeft w:val="562"/>
          <w:marRight w:val="0"/>
          <w:marTop w:val="120"/>
          <w:marBottom w:val="0"/>
          <w:divBdr>
            <w:top w:val="none" w:sz="0" w:space="0" w:color="auto"/>
            <w:left w:val="none" w:sz="0" w:space="0" w:color="auto"/>
            <w:bottom w:val="none" w:sz="0" w:space="0" w:color="auto"/>
            <w:right w:val="none" w:sz="0" w:space="0" w:color="auto"/>
          </w:divBdr>
        </w:div>
      </w:divsChild>
    </w:div>
    <w:div w:id="2020498575">
      <w:bodyDiv w:val="1"/>
      <w:marLeft w:val="0"/>
      <w:marRight w:val="0"/>
      <w:marTop w:val="0"/>
      <w:marBottom w:val="0"/>
      <w:divBdr>
        <w:top w:val="none" w:sz="0" w:space="0" w:color="auto"/>
        <w:left w:val="none" w:sz="0" w:space="0" w:color="auto"/>
        <w:bottom w:val="none" w:sz="0" w:space="0" w:color="auto"/>
        <w:right w:val="none" w:sz="0" w:space="0" w:color="auto"/>
      </w:divBdr>
    </w:div>
    <w:div w:id="2030987972">
      <w:bodyDiv w:val="1"/>
      <w:marLeft w:val="0"/>
      <w:marRight w:val="0"/>
      <w:marTop w:val="0"/>
      <w:marBottom w:val="0"/>
      <w:divBdr>
        <w:top w:val="none" w:sz="0" w:space="0" w:color="auto"/>
        <w:left w:val="none" w:sz="0" w:space="0" w:color="auto"/>
        <w:bottom w:val="none" w:sz="0" w:space="0" w:color="auto"/>
        <w:right w:val="none" w:sz="0" w:space="0" w:color="auto"/>
      </w:divBdr>
    </w:div>
    <w:div w:id="2046714592">
      <w:bodyDiv w:val="1"/>
      <w:marLeft w:val="0"/>
      <w:marRight w:val="0"/>
      <w:marTop w:val="0"/>
      <w:marBottom w:val="0"/>
      <w:divBdr>
        <w:top w:val="none" w:sz="0" w:space="0" w:color="auto"/>
        <w:left w:val="none" w:sz="0" w:space="0" w:color="auto"/>
        <w:bottom w:val="none" w:sz="0" w:space="0" w:color="auto"/>
        <w:right w:val="none" w:sz="0" w:space="0" w:color="auto"/>
      </w:divBdr>
    </w:div>
    <w:div w:id="2134786952">
      <w:bodyDiv w:val="1"/>
      <w:marLeft w:val="0"/>
      <w:marRight w:val="0"/>
      <w:marTop w:val="0"/>
      <w:marBottom w:val="0"/>
      <w:divBdr>
        <w:top w:val="none" w:sz="0" w:space="0" w:color="auto"/>
        <w:left w:val="none" w:sz="0" w:space="0" w:color="auto"/>
        <w:bottom w:val="none" w:sz="0" w:space="0" w:color="auto"/>
        <w:right w:val="none" w:sz="0" w:space="0" w:color="auto"/>
      </w:divBdr>
    </w:div>
    <w:div w:id="2145852587">
      <w:bodyDiv w:val="1"/>
      <w:marLeft w:val="0"/>
      <w:marRight w:val="0"/>
      <w:marTop w:val="0"/>
      <w:marBottom w:val="0"/>
      <w:divBdr>
        <w:top w:val="none" w:sz="0" w:space="0" w:color="auto"/>
        <w:left w:val="none" w:sz="0" w:space="0" w:color="auto"/>
        <w:bottom w:val="none" w:sz="0" w:space="0" w:color="auto"/>
        <w:right w:val="none" w:sz="0" w:space="0" w:color="auto"/>
      </w:divBdr>
      <w:divsChild>
        <w:div w:id="1307391086">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Users\jpuente\Desktop\0%20DATA\2025\RECA\Plantilla_Barra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r>
              <a:rPr lang="es-MX">
                <a:solidFill>
                  <a:schemeClr val="accent1"/>
                </a:solidFill>
              </a:rPr>
              <a:t>Ingresos tributarios netos: 2024-2025</a:t>
            </a:r>
          </a:p>
          <a:p>
            <a:pPr>
              <a:defRPr>
                <a:solidFill>
                  <a:schemeClr val="accent1"/>
                </a:solidFill>
              </a:defRPr>
            </a:pPr>
            <a:r>
              <a:rPr lang="es-MX">
                <a:solidFill>
                  <a:schemeClr val="accent1"/>
                </a:solidFill>
              </a:rPr>
              <a:t>en millones de soles y var. % real anual</a:t>
            </a:r>
          </a:p>
        </c:rich>
      </c:tx>
      <c:layout>
        <c:manualLayout>
          <c:xMode val="edge"/>
          <c:yMode val="edge"/>
          <c:x val="0.23089240081740769"/>
          <c:y val="2.79200583685784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endParaRPr lang="es-PE"/>
        </a:p>
      </c:txPr>
    </c:title>
    <c:autoTitleDeleted val="0"/>
    <c:plotArea>
      <c:layout>
        <c:manualLayout>
          <c:layoutTarget val="inner"/>
          <c:xMode val="edge"/>
          <c:yMode val="edge"/>
          <c:x val="0.11377125029182675"/>
          <c:y val="0.25239677266255339"/>
          <c:w val="0.85657915402084173"/>
          <c:h val="0.63275620447776249"/>
        </c:manualLayout>
      </c:layout>
      <c:barChart>
        <c:barDir val="col"/>
        <c:grouping val="stacked"/>
        <c:varyColors val="0"/>
        <c:ser>
          <c:idx val="0"/>
          <c:order val="0"/>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E17F-4CAB-A448-AE06C443624B}"/>
              </c:ext>
            </c:extLst>
          </c:dPt>
          <c:dPt>
            <c:idx val="1"/>
            <c:invertIfNegative val="0"/>
            <c:bubble3D val="0"/>
            <c:extLst>
              <c:ext xmlns:c16="http://schemas.microsoft.com/office/drawing/2014/chart" uri="{C3380CC4-5D6E-409C-BE32-E72D297353CC}">
                <c16:uniqueId val="{00000003-E17F-4CAB-A448-AE06C443624B}"/>
              </c:ext>
            </c:extLst>
          </c:dPt>
          <c:dLbls>
            <c:delete val="1"/>
          </c:dLbls>
          <c:cat>
            <c:strRef>
              <c:f>Hoja1!$B$4:$B$5</c:f>
              <c:strCache>
                <c:ptCount val="2"/>
                <c:pt idx="0">
                  <c:v>Ene-Nov 2024</c:v>
                </c:pt>
                <c:pt idx="1">
                  <c:v>Ene-Nov 2025</c:v>
                </c:pt>
              </c:strCache>
            </c:strRef>
          </c:cat>
          <c:val>
            <c:numRef>
              <c:f>Hoja1!$C$4:$C$5</c:f>
              <c:numCache>
                <c:formatCode>General</c:formatCode>
                <c:ptCount val="2"/>
                <c:pt idx="0">
                  <c:v>140885</c:v>
                </c:pt>
                <c:pt idx="1">
                  <c:v>159496</c:v>
                </c:pt>
              </c:numCache>
            </c:numRef>
          </c:val>
          <c:extLst>
            <c:ext xmlns:c16="http://schemas.microsoft.com/office/drawing/2014/chart" uri="{C3380CC4-5D6E-409C-BE32-E72D297353CC}">
              <c16:uniqueId val="{00000004-E17F-4CAB-A448-AE06C443624B}"/>
            </c:ext>
          </c:extLst>
        </c:ser>
        <c:dLbls>
          <c:dLblPos val="ctr"/>
          <c:showLegendKey val="0"/>
          <c:showVal val="1"/>
          <c:showCatName val="0"/>
          <c:showSerName val="0"/>
          <c:showPercent val="0"/>
          <c:showBubbleSize val="0"/>
        </c:dLbls>
        <c:gapWidth val="150"/>
        <c:overlap val="100"/>
        <c:axId val="1262725168"/>
        <c:axId val="1262977776"/>
      </c:barChart>
      <c:catAx>
        <c:axId val="126272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262977776"/>
        <c:crosses val="autoZero"/>
        <c:auto val="1"/>
        <c:lblAlgn val="ctr"/>
        <c:lblOffset val="100"/>
        <c:noMultiLvlLbl val="0"/>
      </c:catAx>
      <c:valAx>
        <c:axId val="1262977776"/>
        <c:scaling>
          <c:orientation val="minMax"/>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262725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PE"/>
              <a:t>Ingresos Tributarios netos: 2024 - 2025 </a:t>
            </a:r>
          </a:p>
          <a:p>
            <a:pPr algn="ctr">
              <a:defRPr/>
            </a:pPr>
            <a:r>
              <a:rPr lang="es-PE"/>
              <a:t>En millones de soles</a:t>
            </a:r>
          </a:p>
        </c:rich>
      </c:tx>
      <c:layout>
        <c:manualLayout>
          <c:xMode val="edge"/>
          <c:yMode val="edge"/>
          <c:x val="0.25225938985005064"/>
          <c:y val="4.0437336047085881E-2"/>
        </c:manualLayout>
      </c:layout>
      <c:overlay val="0"/>
    </c:title>
    <c:autoTitleDeleted val="0"/>
    <c:plotArea>
      <c:layout>
        <c:manualLayout>
          <c:layoutTarget val="inner"/>
          <c:xMode val="edge"/>
          <c:yMode val="edge"/>
          <c:x val="0.10005135668946254"/>
          <c:y val="0.24170000064138059"/>
          <c:w val="0.85426247737984684"/>
          <c:h val="0.57583363442588953"/>
        </c:manualLayout>
      </c:layout>
      <c:barChart>
        <c:barDir val="col"/>
        <c:grouping val="stacked"/>
        <c:varyColors val="0"/>
        <c:ser>
          <c:idx val="0"/>
          <c:order val="0"/>
          <c:tx>
            <c:strRef>
              <c:f>Hoja1!$B$1</c:f>
              <c:strCache>
                <c:ptCount val="1"/>
                <c:pt idx="0">
                  <c:v>Recaudación</c:v>
                </c:pt>
              </c:strCache>
            </c:strRef>
          </c:tx>
          <c:spPr>
            <a:solidFill>
              <a:schemeClr val="bg2"/>
            </a:solidFill>
            <a:ln w="3175">
              <a:solidFill>
                <a:srgbClr val="0070C0"/>
              </a:solidFill>
            </a:ln>
          </c:spPr>
          <c:invertIfNegative val="0"/>
          <c:dPt>
            <c:idx val="7"/>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1-EDEC-4FEC-A144-2CDB8351F718}"/>
              </c:ext>
            </c:extLst>
          </c:dPt>
          <c:dPt>
            <c:idx val="8"/>
            <c:invertIfNegative val="0"/>
            <c:bubble3D val="0"/>
            <c:extLst>
              <c:ext xmlns:c16="http://schemas.microsoft.com/office/drawing/2014/chart" uri="{C3380CC4-5D6E-409C-BE32-E72D297353CC}">
                <c16:uniqueId val="{00000002-EDEC-4FEC-A144-2CDB8351F718}"/>
              </c:ext>
            </c:extLst>
          </c:dPt>
          <c:dPt>
            <c:idx val="9"/>
            <c:invertIfNegative val="0"/>
            <c:bubble3D val="0"/>
            <c:extLst>
              <c:ext xmlns:c16="http://schemas.microsoft.com/office/drawing/2014/chart" uri="{C3380CC4-5D6E-409C-BE32-E72D297353CC}">
                <c16:uniqueId val="{00000003-EDEC-4FEC-A144-2CDB8351F718}"/>
              </c:ext>
            </c:extLst>
          </c:dPt>
          <c:dPt>
            <c:idx val="10"/>
            <c:invertIfNegative val="0"/>
            <c:bubble3D val="0"/>
            <c:spPr>
              <a:solidFill>
                <a:schemeClr val="accent5">
                  <a:lumMod val="20000"/>
                  <a:lumOff val="80000"/>
                </a:schemeClr>
              </a:solidFill>
              <a:ln w="3175">
                <a:solidFill>
                  <a:srgbClr val="0070C0"/>
                </a:solidFill>
              </a:ln>
            </c:spPr>
            <c:extLst>
              <c:ext xmlns:c16="http://schemas.microsoft.com/office/drawing/2014/chart" uri="{C3380CC4-5D6E-409C-BE32-E72D297353CC}">
                <c16:uniqueId val="{00000005-EDEC-4FEC-A144-2CDB8351F718}"/>
              </c:ext>
            </c:extLst>
          </c:dPt>
          <c:dPt>
            <c:idx val="19"/>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7-EDEC-4FEC-A144-2CDB8351F718}"/>
              </c:ext>
            </c:extLst>
          </c:dPt>
          <c:dPt>
            <c:idx val="21"/>
            <c:invertIfNegative val="0"/>
            <c:bubble3D val="0"/>
            <c:extLst>
              <c:ext xmlns:c16="http://schemas.microsoft.com/office/drawing/2014/chart" uri="{C3380CC4-5D6E-409C-BE32-E72D297353CC}">
                <c16:uniqueId val="{00000008-EDEC-4FEC-A144-2CDB8351F718}"/>
              </c:ext>
            </c:extLst>
          </c:dPt>
          <c:dPt>
            <c:idx val="22"/>
            <c:invertIfNegative val="0"/>
            <c:bubble3D val="0"/>
            <c:spPr>
              <a:solidFill>
                <a:schemeClr val="accent5">
                  <a:lumMod val="20000"/>
                  <a:lumOff val="80000"/>
                </a:schemeClr>
              </a:solidFill>
              <a:ln w="3175">
                <a:solidFill>
                  <a:srgbClr val="0070C0"/>
                </a:solidFill>
              </a:ln>
            </c:spPr>
            <c:extLst>
              <c:ext xmlns:c16="http://schemas.microsoft.com/office/drawing/2014/chart" uri="{C3380CC4-5D6E-409C-BE32-E72D297353CC}">
                <c16:uniqueId val="{0000000A-EDEC-4FEC-A144-2CDB8351F718}"/>
              </c:ext>
            </c:extLst>
          </c:dPt>
          <c:dLbls>
            <c:dLbl>
              <c:idx val="10"/>
              <c:layout>
                <c:manualLayout>
                  <c:x val="-1.4134275618374558E-2"/>
                  <c:y val="-0.2089763351940497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EC-4FEC-A144-2CDB8351F718}"/>
                </c:ext>
              </c:extLst>
            </c:dLbl>
            <c:dLbl>
              <c:idx val="22"/>
              <c:layout>
                <c:manualLayout>
                  <c:x val="-2.3557126030624262E-3"/>
                  <c:y val="-0.2379013171819447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DEC-4FEC-A144-2CDB8351F718}"/>
                </c:ext>
              </c:extLst>
            </c:dLbl>
            <c:numFmt formatCode="###\ ###\ ##0" sourceLinked="0"/>
            <c:spPr>
              <a:noFill/>
              <a:ln>
                <a:noFill/>
              </a:ln>
              <a:effectLst/>
            </c:spPr>
            <c:dLblPos val="inEnd"/>
            <c:showLegendKey val="0"/>
            <c:showVal val="0"/>
            <c:showCatName val="0"/>
            <c:showSerName val="0"/>
            <c:showPercent val="0"/>
            <c:showBubbleSize val="0"/>
            <c:extLst>
              <c:ext xmlns:c15="http://schemas.microsoft.com/office/drawing/2012/chart" uri="{CE6537A1-D6FC-4f65-9D91-7224C49458BB}">
                <c15:showLeaderLines val="0"/>
              </c:ext>
            </c:extLst>
          </c:dLbls>
          <c:cat>
            <c:strRef>
              <c:f>Hoja1!$A$2:$A$36</c:f>
              <c:strCache>
                <c:ptCount val="23"/>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strCache>
            </c:strRef>
          </c:cat>
          <c:val>
            <c:numRef>
              <c:f>Hoja1!$B$2:$B$36</c:f>
              <c:numCache>
                <c:formatCode>_ * #,##0_ ;_ * \-#,##0_ ;_ * "-"??_ ;_ @_ </c:formatCode>
                <c:ptCount val="23"/>
                <c:pt idx="0">
                  <c:v>14273.160331958179</c:v>
                </c:pt>
                <c:pt idx="1">
                  <c:v>11372.49631634919</c:v>
                </c:pt>
                <c:pt idx="2">
                  <c:v>11708.186283267689</c:v>
                </c:pt>
                <c:pt idx="3">
                  <c:v>17615.965010290001</c:v>
                </c:pt>
                <c:pt idx="4">
                  <c:v>11575.844016387562</c:v>
                </c:pt>
                <c:pt idx="5">
                  <c:v>10733.54294333</c:v>
                </c:pt>
                <c:pt idx="6">
                  <c:v>11855.888880300001</c:v>
                </c:pt>
                <c:pt idx="7">
                  <c:v>12308.76978113</c:v>
                </c:pt>
                <c:pt idx="8">
                  <c:v>12528.486041329996</c:v>
                </c:pt>
                <c:pt idx="9">
                  <c:v>12689.829916420003</c:v>
                </c:pt>
                <c:pt idx="10">
                  <c:v>14222.501813840003</c:v>
                </c:pt>
                <c:pt idx="11">
                  <c:v>14871.743447996372</c:v>
                </c:pt>
                <c:pt idx="12">
                  <c:v>16056.334721688958</c:v>
                </c:pt>
                <c:pt idx="13">
                  <c:v>12388.629414640001</c:v>
                </c:pt>
                <c:pt idx="14">
                  <c:v>14401.919667142682</c:v>
                </c:pt>
                <c:pt idx="15">
                  <c:v>21074.889110072727</c:v>
                </c:pt>
                <c:pt idx="16">
                  <c:v>13120.129543590003</c:v>
                </c:pt>
                <c:pt idx="17">
                  <c:v>12306.800849039997</c:v>
                </c:pt>
                <c:pt idx="18">
                  <c:v>12906.884721784292</c:v>
                </c:pt>
                <c:pt idx="19">
                  <c:v>14845.428852910001</c:v>
                </c:pt>
                <c:pt idx="20">
                  <c:v>13122.607935369997</c:v>
                </c:pt>
                <c:pt idx="21">
                  <c:v>14401.719833460002</c:v>
                </c:pt>
                <c:pt idx="22">
                  <c:v>14870.339252590002</c:v>
                </c:pt>
              </c:numCache>
            </c:numRef>
          </c:val>
          <c:extLst>
            <c:ext xmlns:c16="http://schemas.microsoft.com/office/drawing/2014/chart" uri="{C3380CC4-5D6E-409C-BE32-E72D297353CC}">
              <c16:uniqueId val="{0000000B-EDEC-4FEC-A144-2CDB8351F718}"/>
            </c:ext>
          </c:extLst>
        </c:ser>
        <c:dLbls>
          <c:showLegendKey val="0"/>
          <c:showVal val="0"/>
          <c:showCatName val="0"/>
          <c:showSerName val="0"/>
          <c:showPercent val="0"/>
          <c:showBubbleSize val="0"/>
        </c:dLbls>
        <c:gapWidth val="105"/>
        <c:overlap val="100"/>
        <c:axId val="140125312"/>
        <c:axId val="140126848"/>
      </c:barChart>
      <c:catAx>
        <c:axId val="140125312"/>
        <c:scaling>
          <c:orientation val="minMax"/>
        </c:scaling>
        <c:delete val="0"/>
        <c:axPos val="b"/>
        <c:numFmt formatCode="mmm\-yy" sourceLinked="0"/>
        <c:majorTickMark val="none"/>
        <c:minorTickMark val="none"/>
        <c:tickLblPos val="nextTo"/>
        <c:txPr>
          <a:bodyPr rot="0" vert="horz"/>
          <a:lstStyle/>
          <a:p>
            <a:pPr>
              <a:defRPr/>
            </a:pPr>
            <a:endParaRPr lang="es-PE"/>
          </a:p>
        </c:txPr>
        <c:crossAx val="140126848"/>
        <c:crosses val="autoZero"/>
        <c:auto val="1"/>
        <c:lblAlgn val="ctr"/>
        <c:lblOffset val="100"/>
        <c:noMultiLvlLbl val="1"/>
      </c:catAx>
      <c:valAx>
        <c:axId val="140126848"/>
        <c:scaling>
          <c:orientation val="minMax"/>
        </c:scaling>
        <c:delete val="0"/>
        <c:axPos val="l"/>
        <c:numFmt formatCode="###\ ###\ ##0" sourceLinked="0"/>
        <c:majorTickMark val="none"/>
        <c:minorTickMark val="none"/>
        <c:tickLblPos val="nextTo"/>
        <c:spPr>
          <a:ln w="8578">
            <a:solidFill>
              <a:schemeClr val="tx1">
                <a:alpha val="66000"/>
              </a:schemeClr>
            </a:solidFill>
          </a:ln>
        </c:spPr>
        <c:crossAx val="140125312"/>
        <c:crosses val="autoZero"/>
        <c:crossBetween val="between"/>
      </c:valAx>
      <c:spPr>
        <a:noFill/>
        <a:ln w="25400">
          <a:noFill/>
        </a:ln>
      </c:spPr>
    </c:plotArea>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a la Renta: 2022 - 2025 </a:t>
            </a:r>
          </a:p>
          <a:p>
            <a:pPr algn="l">
              <a:defRPr sz="1000"/>
            </a:pPr>
            <a:r>
              <a:rPr lang="es-PE" sz="1000" b="0" dirty="0"/>
              <a:t>En millones de soles y var. % real anual </a:t>
            </a:r>
          </a:p>
        </c:rich>
      </c:tx>
      <c:layout>
        <c:manualLayout>
          <c:xMode val="edge"/>
          <c:yMode val="edge"/>
          <c:x val="1.5008859933117487E-2"/>
          <c:y val="1.0522302190736191E-2"/>
        </c:manualLayout>
      </c:layout>
      <c:overlay val="0"/>
    </c:title>
    <c:autoTitleDeleted val="0"/>
    <c:plotArea>
      <c:layout>
        <c:manualLayout>
          <c:layoutTarget val="inner"/>
          <c:xMode val="edge"/>
          <c:yMode val="edge"/>
          <c:x val="9.044518850421128E-2"/>
          <c:y val="0.18609725139564404"/>
          <c:w val="0.80664657835909359"/>
          <c:h val="0.56178488252348735"/>
        </c:manualLayout>
      </c:layout>
      <c:barChart>
        <c:barDir val="col"/>
        <c:grouping val="stacked"/>
        <c:varyColors val="0"/>
        <c:ser>
          <c:idx val="0"/>
          <c:order val="0"/>
          <c:tx>
            <c:strRef>
              <c:f>Hoja1!$B$1</c:f>
              <c:strCache>
                <c:ptCount val="1"/>
                <c:pt idx="0">
                  <c:v>Recaudación Impuesto a la Renta</c:v>
                </c:pt>
              </c:strCache>
            </c:strRef>
          </c:tx>
          <c:spPr>
            <a:solidFill>
              <a:schemeClr val="bg1">
                <a:lumMod val="85000"/>
              </a:schemeClr>
            </a:solidFill>
            <a:ln w="6350" cap="flat" cmpd="sng" algn="ctr">
              <a:solidFill>
                <a:schemeClr val="bg1">
                  <a:lumMod val="8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8E43-4B20-AA9D-680D080A8185}"/>
              </c:ext>
            </c:extLst>
          </c:dPt>
          <c:dPt>
            <c:idx val="1"/>
            <c:invertIfNegative val="0"/>
            <c:bubble3D val="0"/>
            <c:extLst>
              <c:ext xmlns:c16="http://schemas.microsoft.com/office/drawing/2014/chart" uri="{C3380CC4-5D6E-409C-BE32-E72D297353CC}">
                <c16:uniqueId val="{00000001-8E43-4B20-AA9D-680D080A8185}"/>
              </c:ext>
            </c:extLst>
          </c:dPt>
          <c:dPt>
            <c:idx val="2"/>
            <c:invertIfNegative val="0"/>
            <c:bubble3D val="0"/>
            <c:extLst>
              <c:ext xmlns:c16="http://schemas.microsoft.com/office/drawing/2014/chart" uri="{C3380CC4-5D6E-409C-BE32-E72D297353CC}">
                <c16:uniqueId val="{00000002-8E43-4B20-AA9D-680D080A8185}"/>
              </c:ext>
            </c:extLst>
          </c:dPt>
          <c:dPt>
            <c:idx val="3"/>
            <c:invertIfNegative val="0"/>
            <c:bubble3D val="0"/>
            <c:extLst>
              <c:ext xmlns:c16="http://schemas.microsoft.com/office/drawing/2014/chart" uri="{C3380CC4-5D6E-409C-BE32-E72D297353CC}">
                <c16:uniqueId val="{00000003-8E43-4B20-AA9D-680D080A8185}"/>
              </c:ext>
            </c:extLst>
          </c:dPt>
          <c:dPt>
            <c:idx val="4"/>
            <c:invertIfNegative val="0"/>
            <c:bubble3D val="0"/>
            <c:extLst>
              <c:ext xmlns:c16="http://schemas.microsoft.com/office/drawing/2014/chart" uri="{C3380CC4-5D6E-409C-BE32-E72D297353CC}">
                <c16:uniqueId val="{00000004-8E43-4B20-AA9D-680D080A8185}"/>
              </c:ext>
            </c:extLst>
          </c:dPt>
          <c:dPt>
            <c:idx val="5"/>
            <c:invertIfNegative val="0"/>
            <c:bubble3D val="0"/>
            <c:extLst>
              <c:ext xmlns:c16="http://schemas.microsoft.com/office/drawing/2014/chart" uri="{C3380CC4-5D6E-409C-BE32-E72D297353CC}">
                <c16:uniqueId val="{00000005-8E43-4B20-AA9D-680D080A8185}"/>
              </c:ext>
            </c:extLst>
          </c:dPt>
          <c:dPt>
            <c:idx val="6"/>
            <c:invertIfNegative val="0"/>
            <c:bubble3D val="0"/>
            <c:extLst>
              <c:ext xmlns:c16="http://schemas.microsoft.com/office/drawing/2014/chart" uri="{C3380CC4-5D6E-409C-BE32-E72D297353CC}">
                <c16:uniqueId val="{00000006-8E43-4B20-AA9D-680D080A8185}"/>
              </c:ext>
            </c:extLst>
          </c:dPt>
          <c:dPt>
            <c:idx val="7"/>
            <c:invertIfNegative val="0"/>
            <c:bubble3D val="0"/>
            <c:extLst>
              <c:ext xmlns:c16="http://schemas.microsoft.com/office/drawing/2014/chart" uri="{C3380CC4-5D6E-409C-BE32-E72D297353CC}">
                <c16:uniqueId val="{00000007-8E43-4B20-AA9D-680D080A8185}"/>
              </c:ext>
            </c:extLst>
          </c:dPt>
          <c:dPt>
            <c:idx val="8"/>
            <c:invertIfNegative val="0"/>
            <c:bubble3D val="0"/>
            <c:extLst>
              <c:ext xmlns:c16="http://schemas.microsoft.com/office/drawing/2014/chart" uri="{C3380CC4-5D6E-409C-BE32-E72D297353CC}">
                <c16:uniqueId val="{00000009-8E43-4B20-AA9D-680D080A8185}"/>
              </c:ext>
            </c:extLst>
          </c:dPt>
          <c:dPt>
            <c:idx val="9"/>
            <c:invertIfNegative val="0"/>
            <c:bubble3D val="0"/>
            <c:extLst>
              <c:ext xmlns:c16="http://schemas.microsoft.com/office/drawing/2014/chart" uri="{C3380CC4-5D6E-409C-BE32-E72D297353CC}">
                <c16:uniqueId val="{0000000A-8E43-4B20-AA9D-680D080A8185}"/>
              </c:ext>
            </c:extLst>
          </c:dPt>
          <c:dPt>
            <c:idx val="10"/>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0B-8E43-4B20-AA9D-680D080A8185}"/>
              </c:ext>
            </c:extLst>
          </c:dPt>
          <c:dPt>
            <c:idx val="11"/>
            <c:invertIfNegative val="0"/>
            <c:bubble3D val="0"/>
            <c:extLst>
              <c:ext xmlns:c16="http://schemas.microsoft.com/office/drawing/2014/chart" uri="{C3380CC4-5D6E-409C-BE32-E72D297353CC}">
                <c16:uniqueId val="{0000000C-8E43-4B20-AA9D-680D080A8185}"/>
              </c:ext>
            </c:extLst>
          </c:dPt>
          <c:dPt>
            <c:idx val="12"/>
            <c:invertIfNegative val="0"/>
            <c:bubble3D val="0"/>
            <c:extLst>
              <c:ext xmlns:c16="http://schemas.microsoft.com/office/drawing/2014/chart" uri="{C3380CC4-5D6E-409C-BE32-E72D297353CC}">
                <c16:uniqueId val="{0000000D-8E43-4B20-AA9D-680D080A8185}"/>
              </c:ext>
            </c:extLst>
          </c:dPt>
          <c:dPt>
            <c:idx val="13"/>
            <c:invertIfNegative val="0"/>
            <c:bubble3D val="0"/>
            <c:extLst>
              <c:ext xmlns:c16="http://schemas.microsoft.com/office/drawing/2014/chart" uri="{C3380CC4-5D6E-409C-BE32-E72D297353CC}">
                <c16:uniqueId val="{0000000E-8E43-4B20-AA9D-680D080A8185}"/>
              </c:ext>
            </c:extLst>
          </c:dPt>
          <c:dPt>
            <c:idx val="14"/>
            <c:invertIfNegative val="0"/>
            <c:bubble3D val="0"/>
            <c:extLst>
              <c:ext xmlns:c16="http://schemas.microsoft.com/office/drawing/2014/chart" uri="{C3380CC4-5D6E-409C-BE32-E72D297353CC}">
                <c16:uniqueId val="{0000000F-8E43-4B20-AA9D-680D080A8185}"/>
              </c:ext>
            </c:extLst>
          </c:dPt>
          <c:dPt>
            <c:idx val="15"/>
            <c:invertIfNegative val="0"/>
            <c:bubble3D val="0"/>
            <c:extLst>
              <c:ext xmlns:c16="http://schemas.microsoft.com/office/drawing/2014/chart" uri="{C3380CC4-5D6E-409C-BE32-E72D297353CC}">
                <c16:uniqueId val="{00000010-8E43-4B20-AA9D-680D080A8185}"/>
              </c:ext>
            </c:extLst>
          </c:dPt>
          <c:dPt>
            <c:idx val="16"/>
            <c:invertIfNegative val="0"/>
            <c:bubble3D val="0"/>
            <c:extLst>
              <c:ext xmlns:c16="http://schemas.microsoft.com/office/drawing/2014/chart" uri="{C3380CC4-5D6E-409C-BE32-E72D297353CC}">
                <c16:uniqueId val="{00000011-8E43-4B20-AA9D-680D080A8185}"/>
              </c:ext>
            </c:extLst>
          </c:dPt>
          <c:dPt>
            <c:idx val="17"/>
            <c:invertIfNegative val="0"/>
            <c:bubble3D val="0"/>
            <c:extLst>
              <c:ext xmlns:c16="http://schemas.microsoft.com/office/drawing/2014/chart" uri="{C3380CC4-5D6E-409C-BE32-E72D297353CC}">
                <c16:uniqueId val="{00000012-8E43-4B20-AA9D-680D080A8185}"/>
              </c:ext>
            </c:extLst>
          </c:dPt>
          <c:dPt>
            <c:idx val="18"/>
            <c:invertIfNegative val="0"/>
            <c:bubble3D val="0"/>
            <c:extLst>
              <c:ext xmlns:c16="http://schemas.microsoft.com/office/drawing/2014/chart" uri="{C3380CC4-5D6E-409C-BE32-E72D297353CC}">
                <c16:uniqueId val="{00000013-8E43-4B20-AA9D-680D080A8185}"/>
              </c:ext>
            </c:extLst>
          </c:dPt>
          <c:dPt>
            <c:idx val="19"/>
            <c:invertIfNegative val="0"/>
            <c:bubble3D val="0"/>
            <c:extLst>
              <c:ext xmlns:c16="http://schemas.microsoft.com/office/drawing/2014/chart" uri="{C3380CC4-5D6E-409C-BE32-E72D297353CC}">
                <c16:uniqueId val="{00000014-8E43-4B20-AA9D-680D080A8185}"/>
              </c:ext>
            </c:extLst>
          </c:dPt>
          <c:dPt>
            <c:idx val="20"/>
            <c:invertIfNegative val="0"/>
            <c:bubble3D val="0"/>
            <c:extLst>
              <c:ext xmlns:c16="http://schemas.microsoft.com/office/drawing/2014/chart" uri="{C3380CC4-5D6E-409C-BE32-E72D297353CC}">
                <c16:uniqueId val="{00000016-8E43-4B20-AA9D-680D080A8185}"/>
              </c:ext>
            </c:extLst>
          </c:dPt>
          <c:dPt>
            <c:idx val="21"/>
            <c:invertIfNegative val="0"/>
            <c:bubble3D val="0"/>
            <c:extLst>
              <c:ext xmlns:c16="http://schemas.microsoft.com/office/drawing/2014/chart" uri="{C3380CC4-5D6E-409C-BE32-E72D297353CC}">
                <c16:uniqueId val="{00000017-8E43-4B20-AA9D-680D080A8185}"/>
              </c:ext>
            </c:extLst>
          </c:dPt>
          <c:dPt>
            <c:idx val="22"/>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18-8E43-4B20-AA9D-680D080A8185}"/>
              </c:ext>
            </c:extLst>
          </c:dPt>
          <c:dPt>
            <c:idx val="23"/>
            <c:invertIfNegative val="0"/>
            <c:bubble3D val="0"/>
            <c:extLst>
              <c:ext xmlns:c16="http://schemas.microsoft.com/office/drawing/2014/chart" uri="{C3380CC4-5D6E-409C-BE32-E72D297353CC}">
                <c16:uniqueId val="{00000019-8E43-4B20-AA9D-680D080A8185}"/>
              </c:ext>
            </c:extLst>
          </c:dPt>
          <c:dPt>
            <c:idx val="24"/>
            <c:invertIfNegative val="0"/>
            <c:bubble3D val="0"/>
            <c:extLst>
              <c:ext xmlns:c16="http://schemas.microsoft.com/office/drawing/2014/chart" uri="{C3380CC4-5D6E-409C-BE32-E72D297353CC}">
                <c16:uniqueId val="{0000001A-8E43-4B20-AA9D-680D080A8185}"/>
              </c:ext>
            </c:extLst>
          </c:dPt>
          <c:dPt>
            <c:idx val="25"/>
            <c:invertIfNegative val="0"/>
            <c:bubble3D val="0"/>
            <c:extLst>
              <c:ext xmlns:c16="http://schemas.microsoft.com/office/drawing/2014/chart" uri="{C3380CC4-5D6E-409C-BE32-E72D297353CC}">
                <c16:uniqueId val="{0000001B-8E43-4B20-AA9D-680D080A8185}"/>
              </c:ext>
            </c:extLst>
          </c:dPt>
          <c:dPt>
            <c:idx val="26"/>
            <c:invertIfNegative val="0"/>
            <c:bubble3D val="0"/>
            <c:extLst>
              <c:ext xmlns:c16="http://schemas.microsoft.com/office/drawing/2014/chart" uri="{C3380CC4-5D6E-409C-BE32-E72D297353CC}">
                <c16:uniqueId val="{0000001C-8E43-4B20-AA9D-680D080A8185}"/>
              </c:ext>
            </c:extLst>
          </c:dPt>
          <c:dPt>
            <c:idx val="27"/>
            <c:invertIfNegative val="0"/>
            <c:bubble3D val="0"/>
            <c:extLst>
              <c:ext xmlns:c16="http://schemas.microsoft.com/office/drawing/2014/chart" uri="{C3380CC4-5D6E-409C-BE32-E72D297353CC}">
                <c16:uniqueId val="{0000001D-8E43-4B20-AA9D-680D080A8185}"/>
              </c:ext>
            </c:extLst>
          </c:dPt>
          <c:dPt>
            <c:idx val="28"/>
            <c:invertIfNegative val="0"/>
            <c:bubble3D val="0"/>
            <c:extLst>
              <c:ext xmlns:c16="http://schemas.microsoft.com/office/drawing/2014/chart" uri="{C3380CC4-5D6E-409C-BE32-E72D297353CC}">
                <c16:uniqueId val="{0000001E-8E43-4B20-AA9D-680D080A8185}"/>
              </c:ext>
            </c:extLst>
          </c:dPt>
          <c:dPt>
            <c:idx val="29"/>
            <c:invertIfNegative val="0"/>
            <c:bubble3D val="0"/>
            <c:extLst>
              <c:ext xmlns:c16="http://schemas.microsoft.com/office/drawing/2014/chart" uri="{C3380CC4-5D6E-409C-BE32-E72D297353CC}">
                <c16:uniqueId val="{0000001F-8E43-4B20-AA9D-680D080A8185}"/>
              </c:ext>
            </c:extLst>
          </c:dPt>
          <c:dPt>
            <c:idx val="30"/>
            <c:invertIfNegative val="0"/>
            <c:bubble3D val="0"/>
            <c:extLst>
              <c:ext xmlns:c16="http://schemas.microsoft.com/office/drawing/2014/chart" uri="{C3380CC4-5D6E-409C-BE32-E72D297353CC}">
                <c16:uniqueId val="{00000020-8E43-4B20-AA9D-680D080A8185}"/>
              </c:ext>
            </c:extLst>
          </c:dPt>
          <c:dPt>
            <c:idx val="31"/>
            <c:invertIfNegative val="0"/>
            <c:bubble3D val="0"/>
            <c:extLst>
              <c:ext xmlns:c16="http://schemas.microsoft.com/office/drawing/2014/chart" uri="{C3380CC4-5D6E-409C-BE32-E72D297353CC}">
                <c16:uniqueId val="{00000021-8E43-4B20-AA9D-680D080A8185}"/>
              </c:ext>
            </c:extLst>
          </c:dPt>
          <c:dPt>
            <c:idx val="32"/>
            <c:invertIfNegative val="0"/>
            <c:bubble3D val="0"/>
            <c:extLst>
              <c:ext xmlns:c16="http://schemas.microsoft.com/office/drawing/2014/chart" uri="{C3380CC4-5D6E-409C-BE32-E72D297353CC}">
                <c16:uniqueId val="{00000023-8E43-4B20-AA9D-680D080A8185}"/>
              </c:ext>
            </c:extLst>
          </c:dPt>
          <c:dPt>
            <c:idx val="33"/>
            <c:invertIfNegative val="0"/>
            <c:bubble3D val="0"/>
            <c:extLst>
              <c:ext xmlns:c16="http://schemas.microsoft.com/office/drawing/2014/chart" uri="{C3380CC4-5D6E-409C-BE32-E72D297353CC}">
                <c16:uniqueId val="{00000024-8E43-4B20-AA9D-680D080A8185}"/>
              </c:ext>
            </c:extLst>
          </c:dPt>
          <c:dPt>
            <c:idx val="34"/>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25-8E43-4B20-AA9D-680D080A8185}"/>
              </c:ext>
            </c:extLst>
          </c:dPt>
          <c:dPt>
            <c:idx val="36"/>
            <c:invertIfNegative val="0"/>
            <c:bubble3D val="0"/>
            <c:extLst>
              <c:ext xmlns:c16="http://schemas.microsoft.com/office/drawing/2014/chart" uri="{C3380CC4-5D6E-409C-BE32-E72D297353CC}">
                <c16:uniqueId val="{00000026-8E43-4B20-AA9D-680D080A8185}"/>
              </c:ext>
            </c:extLst>
          </c:dPt>
          <c:dPt>
            <c:idx val="38"/>
            <c:invertIfNegative val="0"/>
            <c:bubble3D val="0"/>
            <c:extLst>
              <c:ext xmlns:c16="http://schemas.microsoft.com/office/drawing/2014/chart" uri="{C3380CC4-5D6E-409C-BE32-E72D297353CC}">
                <c16:uniqueId val="{00000027-8E43-4B20-AA9D-680D080A8185}"/>
              </c:ext>
            </c:extLst>
          </c:dPt>
          <c:dPt>
            <c:idx val="39"/>
            <c:invertIfNegative val="0"/>
            <c:bubble3D val="0"/>
            <c:extLst>
              <c:ext xmlns:c16="http://schemas.microsoft.com/office/drawing/2014/chart" uri="{C3380CC4-5D6E-409C-BE32-E72D297353CC}">
                <c16:uniqueId val="{00000028-8E43-4B20-AA9D-680D080A8185}"/>
              </c:ext>
            </c:extLst>
          </c:dPt>
          <c:dPt>
            <c:idx val="40"/>
            <c:invertIfNegative val="0"/>
            <c:bubble3D val="0"/>
            <c:extLst>
              <c:ext xmlns:c16="http://schemas.microsoft.com/office/drawing/2014/chart" uri="{C3380CC4-5D6E-409C-BE32-E72D297353CC}">
                <c16:uniqueId val="{00000029-8E43-4B20-AA9D-680D080A8185}"/>
              </c:ext>
            </c:extLst>
          </c:dPt>
          <c:dPt>
            <c:idx val="41"/>
            <c:invertIfNegative val="0"/>
            <c:bubble3D val="0"/>
            <c:extLst>
              <c:ext xmlns:c16="http://schemas.microsoft.com/office/drawing/2014/chart" uri="{C3380CC4-5D6E-409C-BE32-E72D297353CC}">
                <c16:uniqueId val="{0000002A-8E43-4B20-AA9D-680D080A8185}"/>
              </c:ext>
            </c:extLst>
          </c:dPt>
          <c:dPt>
            <c:idx val="42"/>
            <c:invertIfNegative val="0"/>
            <c:bubble3D val="0"/>
            <c:extLst>
              <c:ext xmlns:c16="http://schemas.microsoft.com/office/drawing/2014/chart" uri="{C3380CC4-5D6E-409C-BE32-E72D297353CC}">
                <c16:uniqueId val="{0000002B-8E43-4B20-AA9D-680D080A8185}"/>
              </c:ext>
            </c:extLst>
          </c:dPt>
          <c:dPt>
            <c:idx val="43"/>
            <c:invertIfNegative val="0"/>
            <c:bubble3D val="0"/>
            <c:extLst>
              <c:ext xmlns:c16="http://schemas.microsoft.com/office/drawing/2014/chart" uri="{C3380CC4-5D6E-409C-BE32-E72D297353CC}">
                <c16:uniqueId val="{0000002C-8E43-4B20-AA9D-680D080A8185}"/>
              </c:ext>
            </c:extLst>
          </c:dPt>
          <c:dPt>
            <c:idx val="45"/>
            <c:invertIfNegative val="0"/>
            <c:bubble3D val="0"/>
            <c:extLst>
              <c:ext xmlns:c16="http://schemas.microsoft.com/office/drawing/2014/chart" uri="{C3380CC4-5D6E-409C-BE32-E72D297353CC}">
                <c16:uniqueId val="{00000031-85C0-4B79-844E-9FAAE2854266}"/>
              </c:ext>
            </c:extLst>
          </c:dPt>
          <c:dPt>
            <c:idx val="46"/>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31-091A-46D6-952F-CA52BEE75884}"/>
              </c:ext>
            </c:extLst>
          </c:dPt>
          <c:dLbls>
            <c:dLbl>
              <c:idx val="1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43-4B20-AA9D-680D080A8185}"/>
                </c:ext>
              </c:extLst>
            </c:dLbl>
            <c:dLbl>
              <c:idx val="2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E43-4B20-AA9D-680D080A8185}"/>
                </c:ext>
              </c:extLst>
            </c:dLbl>
            <c:dLbl>
              <c:idx val="34"/>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E43-4B20-AA9D-680D080A8185}"/>
                </c:ext>
              </c:extLst>
            </c:dLbl>
            <c:dLbl>
              <c:idx val="46"/>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091A-46D6-952F-CA52BEE75884}"/>
                </c:ext>
              </c:extLst>
            </c:dLbl>
            <c:spPr>
              <a:noFill/>
              <a:ln>
                <a:noFill/>
              </a:ln>
              <a:effectLst/>
            </c:spPr>
            <c:dLblPos val="inEnd"/>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Hoja1!$A$2:$A$84</c:f>
              <c:strCache>
                <c:ptCount val="47"/>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pt idx="46">
                  <c:v>N</c:v>
                </c:pt>
              </c:strCache>
            </c:strRef>
          </c:cat>
          <c:val>
            <c:numRef>
              <c:f>Hoja1!$B$2:$B$84</c:f>
              <c:numCache>
                <c:formatCode>###\ ###\ ##0</c:formatCode>
                <c:ptCount val="47"/>
                <c:pt idx="0">
                  <c:v>5455.3902150000013</c:v>
                </c:pt>
                <c:pt idx="1">
                  <c:v>4269.6271683500017</c:v>
                </c:pt>
                <c:pt idx="2">
                  <c:v>10690.65227156</c:v>
                </c:pt>
                <c:pt idx="3">
                  <c:v>13604.517631609997</c:v>
                </c:pt>
                <c:pt idx="4">
                  <c:v>4678.8152603900007</c:v>
                </c:pt>
                <c:pt idx="5">
                  <c:v>4406.2783848900008</c:v>
                </c:pt>
                <c:pt idx="6">
                  <c:v>4218.2969078699989</c:v>
                </c:pt>
                <c:pt idx="7">
                  <c:v>4219.645626919998</c:v>
                </c:pt>
                <c:pt idx="8">
                  <c:v>4366.6837682200003</c:v>
                </c:pt>
                <c:pt idx="9">
                  <c:v>5011.9027635800003</c:v>
                </c:pt>
                <c:pt idx="10">
                  <c:v>4264.0878449000002</c:v>
                </c:pt>
                <c:pt idx="11">
                  <c:v>4735.6417137999979</c:v>
                </c:pt>
                <c:pt idx="12">
                  <c:v>5886.4057224300004</c:v>
                </c:pt>
                <c:pt idx="13">
                  <c:v>5171.7336311600002</c:v>
                </c:pt>
                <c:pt idx="14">
                  <c:v>8904.5739968699982</c:v>
                </c:pt>
                <c:pt idx="15">
                  <c:v>9694.0114933299974</c:v>
                </c:pt>
                <c:pt idx="16">
                  <c:v>4205.1759554099999</c:v>
                </c:pt>
                <c:pt idx="17">
                  <c:v>3779.2984297099997</c:v>
                </c:pt>
                <c:pt idx="18">
                  <c:v>3959.8364488299999</c:v>
                </c:pt>
                <c:pt idx="19">
                  <c:v>4012.660515850001</c:v>
                </c:pt>
                <c:pt idx="20">
                  <c:v>3932.3892847400002</c:v>
                </c:pt>
                <c:pt idx="21">
                  <c:v>4278.9737520000008</c:v>
                </c:pt>
                <c:pt idx="22">
                  <c:v>4536.918742230001</c:v>
                </c:pt>
                <c:pt idx="23">
                  <c:v>4447.1855377499996</c:v>
                </c:pt>
                <c:pt idx="24">
                  <c:v>6083.7613913000005</c:v>
                </c:pt>
                <c:pt idx="25">
                  <c:v>5115.9879550200003</c:v>
                </c:pt>
                <c:pt idx="26">
                  <c:v>6182.4546934699983</c:v>
                </c:pt>
                <c:pt idx="27">
                  <c:v>10348.54488132</c:v>
                </c:pt>
                <c:pt idx="28">
                  <c:v>4519.2093456800003</c:v>
                </c:pt>
                <c:pt idx="29">
                  <c:v>4827.0634809200001</c:v>
                </c:pt>
                <c:pt idx="30">
                  <c:v>4750.0996475399998</c:v>
                </c:pt>
                <c:pt idx="31">
                  <c:v>4645.4414576100007</c:v>
                </c:pt>
                <c:pt idx="32">
                  <c:v>4444.967810189999</c:v>
                </c:pt>
                <c:pt idx="33">
                  <c:v>4903.1188006199991</c:v>
                </c:pt>
                <c:pt idx="34">
                  <c:v>4672.2937762600013</c:v>
                </c:pt>
                <c:pt idx="35">
                  <c:v>5237.6366822099999</c:v>
                </c:pt>
                <c:pt idx="36">
                  <c:v>6775.0881106999996</c:v>
                </c:pt>
                <c:pt idx="37">
                  <c:v>4974.0113190999991</c:v>
                </c:pt>
                <c:pt idx="38">
                  <c:v>7912.2089021299989</c:v>
                </c:pt>
                <c:pt idx="39">
                  <c:v>13926.771852489997</c:v>
                </c:pt>
                <c:pt idx="40">
                  <c:v>5534.744625049997</c:v>
                </c:pt>
                <c:pt idx="41">
                  <c:v>5221.4238385999988</c:v>
                </c:pt>
                <c:pt idx="42">
                  <c:v>4995.8624596399986</c:v>
                </c:pt>
                <c:pt idx="43">
                  <c:v>5999.3383045099999</c:v>
                </c:pt>
                <c:pt idx="44">
                  <c:v>4796.6632286799986</c:v>
                </c:pt>
                <c:pt idx="45">
                  <c:v>6152.0425034199989</c:v>
                </c:pt>
                <c:pt idx="46">
                  <c:v>6915.1315968899999</c:v>
                </c:pt>
              </c:numCache>
            </c:numRef>
          </c:val>
          <c:extLst>
            <c:ext xmlns:c16="http://schemas.microsoft.com/office/drawing/2014/chart" uri="{C3380CC4-5D6E-409C-BE32-E72D297353CC}">
              <c16:uniqueId val="{0000002F-8E43-4B20-AA9D-680D080A8185}"/>
            </c:ext>
          </c:extLst>
        </c:ser>
        <c:dLbls>
          <c:showLegendKey val="0"/>
          <c:showVal val="0"/>
          <c:showCatName val="0"/>
          <c:showSerName val="0"/>
          <c:showPercent val="0"/>
          <c:showBubbleSize val="0"/>
        </c:dLbls>
        <c:gapWidth val="105"/>
        <c:overlap val="100"/>
        <c:axId val="144871808"/>
        <c:axId val="144873344"/>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091A-46D6-952F-CA52BEE75884}"/>
                </c:ext>
              </c:extLst>
            </c:dLbl>
            <c:dLbl>
              <c:idx val="2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091A-46D6-952F-CA52BEE75884}"/>
                </c:ext>
              </c:extLst>
            </c:dLbl>
            <c:dLbl>
              <c:idx val="3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091A-46D6-952F-CA52BEE75884}"/>
                </c:ext>
              </c:extLst>
            </c:dLbl>
            <c:dLbl>
              <c:idx val="4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091A-46D6-952F-CA52BEE75884}"/>
                </c:ext>
              </c:extLst>
            </c:dLbl>
            <c:spPr>
              <a:noFill/>
              <a:ln>
                <a:noFill/>
              </a:ln>
              <a:effectLst/>
            </c:spPr>
            <c:dLblPos val="t"/>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Hoja1!$A$2:$A$60</c:f>
              <c:strCache>
                <c:ptCount val="23"/>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strCache>
            </c:strRef>
          </c:cat>
          <c:val>
            <c:numRef>
              <c:f>Hoja1!$C$2:$C$84</c:f>
              <c:numCache>
                <c:formatCode>0.0</c:formatCode>
                <c:ptCount val="47"/>
                <c:pt idx="0">
                  <c:v>15.429346056143501</c:v>
                </c:pt>
                <c:pt idx="1">
                  <c:v>8.8389766073256659</c:v>
                </c:pt>
                <c:pt idx="2">
                  <c:v>73.967188138020461</c:v>
                </c:pt>
                <c:pt idx="3">
                  <c:v>55.084206226302456</c:v>
                </c:pt>
                <c:pt idx="4">
                  <c:v>29.082548546419673</c:v>
                </c:pt>
                <c:pt idx="5">
                  <c:v>10.964996847799991</c:v>
                </c:pt>
                <c:pt idx="6">
                  <c:v>-6.8767816643242945</c:v>
                </c:pt>
                <c:pt idx="7">
                  <c:v>1.7100694937971506</c:v>
                </c:pt>
                <c:pt idx="8">
                  <c:v>2.2925916342797281</c:v>
                </c:pt>
                <c:pt idx="9">
                  <c:v>7.2202642219105995</c:v>
                </c:pt>
                <c:pt idx="10">
                  <c:v>-5.5670083946791848</c:v>
                </c:pt>
                <c:pt idx="11">
                  <c:v>-19.458701312724479</c:v>
                </c:pt>
                <c:pt idx="12">
                  <c:v>-0.70265935607960461</c:v>
                </c:pt>
                <c:pt idx="13">
                  <c:v>11.489189745414796</c:v>
                </c:pt>
                <c:pt idx="14">
                  <c:v>-23.161768330198495</c:v>
                </c:pt>
                <c:pt idx="15">
                  <c:v>-34.001022227376239</c:v>
                </c:pt>
                <c:pt idx="16">
                  <c:v>-16.698764862599457</c:v>
                </c:pt>
                <c:pt idx="17">
                  <c:v>-19.434948998957125</c:v>
                </c:pt>
                <c:pt idx="18">
                  <c:v>-11.341658496093231</c:v>
                </c:pt>
                <c:pt idx="19">
                  <c:v>-9.9278292033239559</c:v>
                </c:pt>
                <c:pt idx="20">
                  <c:v>-14.270309853703466</c:v>
                </c:pt>
                <c:pt idx="21">
                  <c:v>-18.177390071617527</c:v>
                </c:pt>
                <c:pt idx="22">
                  <c:v>2.6649558096204728</c:v>
                </c:pt>
                <c:pt idx="23">
                  <c:v>-9.0360258238694975</c:v>
                </c:pt>
                <c:pt idx="24">
                  <c:v>0.31916342602207326</c:v>
                </c:pt>
                <c:pt idx="25">
                  <c:v>-4.2325358737743235</c:v>
                </c:pt>
                <c:pt idx="26">
                  <c:v>-32.621602443718359</c:v>
                </c:pt>
                <c:pt idx="27">
                  <c:v>4.2274666993336263</c:v>
                </c:pt>
                <c:pt idx="28">
                  <c:v>5.3554701736694854</c:v>
                </c:pt>
                <c:pt idx="29">
                  <c:v>24.870039964421252</c:v>
                </c:pt>
                <c:pt idx="30">
                  <c:v>17.457950056473081</c:v>
                </c:pt>
                <c:pt idx="31" formatCode="_ * #,##0.0_ ;_ * \-#,##0.0_ ;_ * &quot;-&quot;??_ ;_ @_ ">
                  <c:v>13.461689859442028</c:v>
                </c:pt>
                <c:pt idx="32">
                  <c:v>11.063398904200072</c:v>
                </c:pt>
                <c:pt idx="33">
                  <c:v>12.329424912683917</c:v>
                </c:pt>
                <c:pt idx="34">
                  <c:v>0.69604916477215006</c:v>
                </c:pt>
                <c:pt idx="35">
                  <c:v>15.503049017677938</c:v>
                </c:pt>
                <c:pt idx="36">
                  <c:v>9.3389735746161051</c:v>
                </c:pt>
                <c:pt idx="37">
                  <c:v>-4.1905762477277957</c:v>
                </c:pt>
                <c:pt idx="38">
                  <c:v>26.364534377046823</c:v>
                </c:pt>
                <c:pt idx="39">
                  <c:v>32.390235556237968</c:v>
                </c:pt>
                <c:pt idx="40">
                  <c:v>20.440106884571605</c:v>
                </c:pt>
                <c:pt idx="41">
                  <c:v>6.3682097480224575</c:v>
                </c:pt>
                <c:pt idx="42">
                  <c:v>3.427046392637334</c:v>
                </c:pt>
                <c:pt idx="43">
                  <c:v>27.731499739419863</c:v>
                </c:pt>
                <c:pt idx="44">
                  <c:v>6.4659882150903902</c:v>
                </c:pt>
                <c:pt idx="45">
                  <c:v>23.803425300726122</c:v>
                </c:pt>
                <c:pt idx="46">
                  <c:v>46.005839858078311</c:v>
                </c:pt>
              </c:numCache>
            </c:numRef>
          </c:val>
          <c:smooth val="1"/>
          <c:extLst>
            <c:ext xmlns:c16="http://schemas.microsoft.com/office/drawing/2014/chart" uri="{C3380CC4-5D6E-409C-BE32-E72D297353CC}">
              <c16:uniqueId val="{00000034-8E43-4B20-AA9D-680D080A8185}"/>
            </c:ext>
          </c:extLst>
        </c:ser>
        <c:ser>
          <c:idx val="1"/>
          <c:order val="2"/>
          <c:tx>
            <c:strRef>
              <c:f>Hoja1!$D$1</c:f>
              <c:strCache>
                <c:ptCount val="1"/>
                <c:pt idx="0">
                  <c:v>Columna1</c:v>
                </c:pt>
              </c:strCache>
            </c:strRef>
          </c:tx>
          <c:spPr>
            <a:ln w="12700">
              <a:solidFill>
                <a:schemeClr val="accent1"/>
              </a:solidFill>
              <a:prstDash val="dash"/>
            </a:ln>
          </c:spPr>
          <c:marker>
            <c:symbol val="none"/>
          </c:marker>
          <c:cat>
            <c:strRef>
              <c:f>Hoja1!$A$2:$A$60</c:f>
              <c:strCache>
                <c:ptCount val="23"/>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strCache>
            </c:strRef>
          </c:cat>
          <c:val>
            <c:numRef>
              <c:f>Hoja1!$D$2:$D$84</c:f>
              <c:numCache>
                <c:formatCode>General</c:formatCode>
                <c:ptCount val="4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numCache>
            </c:numRef>
          </c:val>
          <c:smooth val="0"/>
          <c:extLst>
            <c:ext xmlns:c16="http://schemas.microsoft.com/office/drawing/2014/chart" uri="{C3380CC4-5D6E-409C-BE32-E72D297353CC}">
              <c16:uniqueId val="{00000035-8E43-4B20-AA9D-680D080A8185}"/>
            </c:ext>
          </c:extLst>
        </c:ser>
        <c:dLbls>
          <c:showLegendKey val="0"/>
          <c:showVal val="0"/>
          <c:showCatName val="0"/>
          <c:showSerName val="0"/>
          <c:showPercent val="0"/>
          <c:showBubbleSize val="0"/>
        </c:dLbls>
        <c:marker val="1"/>
        <c:smooth val="0"/>
        <c:axId val="144874880"/>
        <c:axId val="147063936"/>
      </c:lineChart>
      <c:catAx>
        <c:axId val="144871808"/>
        <c:scaling>
          <c:orientation val="minMax"/>
        </c:scaling>
        <c:delete val="0"/>
        <c:axPos val="b"/>
        <c:numFmt formatCode="mmm\-yy" sourceLinked="0"/>
        <c:majorTickMark val="none"/>
        <c:minorTickMark val="none"/>
        <c:tickLblPos val="nextTo"/>
        <c:txPr>
          <a:bodyPr rot="0" vert="horz"/>
          <a:lstStyle/>
          <a:p>
            <a:pPr>
              <a:defRPr sz="300"/>
            </a:pPr>
            <a:endParaRPr lang="es-PE"/>
          </a:p>
        </c:txPr>
        <c:crossAx val="144873344"/>
        <c:crosses val="autoZero"/>
        <c:auto val="1"/>
        <c:lblAlgn val="ctr"/>
        <c:lblOffset val="100"/>
        <c:noMultiLvlLbl val="1"/>
      </c:catAx>
      <c:valAx>
        <c:axId val="144873344"/>
        <c:scaling>
          <c:orientation val="minMax"/>
          <c:max val="15000"/>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4871808"/>
        <c:crosses val="autoZero"/>
        <c:crossBetween val="between"/>
        <c:majorUnit val="3000"/>
      </c:valAx>
      <c:catAx>
        <c:axId val="144874880"/>
        <c:scaling>
          <c:orientation val="minMax"/>
        </c:scaling>
        <c:delete val="1"/>
        <c:axPos val="b"/>
        <c:numFmt formatCode="General" sourceLinked="1"/>
        <c:majorTickMark val="out"/>
        <c:minorTickMark val="none"/>
        <c:tickLblPos val="nextTo"/>
        <c:crossAx val="147063936"/>
        <c:crosses val="autoZero"/>
        <c:auto val="1"/>
        <c:lblAlgn val="ctr"/>
        <c:lblOffset val="100"/>
        <c:noMultiLvlLbl val="1"/>
      </c:catAx>
      <c:valAx>
        <c:axId val="147063936"/>
        <c:scaling>
          <c:orientation val="minMax"/>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4874880"/>
        <c:crosses val="max"/>
        <c:crossBetween val="between"/>
      </c:valAx>
      <c:spPr>
        <a:noFill/>
        <a:ln w="22874">
          <a:noFill/>
        </a:ln>
      </c:spPr>
    </c:plotArea>
    <c:legend>
      <c:legendPos val="b"/>
      <c:legendEntry>
        <c:idx val="2"/>
        <c:delete val="1"/>
      </c:legendEntry>
      <c:layout>
        <c:manualLayout>
          <c:xMode val="edge"/>
          <c:yMode val="edge"/>
          <c:x val="9.0387649563606509E-2"/>
          <c:y val="0.85876169734102381"/>
          <c:w val="0.71173287744972469"/>
          <c:h val="5.5035330090780904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General a las</a:t>
            </a:r>
            <a:r>
              <a:rPr lang="es-PE" sz="1000" baseline="0" dirty="0"/>
              <a:t> Ventas</a:t>
            </a:r>
            <a:r>
              <a:rPr lang="es-PE" sz="1000" dirty="0"/>
              <a:t>: 2022 - 2025 </a:t>
            </a:r>
          </a:p>
          <a:p>
            <a:pPr algn="l">
              <a:defRPr sz="1000"/>
            </a:pPr>
            <a:r>
              <a:rPr lang="es-PE" sz="1000" b="0" dirty="0"/>
              <a:t>En millones de soles y var. % real anual </a:t>
            </a:r>
          </a:p>
        </c:rich>
      </c:tx>
      <c:layout>
        <c:manualLayout>
          <c:xMode val="edge"/>
          <c:yMode val="edge"/>
          <c:x val="1.5008859933117487E-2"/>
          <c:y val="1.0522302190736191E-2"/>
        </c:manualLayout>
      </c:layout>
      <c:overlay val="0"/>
    </c:title>
    <c:autoTitleDeleted val="0"/>
    <c:plotArea>
      <c:layout>
        <c:manualLayout>
          <c:layoutTarget val="inner"/>
          <c:xMode val="edge"/>
          <c:yMode val="edge"/>
          <c:x val="8.7505874281453927E-2"/>
          <c:y val="0.20892182271403034"/>
          <c:w val="0.82469557837629903"/>
          <c:h val="0.58622806077811707"/>
        </c:manualLayout>
      </c:layout>
      <c:barChart>
        <c:barDir val="col"/>
        <c:grouping val="stacked"/>
        <c:varyColors val="0"/>
        <c:ser>
          <c:idx val="0"/>
          <c:order val="0"/>
          <c:tx>
            <c:strRef>
              <c:f>Hoja1!$B$1</c:f>
              <c:strCache>
                <c:ptCount val="1"/>
                <c:pt idx="0">
                  <c:v>Recaudación IGV</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7EEC-4253-9487-18BCD2ADBFAB}"/>
              </c:ext>
            </c:extLst>
          </c:dPt>
          <c:dPt>
            <c:idx val="1"/>
            <c:invertIfNegative val="0"/>
            <c:bubble3D val="0"/>
            <c:extLst>
              <c:ext xmlns:c16="http://schemas.microsoft.com/office/drawing/2014/chart" uri="{C3380CC4-5D6E-409C-BE32-E72D297353CC}">
                <c16:uniqueId val="{00000001-7EEC-4253-9487-18BCD2ADBFAB}"/>
              </c:ext>
            </c:extLst>
          </c:dPt>
          <c:dPt>
            <c:idx val="2"/>
            <c:invertIfNegative val="0"/>
            <c:bubble3D val="0"/>
            <c:extLst>
              <c:ext xmlns:c16="http://schemas.microsoft.com/office/drawing/2014/chart" uri="{C3380CC4-5D6E-409C-BE32-E72D297353CC}">
                <c16:uniqueId val="{00000002-7EEC-4253-9487-18BCD2ADBFAB}"/>
              </c:ext>
            </c:extLst>
          </c:dPt>
          <c:dPt>
            <c:idx val="3"/>
            <c:invertIfNegative val="0"/>
            <c:bubble3D val="0"/>
            <c:extLst>
              <c:ext xmlns:c16="http://schemas.microsoft.com/office/drawing/2014/chart" uri="{C3380CC4-5D6E-409C-BE32-E72D297353CC}">
                <c16:uniqueId val="{00000003-7EEC-4253-9487-18BCD2ADBFAB}"/>
              </c:ext>
            </c:extLst>
          </c:dPt>
          <c:dPt>
            <c:idx val="4"/>
            <c:invertIfNegative val="0"/>
            <c:bubble3D val="0"/>
            <c:extLst>
              <c:ext xmlns:c16="http://schemas.microsoft.com/office/drawing/2014/chart" uri="{C3380CC4-5D6E-409C-BE32-E72D297353CC}">
                <c16:uniqueId val="{00000004-7EEC-4253-9487-18BCD2ADBFAB}"/>
              </c:ext>
            </c:extLst>
          </c:dPt>
          <c:dPt>
            <c:idx val="5"/>
            <c:invertIfNegative val="0"/>
            <c:bubble3D val="0"/>
            <c:extLst>
              <c:ext xmlns:c16="http://schemas.microsoft.com/office/drawing/2014/chart" uri="{C3380CC4-5D6E-409C-BE32-E72D297353CC}">
                <c16:uniqueId val="{00000005-7EEC-4253-9487-18BCD2ADBFAB}"/>
              </c:ext>
            </c:extLst>
          </c:dPt>
          <c:dPt>
            <c:idx val="6"/>
            <c:invertIfNegative val="0"/>
            <c:bubble3D val="0"/>
            <c:extLst>
              <c:ext xmlns:c16="http://schemas.microsoft.com/office/drawing/2014/chart" uri="{C3380CC4-5D6E-409C-BE32-E72D297353CC}">
                <c16:uniqueId val="{00000006-7EEC-4253-9487-18BCD2ADBFAB}"/>
              </c:ext>
            </c:extLst>
          </c:dPt>
          <c:dPt>
            <c:idx val="7"/>
            <c:invertIfNegative val="0"/>
            <c:bubble3D val="0"/>
            <c:extLst>
              <c:ext xmlns:c16="http://schemas.microsoft.com/office/drawing/2014/chart" uri="{C3380CC4-5D6E-409C-BE32-E72D297353CC}">
                <c16:uniqueId val="{00000007-7EEC-4253-9487-18BCD2ADBFAB}"/>
              </c:ext>
            </c:extLst>
          </c:dPt>
          <c:dPt>
            <c:idx val="8"/>
            <c:invertIfNegative val="0"/>
            <c:bubble3D val="0"/>
            <c:extLst>
              <c:ext xmlns:c16="http://schemas.microsoft.com/office/drawing/2014/chart" uri="{C3380CC4-5D6E-409C-BE32-E72D297353CC}">
                <c16:uniqueId val="{00000009-7EEC-4253-9487-18BCD2ADBFAB}"/>
              </c:ext>
            </c:extLst>
          </c:dPt>
          <c:dPt>
            <c:idx val="9"/>
            <c:invertIfNegative val="0"/>
            <c:bubble3D val="0"/>
            <c:extLst>
              <c:ext xmlns:c16="http://schemas.microsoft.com/office/drawing/2014/chart" uri="{C3380CC4-5D6E-409C-BE32-E72D297353CC}">
                <c16:uniqueId val="{0000000A-7EEC-4253-9487-18BCD2ADBFAB}"/>
              </c:ext>
            </c:extLst>
          </c:dPt>
          <c:dPt>
            <c:idx val="10"/>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B-7EEC-4253-9487-18BCD2ADBFAB}"/>
              </c:ext>
            </c:extLst>
          </c:dPt>
          <c:dPt>
            <c:idx val="11"/>
            <c:invertIfNegative val="0"/>
            <c:bubble3D val="0"/>
            <c:extLst>
              <c:ext xmlns:c16="http://schemas.microsoft.com/office/drawing/2014/chart" uri="{C3380CC4-5D6E-409C-BE32-E72D297353CC}">
                <c16:uniqueId val="{0000000C-7EEC-4253-9487-18BCD2ADBFAB}"/>
              </c:ext>
            </c:extLst>
          </c:dPt>
          <c:dPt>
            <c:idx val="12"/>
            <c:invertIfNegative val="0"/>
            <c:bubble3D val="0"/>
            <c:extLst>
              <c:ext xmlns:c16="http://schemas.microsoft.com/office/drawing/2014/chart" uri="{C3380CC4-5D6E-409C-BE32-E72D297353CC}">
                <c16:uniqueId val="{0000000D-7EEC-4253-9487-18BCD2ADBFAB}"/>
              </c:ext>
            </c:extLst>
          </c:dPt>
          <c:dPt>
            <c:idx val="13"/>
            <c:invertIfNegative val="0"/>
            <c:bubble3D val="0"/>
            <c:extLst>
              <c:ext xmlns:c16="http://schemas.microsoft.com/office/drawing/2014/chart" uri="{C3380CC4-5D6E-409C-BE32-E72D297353CC}">
                <c16:uniqueId val="{0000000E-7EEC-4253-9487-18BCD2ADBFAB}"/>
              </c:ext>
            </c:extLst>
          </c:dPt>
          <c:dPt>
            <c:idx val="14"/>
            <c:invertIfNegative val="0"/>
            <c:bubble3D val="0"/>
            <c:extLst>
              <c:ext xmlns:c16="http://schemas.microsoft.com/office/drawing/2014/chart" uri="{C3380CC4-5D6E-409C-BE32-E72D297353CC}">
                <c16:uniqueId val="{0000000F-7EEC-4253-9487-18BCD2ADBFAB}"/>
              </c:ext>
            </c:extLst>
          </c:dPt>
          <c:dPt>
            <c:idx val="15"/>
            <c:invertIfNegative val="0"/>
            <c:bubble3D val="0"/>
            <c:extLst>
              <c:ext xmlns:c16="http://schemas.microsoft.com/office/drawing/2014/chart" uri="{C3380CC4-5D6E-409C-BE32-E72D297353CC}">
                <c16:uniqueId val="{00000010-7EEC-4253-9487-18BCD2ADBFAB}"/>
              </c:ext>
            </c:extLst>
          </c:dPt>
          <c:dPt>
            <c:idx val="16"/>
            <c:invertIfNegative val="0"/>
            <c:bubble3D val="0"/>
            <c:extLst>
              <c:ext xmlns:c16="http://schemas.microsoft.com/office/drawing/2014/chart" uri="{C3380CC4-5D6E-409C-BE32-E72D297353CC}">
                <c16:uniqueId val="{00000011-7EEC-4253-9487-18BCD2ADBFAB}"/>
              </c:ext>
            </c:extLst>
          </c:dPt>
          <c:dPt>
            <c:idx val="17"/>
            <c:invertIfNegative val="0"/>
            <c:bubble3D val="0"/>
            <c:extLst>
              <c:ext xmlns:c16="http://schemas.microsoft.com/office/drawing/2014/chart" uri="{C3380CC4-5D6E-409C-BE32-E72D297353CC}">
                <c16:uniqueId val="{00000012-7EEC-4253-9487-18BCD2ADBFAB}"/>
              </c:ext>
            </c:extLst>
          </c:dPt>
          <c:dPt>
            <c:idx val="18"/>
            <c:invertIfNegative val="0"/>
            <c:bubble3D val="0"/>
            <c:extLst>
              <c:ext xmlns:c16="http://schemas.microsoft.com/office/drawing/2014/chart" uri="{C3380CC4-5D6E-409C-BE32-E72D297353CC}">
                <c16:uniqueId val="{00000013-7EEC-4253-9487-18BCD2ADBFAB}"/>
              </c:ext>
            </c:extLst>
          </c:dPt>
          <c:dPt>
            <c:idx val="19"/>
            <c:invertIfNegative val="0"/>
            <c:bubble3D val="0"/>
            <c:extLst>
              <c:ext xmlns:c16="http://schemas.microsoft.com/office/drawing/2014/chart" uri="{C3380CC4-5D6E-409C-BE32-E72D297353CC}">
                <c16:uniqueId val="{00000014-7EEC-4253-9487-18BCD2ADBFAB}"/>
              </c:ext>
            </c:extLst>
          </c:dPt>
          <c:dPt>
            <c:idx val="20"/>
            <c:invertIfNegative val="0"/>
            <c:bubble3D val="0"/>
            <c:extLst>
              <c:ext xmlns:c16="http://schemas.microsoft.com/office/drawing/2014/chart" uri="{C3380CC4-5D6E-409C-BE32-E72D297353CC}">
                <c16:uniqueId val="{00000016-7EEC-4253-9487-18BCD2ADBFAB}"/>
              </c:ext>
            </c:extLst>
          </c:dPt>
          <c:dPt>
            <c:idx val="21"/>
            <c:invertIfNegative val="0"/>
            <c:bubble3D val="0"/>
            <c:extLst>
              <c:ext xmlns:c16="http://schemas.microsoft.com/office/drawing/2014/chart" uri="{C3380CC4-5D6E-409C-BE32-E72D297353CC}">
                <c16:uniqueId val="{00000017-7EEC-4253-9487-18BCD2ADBFAB}"/>
              </c:ext>
            </c:extLst>
          </c:dPt>
          <c:dPt>
            <c:idx val="22"/>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8-7EEC-4253-9487-18BCD2ADBFAB}"/>
              </c:ext>
            </c:extLst>
          </c:dPt>
          <c:dPt>
            <c:idx val="23"/>
            <c:invertIfNegative val="0"/>
            <c:bubble3D val="0"/>
            <c:extLst>
              <c:ext xmlns:c16="http://schemas.microsoft.com/office/drawing/2014/chart" uri="{C3380CC4-5D6E-409C-BE32-E72D297353CC}">
                <c16:uniqueId val="{00000019-7EEC-4253-9487-18BCD2ADBFAB}"/>
              </c:ext>
            </c:extLst>
          </c:dPt>
          <c:dPt>
            <c:idx val="24"/>
            <c:invertIfNegative val="0"/>
            <c:bubble3D val="0"/>
            <c:extLst>
              <c:ext xmlns:c16="http://schemas.microsoft.com/office/drawing/2014/chart" uri="{C3380CC4-5D6E-409C-BE32-E72D297353CC}">
                <c16:uniqueId val="{0000001A-7EEC-4253-9487-18BCD2ADBFAB}"/>
              </c:ext>
            </c:extLst>
          </c:dPt>
          <c:dPt>
            <c:idx val="25"/>
            <c:invertIfNegative val="0"/>
            <c:bubble3D val="0"/>
            <c:extLst>
              <c:ext xmlns:c16="http://schemas.microsoft.com/office/drawing/2014/chart" uri="{C3380CC4-5D6E-409C-BE32-E72D297353CC}">
                <c16:uniqueId val="{0000001B-7EEC-4253-9487-18BCD2ADBFAB}"/>
              </c:ext>
            </c:extLst>
          </c:dPt>
          <c:dPt>
            <c:idx val="26"/>
            <c:invertIfNegative val="0"/>
            <c:bubble3D val="0"/>
            <c:spPr>
              <a:solidFill>
                <a:schemeClr val="bg1">
                  <a:lumMod val="85000"/>
                </a:schemeClr>
              </a:solidFill>
              <a:ln w="6350" cap="flat" cmpd="sng" algn="ctr">
                <a:solidFill>
                  <a:schemeClr val="accent1">
                    <a:lumMod val="40000"/>
                    <a:lumOff val="60000"/>
                  </a:schemeClr>
                </a:solidFill>
                <a:prstDash val="solid"/>
                <a:miter lim="800000"/>
              </a:ln>
              <a:effectLst/>
            </c:spPr>
            <c:extLst>
              <c:ext xmlns:c16="http://schemas.microsoft.com/office/drawing/2014/chart" uri="{C3380CC4-5D6E-409C-BE32-E72D297353CC}">
                <c16:uniqueId val="{0000001D-7EEC-4253-9487-18BCD2ADBFAB}"/>
              </c:ext>
            </c:extLst>
          </c:dPt>
          <c:dPt>
            <c:idx val="27"/>
            <c:invertIfNegative val="0"/>
            <c:bubble3D val="0"/>
            <c:extLst>
              <c:ext xmlns:c16="http://schemas.microsoft.com/office/drawing/2014/chart" uri="{C3380CC4-5D6E-409C-BE32-E72D297353CC}">
                <c16:uniqueId val="{0000001E-7EEC-4253-9487-18BCD2ADBFAB}"/>
              </c:ext>
            </c:extLst>
          </c:dPt>
          <c:dPt>
            <c:idx val="28"/>
            <c:invertIfNegative val="0"/>
            <c:bubble3D val="0"/>
            <c:extLst>
              <c:ext xmlns:c16="http://schemas.microsoft.com/office/drawing/2014/chart" uri="{C3380CC4-5D6E-409C-BE32-E72D297353CC}">
                <c16:uniqueId val="{0000001F-7EEC-4253-9487-18BCD2ADBFAB}"/>
              </c:ext>
            </c:extLst>
          </c:dPt>
          <c:dPt>
            <c:idx val="29"/>
            <c:invertIfNegative val="0"/>
            <c:bubble3D val="0"/>
            <c:extLst>
              <c:ext xmlns:c16="http://schemas.microsoft.com/office/drawing/2014/chart" uri="{C3380CC4-5D6E-409C-BE32-E72D297353CC}">
                <c16:uniqueId val="{00000020-7EEC-4253-9487-18BCD2ADBFAB}"/>
              </c:ext>
            </c:extLst>
          </c:dPt>
          <c:dPt>
            <c:idx val="30"/>
            <c:invertIfNegative val="0"/>
            <c:bubble3D val="0"/>
            <c:extLst>
              <c:ext xmlns:c16="http://schemas.microsoft.com/office/drawing/2014/chart" uri="{C3380CC4-5D6E-409C-BE32-E72D297353CC}">
                <c16:uniqueId val="{00000021-7EEC-4253-9487-18BCD2ADBFAB}"/>
              </c:ext>
            </c:extLst>
          </c:dPt>
          <c:dPt>
            <c:idx val="31"/>
            <c:invertIfNegative val="0"/>
            <c:bubble3D val="0"/>
            <c:extLst>
              <c:ext xmlns:c16="http://schemas.microsoft.com/office/drawing/2014/chart" uri="{C3380CC4-5D6E-409C-BE32-E72D297353CC}">
                <c16:uniqueId val="{00000022-7EEC-4253-9487-18BCD2ADBFAB}"/>
              </c:ext>
            </c:extLst>
          </c:dPt>
          <c:dPt>
            <c:idx val="32"/>
            <c:invertIfNegative val="0"/>
            <c:bubble3D val="0"/>
            <c:extLst>
              <c:ext xmlns:c16="http://schemas.microsoft.com/office/drawing/2014/chart" uri="{C3380CC4-5D6E-409C-BE32-E72D297353CC}">
                <c16:uniqueId val="{00000024-7EEC-4253-9487-18BCD2ADBFAB}"/>
              </c:ext>
            </c:extLst>
          </c:dPt>
          <c:dPt>
            <c:idx val="33"/>
            <c:invertIfNegative val="0"/>
            <c:bubble3D val="0"/>
            <c:extLst>
              <c:ext xmlns:c16="http://schemas.microsoft.com/office/drawing/2014/chart" uri="{C3380CC4-5D6E-409C-BE32-E72D297353CC}">
                <c16:uniqueId val="{00000025-7EEC-4253-9487-18BCD2ADBFAB}"/>
              </c:ext>
            </c:extLst>
          </c:dPt>
          <c:dPt>
            <c:idx val="34"/>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6-7EEC-4253-9487-18BCD2ADBFAB}"/>
              </c:ext>
            </c:extLst>
          </c:dPt>
          <c:dPt>
            <c:idx val="36"/>
            <c:invertIfNegative val="0"/>
            <c:bubble3D val="0"/>
            <c:extLst>
              <c:ext xmlns:c16="http://schemas.microsoft.com/office/drawing/2014/chart" uri="{C3380CC4-5D6E-409C-BE32-E72D297353CC}">
                <c16:uniqueId val="{00000027-7EEC-4253-9487-18BCD2ADBFAB}"/>
              </c:ext>
            </c:extLst>
          </c:dPt>
          <c:dPt>
            <c:idx val="38"/>
            <c:invertIfNegative val="0"/>
            <c:bubble3D val="0"/>
            <c:extLst>
              <c:ext xmlns:c16="http://schemas.microsoft.com/office/drawing/2014/chart" uri="{C3380CC4-5D6E-409C-BE32-E72D297353CC}">
                <c16:uniqueId val="{00000028-7EEC-4253-9487-18BCD2ADBFAB}"/>
              </c:ext>
            </c:extLst>
          </c:dPt>
          <c:dPt>
            <c:idx val="39"/>
            <c:invertIfNegative val="0"/>
            <c:bubble3D val="0"/>
            <c:extLst>
              <c:ext xmlns:c16="http://schemas.microsoft.com/office/drawing/2014/chart" uri="{C3380CC4-5D6E-409C-BE32-E72D297353CC}">
                <c16:uniqueId val="{00000029-7EEC-4253-9487-18BCD2ADBFAB}"/>
              </c:ext>
            </c:extLst>
          </c:dPt>
          <c:dPt>
            <c:idx val="40"/>
            <c:invertIfNegative val="0"/>
            <c:bubble3D val="0"/>
            <c:extLst>
              <c:ext xmlns:c16="http://schemas.microsoft.com/office/drawing/2014/chart" uri="{C3380CC4-5D6E-409C-BE32-E72D297353CC}">
                <c16:uniqueId val="{0000002A-7EEC-4253-9487-18BCD2ADBFAB}"/>
              </c:ext>
            </c:extLst>
          </c:dPt>
          <c:dPt>
            <c:idx val="41"/>
            <c:invertIfNegative val="0"/>
            <c:bubble3D val="0"/>
            <c:extLst>
              <c:ext xmlns:c16="http://schemas.microsoft.com/office/drawing/2014/chart" uri="{C3380CC4-5D6E-409C-BE32-E72D297353CC}">
                <c16:uniqueId val="{0000002B-7EEC-4253-9487-18BCD2ADBFAB}"/>
              </c:ext>
            </c:extLst>
          </c:dPt>
          <c:dPt>
            <c:idx val="42"/>
            <c:invertIfNegative val="0"/>
            <c:bubble3D val="0"/>
            <c:extLst>
              <c:ext xmlns:c16="http://schemas.microsoft.com/office/drawing/2014/chart" uri="{C3380CC4-5D6E-409C-BE32-E72D297353CC}">
                <c16:uniqueId val="{0000002C-7EEC-4253-9487-18BCD2ADBFAB}"/>
              </c:ext>
            </c:extLst>
          </c:dPt>
          <c:dPt>
            <c:idx val="43"/>
            <c:invertIfNegative val="0"/>
            <c:bubble3D val="0"/>
            <c:extLst>
              <c:ext xmlns:c16="http://schemas.microsoft.com/office/drawing/2014/chart" uri="{C3380CC4-5D6E-409C-BE32-E72D297353CC}">
                <c16:uniqueId val="{0000002D-7EEC-4253-9487-18BCD2ADBFAB}"/>
              </c:ext>
            </c:extLst>
          </c:dPt>
          <c:dPt>
            <c:idx val="45"/>
            <c:invertIfNegative val="0"/>
            <c:bubble3D val="0"/>
            <c:extLst>
              <c:ext xmlns:c16="http://schemas.microsoft.com/office/drawing/2014/chart" uri="{C3380CC4-5D6E-409C-BE32-E72D297353CC}">
                <c16:uniqueId val="{00000032-D2D3-4726-91D3-F4BD9601C0D9}"/>
              </c:ext>
            </c:extLst>
          </c:dPt>
          <c:dPt>
            <c:idx val="46"/>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31-2E1E-420D-ADF3-3D2998E96DCB}"/>
              </c:ext>
            </c:extLst>
          </c:dPt>
          <c:dLbls>
            <c:dLbl>
              <c:idx val="1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EEC-4253-9487-18BCD2ADBFAB}"/>
                </c:ext>
              </c:extLst>
            </c:dLbl>
            <c:dLbl>
              <c:idx val="2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EEC-4253-9487-18BCD2ADBFAB}"/>
                </c:ext>
              </c:extLst>
            </c:dLbl>
            <c:dLbl>
              <c:idx val="34"/>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7EEC-4253-9487-18BCD2ADBFAB}"/>
                </c:ext>
              </c:extLst>
            </c:dLbl>
            <c:dLbl>
              <c:idx val="46"/>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2E1E-420D-ADF3-3D2998E96DCB}"/>
                </c:ext>
              </c:extLst>
            </c:dLbl>
            <c:numFmt formatCode="###\ ##0" sourceLinked="0"/>
            <c:spPr>
              <a:noFill/>
              <a:ln>
                <a:noFill/>
              </a:ln>
              <a:effectLst/>
            </c:spPr>
            <c:dLblPos val="inEnd"/>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Hoja1!$A$2:$A$84</c:f>
              <c:strCache>
                <c:ptCount val="47"/>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pt idx="46">
                  <c:v>N</c:v>
                </c:pt>
              </c:strCache>
            </c:strRef>
          </c:cat>
          <c:val>
            <c:numRef>
              <c:f>Hoja1!$B$2:$B$84</c:f>
              <c:numCache>
                <c:formatCode>###\ ###\ ##0</c:formatCode>
                <c:ptCount val="47"/>
                <c:pt idx="0">
                  <c:v>7837.8744152137442</c:v>
                </c:pt>
                <c:pt idx="1">
                  <c:v>6495.0821647086941</c:v>
                </c:pt>
                <c:pt idx="2">
                  <c:v>7036.728550604792</c:v>
                </c:pt>
                <c:pt idx="3">
                  <c:v>6974.0671460806752</c:v>
                </c:pt>
                <c:pt idx="4">
                  <c:v>7517.5186494777645</c:v>
                </c:pt>
                <c:pt idx="5">
                  <c:v>6901.4268986379393</c:v>
                </c:pt>
                <c:pt idx="6">
                  <c:v>7087.8074243599794</c:v>
                </c:pt>
                <c:pt idx="7">
                  <c:v>8248.4253892669476</c:v>
                </c:pt>
                <c:pt idx="8">
                  <c:v>7878.46595897916</c:v>
                </c:pt>
                <c:pt idx="9">
                  <c:v>7570.2773743994903</c:v>
                </c:pt>
                <c:pt idx="10">
                  <c:v>7704.988486291666</c:v>
                </c:pt>
                <c:pt idx="11">
                  <c:v>7051.8799201166976</c:v>
                </c:pt>
                <c:pt idx="12">
                  <c:v>7937.2199861947493</c:v>
                </c:pt>
                <c:pt idx="13">
                  <c:v>6567.5429748180677</c:v>
                </c:pt>
                <c:pt idx="14">
                  <c:v>6907.6321761392001</c:v>
                </c:pt>
                <c:pt idx="15">
                  <c:v>6255.687667849571</c:v>
                </c:pt>
                <c:pt idx="16">
                  <c:v>7081.4341268030721</c:v>
                </c:pt>
                <c:pt idx="17">
                  <c:v>6491.1812952833498</c:v>
                </c:pt>
                <c:pt idx="18">
                  <c:v>6775.0160728558149</c:v>
                </c:pt>
                <c:pt idx="19">
                  <c:v>7104.4382539424123</c:v>
                </c:pt>
                <c:pt idx="20">
                  <c:v>6874.4125750136054</c:v>
                </c:pt>
                <c:pt idx="21">
                  <c:v>7309.4141266590359</c:v>
                </c:pt>
                <c:pt idx="22">
                  <c:v>7281.2996114889138</c:v>
                </c:pt>
                <c:pt idx="23">
                  <c:v>6858.9243384554784</c:v>
                </c:pt>
                <c:pt idx="24">
                  <c:v>8568.6613640169817</c:v>
                </c:pt>
                <c:pt idx="25">
                  <c:v>6423.1703576292884</c:v>
                </c:pt>
                <c:pt idx="26">
                  <c:v>6197.4658170813027</c:v>
                </c:pt>
                <c:pt idx="27">
                  <c:v>7268.5934985380663</c:v>
                </c:pt>
                <c:pt idx="28">
                  <c:v>6873.0580742298771</c:v>
                </c:pt>
                <c:pt idx="29">
                  <c:v>6649.611658182951</c:v>
                </c:pt>
                <c:pt idx="30">
                  <c:v>7679.8037981947818</c:v>
                </c:pt>
                <c:pt idx="31">
                  <c:v>7570.6870529525277</c:v>
                </c:pt>
                <c:pt idx="32">
                  <c:v>7712.4177894934237</c:v>
                </c:pt>
                <c:pt idx="33">
                  <c:v>7779.7134365153115</c:v>
                </c:pt>
                <c:pt idx="34">
                  <c:v>7741.1629215457779</c:v>
                </c:pt>
                <c:pt idx="35">
                  <c:v>7952.284066457727</c:v>
                </c:pt>
                <c:pt idx="36">
                  <c:v>9601.2344554960073</c:v>
                </c:pt>
                <c:pt idx="37">
                  <c:v>7322.8018243129191</c:v>
                </c:pt>
                <c:pt idx="38">
                  <c:v>7358.0497814513947</c:v>
                </c:pt>
                <c:pt idx="39">
                  <c:v>7336.6613532597594</c:v>
                </c:pt>
                <c:pt idx="40">
                  <c:v>7379.6168843733649</c:v>
                </c:pt>
                <c:pt idx="41">
                  <c:v>7451.7761883567773</c:v>
                </c:pt>
                <c:pt idx="42">
                  <c:v>7708.4902510574439</c:v>
                </c:pt>
                <c:pt idx="43">
                  <c:v>8055.3729946529957</c:v>
                </c:pt>
                <c:pt idx="44">
                  <c:v>7766.9758004755085</c:v>
                </c:pt>
                <c:pt idx="45">
                  <c:v>8124.837175198405</c:v>
                </c:pt>
                <c:pt idx="46">
                  <c:v>7990.7489418100004</c:v>
                </c:pt>
              </c:numCache>
            </c:numRef>
          </c:val>
          <c:extLst>
            <c:ext xmlns:c16="http://schemas.microsoft.com/office/drawing/2014/chart" uri="{C3380CC4-5D6E-409C-BE32-E72D297353CC}">
              <c16:uniqueId val="{00000030-7EEC-4253-9487-18BCD2ADBFAB}"/>
            </c:ext>
          </c:extLst>
        </c:ser>
        <c:dLbls>
          <c:showLegendKey val="0"/>
          <c:showVal val="0"/>
          <c:showCatName val="0"/>
          <c:showSerName val="0"/>
          <c:showPercent val="0"/>
          <c:showBubbleSize val="0"/>
        </c:dLbls>
        <c:gapWidth val="105"/>
        <c:overlap val="100"/>
        <c:axId val="144871808"/>
        <c:axId val="144873344"/>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1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2E1E-420D-ADF3-3D2998E96DCB}"/>
                </c:ext>
              </c:extLst>
            </c:dLbl>
            <c:dLbl>
              <c:idx val="2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2E1E-420D-ADF3-3D2998E96DCB}"/>
                </c:ext>
              </c:extLst>
            </c:dLbl>
            <c:dLbl>
              <c:idx val="3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2E1E-420D-ADF3-3D2998E96DCB}"/>
                </c:ext>
              </c:extLst>
            </c:dLbl>
            <c:dLbl>
              <c:idx val="4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2E1E-420D-ADF3-3D2998E96DCB}"/>
                </c:ext>
              </c:extLst>
            </c:dLbl>
            <c:spPr>
              <a:noFill/>
              <a:ln>
                <a:noFill/>
              </a:ln>
              <a:effectLst/>
            </c:spPr>
            <c:dLblPos val="b"/>
            <c:showLegendKey val="0"/>
            <c:showVal val="0"/>
            <c:showCatName val="0"/>
            <c:showSerName val="0"/>
            <c:showPercent val="0"/>
            <c:showBubbleSize val="0"/>
            <c:extLst>
              <c:ext xmlns:c15="http://schemas.microsoft.com/office/drawing/2012/chart" uri="{CE6537A1-D6FC-4f65-9D91-7224C49458BB}">
                <c15:showLeaderLines val="1"/>
                <c15:leaderLines>
                  <c:spPr>
                    <a:ln>
                      <a:solidFill>
                        <a:schemeClr val="bg1">
                          <a:alpha val="0"/>
                        </a:schemeClr>
                      </a:solidFill>
                    </a:ln>
                  </c:spPr>
                </c15:leaderLines>
              </c:ext>
            </c:extLst>
          </c:dLbls>
          <c:cat>
            <c:strRef>
              <c:f>Hoja1!$A$2:$A$65</c:f>
              <c:strCache>
                <c:ptCount val="28"/>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strCache>
            </c:strRef>
          </c:cat>
          <c:val>
            <c:numRef>
              <c:f>Hoja1!$C$2:$C$84</c:f>
              <c:numCache>
                <c:formatCode>0.0</c:formatCode>
                <c:ptCount val="47"/>
                <c:pt idx="0">
                  <c:v>16.907771790801963</c:v>
                </c:pt>
                <c:pt idx="1">
                  <c:v>8.8078159080318343</c:v>
                </c:pt>
                <c:pt idx="2">
                  <c:v>8.1054737731597992</c:v>
                </c:pt>
                <c:pt idx="3">
                  <c:v>9.3688538410029221</c:v>
                </c:pt>
                <c:pt idx="4">
                  <c:v>15.487155652260153</c:v>
                </c:pt>
                <c:pt idx="5">
                  <c:v>2.7879582382656309</c:v>
                </c:pt>
                <c:pt idx="6">
                  <c:v>4.5337591656852139</c:v>
                </c:pt>
                <c:pt idx="7">
                  <c:v>8.6415623277861453</c:v>
                </c:pt>
                <c:pt idx="8">
                  <c:v>5.7679649106155528</c:v>
                </c:pt>
                <c:pt idx="9">
                  <c:v>6.3447713352839052</c:v>
                </c:pt>
                <c:pt idx="10">
                  <c:v>-5.1131700223851713</c:v>
                </c:pt>
                <c:pt idx="11">
                  <c:v>-16.35682975605728</c:v>
                </c:pt>
                <c:pt idx="12">
                  <c:v>-6.8069850954074029</c:v>
                </c:pt>
                <c:pt idx="13">
                  <c:v>-6.9310449468802604</c:v>
                </c:pt>
                <c:pt idx="14">
                  <c:v>-9.4419996888318813</c:v>
                </c:pt>
                <c:pt idx="15">
                  <c:v>-16.918226350795752</c:v>
                </c:pt>
                <c:pt idx="16">
                  <c:v>-12.692837954730473</c:v>
                </c:pt>
                <c:pt idx="17">
                  <c:v>-11.652904122005426</c:v>
                </c:pt>
                <c:pt idx="18">
                  <c:v>-9.7228335702008053</c:v>
                </c:pt>
                <c:pt idx="19">
                  <c:v>-18.418582948978678</c:v>
                </c:pt>
                <c:pt idx="20">
                  <c:v>-16.934549999923753</c:v>
                </c:pt>
                <c:pt idx="21">
                  <c:v>-7.464767958821616</c:v>
                </c:pt>
                <c:pt idx="22">
                  <c:v>-8.8148169308429836</c:v>
                </c:pt>
                <c:pt idx="23">
                  <c:v>-5.7862872837461277</c:v>
                </c:pt>
                <c:pt idx="24">
                  <c:v>4.786777458753555</c:v>
                </c:pt>
                <c:pt idx="25">
                  <c:v>-5.3171895939417073</c:v>
                </c:pt>
                <c:pt idx="26">
                  <c:v>-12.932150259165287</c:v>
                </c:pt>
                <c:pt idx="27">
                  <c:v>13.44405687912278</c:v>
                </c:pt>
                <c:pt idx="28">
                  <c:v>-4.8502621304448823</c:v>
                </c:pt>
                <c:pt idx="29">
                  <c:v>0.15184896994735464</c:v>
                </c:pt>
                <c:pt idx="30">
                  <c:v>10.9932940599478</c:v>
                </c:pt>
                <c:pt idx="31" formatCode="#,##0.0">
                  <c:v>4.4384036193755083</c:v>
                </c:pt>
                <c:pt idx="32">
                  <c:v>10.233551184084044</c:v>
                </c:pt>
                <c:pt idx="33">
                  <c:v>4.3378236542111814</c:v>
                </c:pt>
                <c:pt idx="34">
                  <c:v>3.9538543224549194</c:v>
                </c:pt>
                <c:pt idx="35">
                  <c:v>13.704905360434472</c:v>
                </c:pt>
                <c:pt idx="36">
                  <c:v>10.013583851674767</c:v>
                </c:pt>
                <c:pt idx="37">
                  <c:v>12.346309977957958</c:v>
                </c:pt>
                <c:pt idx="38">
                  <c:v>17.229518278383416</c:v>
                </c:pt>
                <c:pt idx="39">
                  <c:v>-0.70374405016023767</c:v>
                </c:pt>
                <c:pt idx="40">
                  <c:v>5.5892748345015342</c:v>
                </c:pt>
                <c:pt idx="41">
                  <c:v>10.196913880765246</c:v>
                </c:pt>
                <c:pt idx="42">
                  <c:v>-1.2935410460986008</c:v>
                </c:pt>
                <c:pt idx="43">
                  <c:v>5.2378606009419126</c:v>
                </c:pt>
                <c:pt idx="44">
                  <c:v>-0.64226418141511976</c:v>
                </c:pt>
                <c:pt idx="45">
                  <c:v>3.0432880167591048</c:v>
                </c:pt>
                <c:pt idx="46">
                  <c:v>1.8312718197264877</c:v>
                </c:pt>
              </c:numCache>
            </c:numRef>
          </c:val>
          <c:smooth val="1"/>
          <c:extLst>
            <c:ext xmlns:c16="http://schemas.microsoft.com/office/drawing/2014/chart" uri="{C3380CC4-5D6E-409C-BE32-E72D297353CC}">
              <c16:uniqueId val="{00000035-7EEC-4253-9487-18BCD2ADBFAB}"/>
            </c:ext>
          </c:extLst>
        </c:ser>
        <c:ser>
          <c:idx val="1"/>
          <c:order val="2"/>
          <c:tx>
            <c:strRef>
              <c:f>Hoja1!$D$1</c:f>
              <c:strCache>
                <c:ptCount val="1"/>
                <c:pt idx="0">
                  <c:v>Columna1</c:v>
                </c:pt>
              </c:strCache>
            </c:strRef>
          </c:tx>
          <c:spPr>
            <a:ln w="12700">
              <a:solidFill>
                <a:schemeClr val="accent1"/>
              </a:solidFill>
              <a:prstDash val="dash"/>
            </a:ln>
          </c:spPr>
          <c:marker>
            <c:symbol val="none"/>
          </c:marker>
          <c:cat>
            <c:strRef>
              <c:f>Hoja1!$A$2:$A$65</c:f>
              <c:strCache>
                <c:ptCount val="28"/>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strCache>
            </c:strRef>
          </c:cat>
          <c:val>
            <c:numRef>
              <c:f>Hoja1!$D$2:$D$84</c:f>
              <c:numCache>
                <c:formatCode>General</c:formatCode>
                <c:ptCount val="4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numCache>
            </c:numRef>
          </c:val>
          <c:smooth val="0"/>
          <c:extLst>
            <c:ext xmlns:c16="http://schemas.microsoft.com/office/drawing/2014/chart" uri="{C3380CC4-5D6E-409C-BE32-E72D297353CC}">
              <c16:uniqueId val="{00000037-7EEC-4253-9487-18BCD2ADBFAB}"/>
            </c:ext>
          </c:extLst>
        </c:ser>
        <c:dLbls>
          <c:showLegendKey val="0"/>
          <c:showVal val="0"/>
          <c:showCatName val="0"/>
          <c:showSerName val="0"/>
          <c:showPercent val="0"/>
          <c:showBubbleSize val="0"/>
        </c:dLbls>
        <c:marker val="1"/>
        <c:smooth val="0"/>
        <c:axId val="144874880"/>
        <c:axId val="147063936"/>
      </c:lineChart>
      <c:catAx>
        <c:axId val="144871808"/>
        <c:scaling>
          <c:orientation val="minMax"/>
        </c:scaling>
        <c:delete val="0"/>
        <c:axPos val="b"/>
        <c:numFmt formatCode="mmm\-yy" sourceLinked="0"/>
        <c:majorTickMark val="none"/>
        <c:minorTickMark val="none"/>
        <c:tickLblPos val="nextTo"/>
        <c:txPr>
          <a:bodyPr rot="0" vert="horz"/>
          <a:lstStyle/>
          <a:p>
            <a:pPr>
              <a:defRPr sz="300"/>
            </a:pPr>
            <a:endParaRPr lang="es-PE"/>
          </a:p>
        </c:txPr>
        <c:crossAx val="144873344"/>
        <c:crosses val="autoZero"/>
        <c:auto val="1"/>
        <c:lblAlgn val="ctr"/>
        <c:lblOffset val="100"/>
        <c:tickLblSkip val="1"/>
        <c:noMultiLvlLbl val="1"/>
      </c:catAx>
      <c:valAx>
        <c:axId val="144873344"/>
        <c:scaling>
          <c:orientation val="minMax"/>
          <c:max val="10000"/>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4871808"/>
        <c:crosses val="autoZero"/>
        <c:crossBetween val="between"/>
        <c:majorUnit val="2000"/>
      </c:valAx>
      <c:catAx>
        <c:axId val="144874880"/>
        <c:scaling>
          <c:orientation val="minMax"/>
        </c:scaling>
        <c:delete val="1"/>
        <c:axPos val="b"/>
        <c:numFmt formatCode="General" sourceLinked="1"/>
        <c:majorTickMark val="out"/>
        <c:minorTickMark val="none"/>
        <c:tickLblPos val="nextTo"/>
        <c:crossAx val="147063936"/>
        <c:crosses val="autoZero"/>
        <c:auto val="1"/>
        <c:lblAlgn val="ctr"/>
        <c:lblOffset val="100"/>
        <c:noMultiLvlLbl val="1"/>
      </c:catAx>
      <c:valAx>
        <c:axId val="147063936"/>
        <c:scaling>
          <c:orientation val="minMax"/>
          <c:max val="20"/>
          <c:min val="-2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4874880"/>
        <c:crosses val="max"/>
        <c:crossBetween val="between"/>
      </c:valAx>
      <c:spPr>
        <a:noFill/>
        <a:ln w="22874">
          <a:noFill/>
        </a:ln>
      </c:spPr>
    </c:plotArea>
    <c:legend>
      <c:legendPos val="b"/>
      <c:legendEntry>
        <c:idx val="2"/>
        <c:delete val="1"/>
      </c:legendEntry>
      <c:layout>
        <c:manualLayout>
          <c:xMode val="edge"/>
          <c:yMode val="edge"/>
          <c:x val="0.29580224343022343"/>
          <c:y val="0.87092015283803825"/>
          <c:w val="0.40845737898980206"/>
          <c:h val="8.4158676593997173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Selectivo al Consumo: 2022 -2025 </a:t>
            </a:r>
          </a:p>
          <a:p>
            <a:pPr algn="l">
              <a:defRPr sz="1000"/>
            </a:pPr>
            <a:r>
              <a:rPr lang="es-PE" sz="1000" b="0" dirty="0"/>
              <a:t>En millones de soles y var. % real anual </a:t>
            </a:r>
          </a:p>
        </c:rich>
      </c:tx>
      <c:layout>
        <c:manualLayout>
          <c:xMode val="edge"/>
          <c:yMode val="edge"/>
          <c:x val="2.4264200334386176E-3"/>
          <c:y val="5.0627311251130826E-2"/>
        </c:manualLayout>
      </c:layout>
      <c:overlay val="0"/>
    </c:title>
    <c:autoTitleDeleted val="0"/>
    <c:plotArea>
      <c:layout>
        <c:manualLayout>
          <c:layoutTarget val="inner"/>
          <c:xMode val="edge"/>
          <c:yMode val="edge"/>
          <c:x val="7.4648603327482244E-2"/>
          <c:y val="0.25506406373759494"/>
          <c:w val="0.82615285717050913"/>
          <c:h val="0.53958070852647577"/>
        </c:manualLayout>
      </c:layout>
      <c:barChart>
        <c:barDir val="col"/>
        <c:grouping val="stacked"/>
        <c:varyColors val="0"/>
        <c:ser>
          <c:idx val="0"/>
          <c:order val="0"/>
          <c:tx>
            <c:strRef>
              <c:f>Hoja1!$B$1</c:f>
              <c:strCache>
                <c:ptCount val="1"/>
                <c:pt idx="0">
                  <c:v>Recaudación de ISC</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80C0-4E53-A731-FA18E28087FD}"/>
              </c:ext>
            </c:extLst>
          </c:dPt>
          <c:dPt>
            <c:idx val="1"/>
            <c:invertIfNegative val="0"/>
            <c:bubble3D val="0"/>
            <c:extLst>
              <c:ext xmlns:c16="http://schemas.microsoft.com/office/drawing/2014/chart" uri="{C3380CC4-5D6E-409C-BE32-E72D297353CC}">
                <c16:uniqueId val="{00000001-80C0-4E53-A731-FA18E28087FD}"/>
              </c:ext>
            </c:extLst>
          </c:dPt>
          <c:dPt>
            <c:idx val="2"/>
            <c:invertIfNegative val="0"/>
            <c:bubble3D val="0"/>
            <c:extLst>
              <c:ext xmlns:c16="http://schemas.microsoft.com/office/drawing/2014/chart" uri="{C3380CC4-5D6E-409C-BE32-E72D297353CC}">
                <c16:uniqueId val="{00000002-80C0-4E53-A731-FA18E28087FD}"/>
              </c:ext>
            </c:extLst>
          </c:dPt>
          <c:dPt>
            <c:idx val="3"/>
            <c:invertIfNegative val="0"/>
            <c:bubble3D val="0"/>
            <c:extLst>
              <c:ext xmlns:c16="http://schemas.microsoft.com/office/drawing/2014/chart" uri="{C3380CC4-5D6E-409C-BE32-E72D297353CC}">
                <c16:uniqueId val="{00000003-80C0-4E53-A731-FA18E28087FD}"/>
              </c:ext>
            </c:extLst>
          </c:dPt>
          <c:dPt>
            <c:idx val="4"/>
            <c:invertIfNegative val="0"/>
            <c:bubble3D val="0"/>
            <c:extLst>
              <c:ext xmlns:c16="http://schemas.microsoft.com/office/drawing/2014/chart" uri="{C3380CC4-5D6E-409C-BE32-E72D297353CC}">
                <c16:uniqueId val="{00000004-80C0-4E53-A731-FA18E28087FD}"/>
              </c:ext>
            </c:extLst>
          </c:dPt>
          <c:dPt>
            <c:idx val="5"/>
            <c:invertIfNegative val="0"/>
            <c:bubble3D val="0"/>
            <c:extLst>
              <c:ext xmlns:c16="http://schemas.microsoft.com/office/drawing/2014/chart" uri="{C3380CC4-5D6E-409C-BE32-E72D297353CC}">
                <c16:uniqueId val="{00000005-80C0-4E53-A731-FA18E28087FD}"/>
              </c:ext>
            </c:extLst>
          </c:dPt>
          <c:dPt>
            <c:idx val="6"/>
            <c:invertIfNegative val="0"/>
            <c:bubble3D val="0"/>
            <c:extLst>
              <c:ext xmlns:c16="http://schemas.microsoft.com/office/drawing/2014/chart" uri="{C3380CC4-5D6E-409C-BE32-E72D297353CC}">
                <c16:uniqueId val="{00000006-80C0-4E53-A731-FA18E28087FD}"/>
              </c:ext>
            </c:extLst>
          </c:dPt>
          <c:dPt>
            <c:idx val="7"/>
            <c:invertIfNegative val="0"/>
            <c:bubble3D val="0"/>
            <c:extLst>
              <c:ext xmlns:c16="http://schemas.microsoft.com/office/drawing/2014/chart" uri="{C3380CC4-5D6E-409C-BE32-E72D297353CC}">
                <c16:uniqueId val="{00000007-80C0-4E53-A731-FA18E28087FD}"/>
              </c:ext>
            </c:extLst>
          </c:dPt>
          <c:dPt>
            <c:idx val="8"/>
            <c:invertIfNegative val="0"/>
            <c:bubble3D val="0"/>
            <c:extLst>
              <c:ext xmlns:c16="http://schemas.microsoft.com/office/drawing/2014/chart" uri="{C3380CC4-5D6E-409C-BE32-E72D297353CC}">
                <c16:uniqueId val="{00000009-80C0-4E53-A731-FA18E28087FD}"/>
              </c:ext>
            </c:extLst>
          </c:dPt>
          <c:dPt>
            <c:idx val="9"/>
            <c:invertIfNegative val="0"/>
            <c:bubble3D val="0"/>
            <c:extLst>
              <c:ext xmlns:c16="http://schemas.microsoft.com/office/drawing/2014/chart" uri="{C3380CC4-5D6E-409C-BE32-E72D297353CC}">
                <c16:uniqueId val="{0000000A-80C0-4E53-A731-FA18E28087FD}"/>
              </c:ext>
            </c:extLst>
          </c:dPt>
          <c:dPt>
            <c:idx val="10"/>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B-80C0-4E53-A731-FA18E28087FD}"/>
              </c:ext>
            </c:extLst>
          </c:dPt>
          <c:dPt>
            <c:idx val="11"/>
            <c:invertIfNegative val="0"/>
            <c:bubble3D val="0"/>
            <c:extLst>
              <c:ext xmlns:c16="http://schemas.microsoft.com/office/drawing/2014/chart" uri="{C3380CC4-5D6E-409C-BE32-E72D297353CC}">
                <c16:uniqueId val="{0000000C-80C0-4E53-A731-FA18E28087FD}"/>
              </c:ext>
            </c:extLst>
          </c:dPt>
          <c:dPt>
            <c:idx val="12"/>
            <c:invertIfNegative val="0"/>
            <c:bubble3D val="0"/>
            <c:extLst>
              <c:ext xmlns:c16="http://schemas.microsoft.com/office/drawing/2014/chart" uri="{C3380CC4-5D6E-409C-BE32-E72D297353CC}">
                <c16:uniqueId val="{0000000D-80C0-4E53-A731-FA18E28087FD}"/>
              </c:ext>
            </c:extLst>
          </c:dPt>
          <c:dPt>
            <c:idx val="13"/>
            <c:invertIfNegative val="0"/>
            <c:bubble3D val="0"/>
            <c:extLst>
              <c:ext xmlns:c16="http://schemas.microsoft.com/office/drawing/2014/chart" uri="{C3380CC4-5D6E-409C-BE32-E72D297353CC}">
                <c16:uniqueId val="{0000000E-80C0-4E53-A731-FA18E28087FD}"/>
              </c:ext>
            </c:extLst>
          </c:dPt>
          <c:dPt>
            <c:idx val="14"/>
            <c:invertIfNegative val="0"/>
            <c:bubble3D val="0"/>
            <c:extLst>
              <c:ext xmlns:c16="http://schemas.microsoft.com/office/drawing/2014/chart" uri="{C3380CC4-5D6E-409C-BE32-E72D297353CC}">
                <c16:uniqueId val="{0000000F-80C0-4E53-A731-FA18E28087FD}"/>
              </c:ext>
            </c:extLst>
          </c:dPt>
          <c:dPt>
            <c:idx val="15"/>
            <c:invertIfNegative val="0"/>
            <c:bubble3D val="0"/>
            <c:extLst>
              <c:ext xmlns:c16="http://schemas.microsoft.com/office/drawing/2014/chart" uri="{C3380CC4-5D6E-409C-BE32-E72D297353CC}">
                <c16:uniqueId val="{00000010-80C0-4E53-A731-FA18E28087FD}"/>
              </c:ext>
            </c:extLst>
          </c:dPt>
          <c:dPt>
            <c:idx val="16"/>
            <c:invertIfNegative val="0"/>
            <c:bubble3D val="0"/>
            <c:extLst>
              <c:ext xmlns:c16="http://schemas.microsoft.com/office/drawing/2014/chart" uri="{C3380CC4-5D6E-409C-BE32-E72D297353CC}">
                <c16:uniqueId val="{00000011-80C0-4E53-A731-FA18E28087FD}"/>
              </c:ext>
            </c:extLst>
          </c:dPt>
          <c:dPt>
            <c:idx val="17"/>
            <c:invertIfNegative val="0"/>
            <c:bubble3D val="0"/>
            <c:extLst>
              <c:ext xmlns:c16="http://schemas.microsoft.com/office/drawing/2014/chart" uri="{C3380CC4-5D6E-409C-BE32-E72D297353CC}">
                <c16:uniqueId val="{00000012-80C0-4E53-A731-FA18E28087FD}"/>
              </c:ext>
            </c:extLst>
          </c:dPt>
          <c:dPt>
            <c:idx val="18"/>
            <c:invertIfNegative val="0"/>
            <c:bubble3D val="0"/>
            <c:extLst>
              <c:ext xmlns:c16="http://schemas.microsoft.com/office/drawing/2014/chart" uri="{C3380CC4-5D6E-409C-BE32-E72D297353CC}">
                <c16:uniqueId val="{00000013-80C0-4E53-A731-FA18E28087FD}"/>
              </c:ext>
            </c:extLst>
          </c:dPt>
          <c:dPt>
            <c:idx val="19"/>
            <c:invertIfNegative val="0"/>
            <c:bubble3D val="0"/>
            <c:extLst>
              <c:ext xmlns:c16="http://schemas.microsoft.com/office/drawing/2014/chart" uri="{C3380CC4-5D6E-409C-BE32-E72D297353CC}">
                <c16:uniqueId val="{00000014-80C0-4E53-A731-FA18E28087FD}"/>
              </c:ext>
            </c:extLst>
          </c:dPt>
          <c:dPt>
            <c:idx val="20"/>
            <c:invertIfNegative val="0"/>
            <c:bubble3D val="0"/>
            <c:extLst>
              <c:ext xmlns:c16="http://schemas.microsoft.com/office/drawing/2014/chart" uri="{C3380CC4-5D6E-409C-BE32-E72D297353CC}">
                <c16:uniqueId val="{00000016-80C0-4E53-A731-FA18E28087FD}"/>
              </c:ext>
            </c:extLst>
          </c:dPt>
          <c:dPt>
            <c:idx val="21"/>
            <c:invertIfNegative val="0"/>
            <c:bubble3D val="0"/>
            <c:extLst>
              <c:ext xmlns:c16="http://schemas.microsoft.com/office/drawing/2014/chart" uri="{C3380CC4-5D6E-409C-BE32-E72D297353CC}">
                <c16:uniqueId val="{00000017-80C0-4E53-A731-FA18E28087FD}"/>
              </c:ext>
            </c:extLst>
          </c:dPt>
          <c:dPt>
            <c:idx val="22"/>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8-80C0-4E53-A731-FA18E28087FD}"/>
              </c:ext>
            </c:extLst>
          </c:dPt>
          <c:dPt>
            <c:idx val="23"/>
            <c:invertIfNegative val="0"/>
            <c:bubble3D val="0"/>
            <c:extLst>
              <c:ext xmlns:c16="http://schemas.microsoft.com/office/drawing/2014/chart" uri="{C3380CC4-5D6E-409C-BE32-E72D297353CC}">
                <c16:uniqueId val="{00000019-80C0-4E53-A731-FA18E28087FD}"/>
              </c:ext>
            </c:extLst>
          </c:dPt>
          <c:dPt>
            <c:idx val="24"/>
            <c:invertIfNegative val="0"/>
            <c:bubble3D val="0"/>
            <c:extLst>
              <c:ext xmlns:c16="http://schemas.microsoft.com/office/drawing/2014/chart" uri="{C3380CC4-5D6E-409C-BE32-E72D297353CC}">
                <c16:uniqueId val="{0000001A-80C0-4E53-A731-FA18E28087FD}"/>
              </c:ext>
            </c:extLst>
          </c:dPt>
          <c:dPt>
            <c:idx val="25"/>
            <c:invertIfNegative val="0"/>
            <c:bubble3D val="0"/>
            <c:extLst>
              <c:ext xmlns:c16="http://schemas.microsoft.com/office/drawing/2014/chart" uri="{C3380CC4-5D6E-409C-BE32-E72D297353CC}">
                <c16:uniqueId val="{0000001B-80C0-4E53-A731-FA18E28087FD}"/>
              </c:ext>
            </c:extLst>
          </c:dPt>
          <c:dPt>
            <c:idx val="26"/>
            <c:invertIfNegative val="0"/>
            <c:bubble3D val="0"/>
            <c:extLst>
              <c:ext xmlns:c16="http://schemas.microsoft.com/office/drawing/2014/chart" uri="{C3380CC4-5D6E-409C-BE32-E72D297353CC}">
                <c16:uniqueId val="{0000001C-80C0-4E53-A731-FA18E28087FD}"/>
              </c:ext>
            </c:extLst>
          </c:dPt>
          <c:dPt>
            <c:idx val="27"/>
            <c:invertIfNegative val="0"/>
            <c:bubble3D val="0"/>
            <c:extLst>
              <c:ext xmlns:c16="http://schemas.microsoft.com/office/drawing/2014/chart" uri="{C3380CC4-5D6E-409C-BE32-E72D297353CC}">
                <c16:uniqueId val="{0000001D-80C0-4E53-A731-FA18E28087FD}"/>
              </c:ext>
            </c:extLst>
          </c:dPt>
          <c:dPt>
            <c:idx val="28"/>
            <c:invertIfNegative val="0"/>
            <c:bubble3D val="0"/>
            <c:extLst>
              <c:ext xmlns:c16="http://schemas.microsoft.com/office/drawing/2014/chart" uri="{C3380CC4-5D6E-409C-BE32-E72D297353CC}">
                <c16:uniqueId val="{0000001E-80C0-4E53-A731-FA18E28087FD}"/>
              </c:ext>
            </c:extLst>
          </c:dPt>
          <c:dPt>
            <c:idx val="29"/>
            <c:invertIfNegative val="0"/>
            <c:bubble3D val="0"/>
            <c:extLst>
              <c:ext xmlns:c16="http://schemas.microsoft.com/office/drawing/2014/chart" uri="{C3380CC4-5D6E-409C-BE32-E72D297353CC}">
                <c16:uniqueId val="{0000001F-80C0-4E53-A731-FA18E28087FD}"/>
              </c:ext>
            </c:extLst>
          </c:dPt>
          <c:dPt>
            <c:idx val="30"/>
            <c:invertIfNegative val="0"/>
            <c:bubble3D val="0"/>
            <c:extLst>
              <c:ext xmlns:c16="http://schemas.microsoft.com/office/drawing/2014/chart" uri="{C3380CC4-5D6E-409C-BE32-E72D297353CC}">
                <c16:uniqueId val="{00000020-80C0-4E53-A731-FA18E28087FD}"/>
              </c:ext>
            </c:extLst>
          </c:dPt>
          <c:dPt>
            <c:idx val="31"/>
            <c:invertIfNegative val="0"/>
            <c:bubble3D val="0"/>
            <c:extLst>
              <c:ext xmlns:c16="http://schemas.microsoft.com/office/drawing/2014/chart" uri="{C3380CC4-5D6E-409C-BE32-E72D297353CC}">
                <c16:uniqueId val="{00000021-80C0-4E53-A731-FA18E28087FD}"/>
              </c:ext>
            </c:extLst>
          </c:dPt>
          <c:dPt>
            <c:idx val="32"/>
            <c:invertIfNegative val="0"/>
            <c:bubble3D val="0"/>
            <c:extLst>
              <c:ext xmlns:c16="http://schemas.microsoft.com/office/drawing/2014/chart" uri="{C3380CC4-5D6E-409C-BE32-E72D297353CC}">
                <c16:uniqueId val="{00000023-80C0-4E53-A731-FA18E28087FD}"/>
              </c:ext>
            </c:extLst>
          </c:dPt>
          <c:dPt>
            <c:idx val="33"/>
            <c:invertIfNegative val="0"/>
            <c:bubble3D val="0"/>
            <c:extLst>
              <c:ext xmlns:c16="http://schemas.microsoft.com/office/drawing/2014/chart" uri="{C3380CC4-5D6E-409C-BE32-E72D297353CC}">
                <c16:uniqueId val="{00000024-80C0-4E53-A731-FA18E28087FD}"/>
              </c:ext>
            </c:extLst>
          </c:dPt>
          <c:dPt>
            <c:idx val="34"/>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5-80C0-4E53-A731-FA18E28087FD}"/>
              </c:ext>
            </c:extLst>
          </c:dPt>
          <c:dPt>
            <c:idx val="36"/>
            <c:invertIfNegative val="0"/>
            <c:bubble3D val="0"/>
            <c:extLst>
              <c:ext xmlns:c16="http://schemas.microsoft.com/office/drawing/2014/chart" uri="{C3380CC4-5D6E-409C-BE32-E72D297353CC}">
                <c16:uniqueId val="{00000026-80C0-4E53-A731-FA18E28087FD}"/>
              </c:ext>
            </c:extLst>
          </c:dPt>
          <c:dPt>
            <c:idx val="38"/>
            <c:invertIfNegative val="0"/>
            <c:bubble3D val="0"/>
            <c:extLst>
              <c:ext xmlns:c16="http://schemas.microsoft.com/office/drawing/2014/chart" uri="{C3380CC4-5D6E-409C-BE32-E72D297353CC}">
                <c16:uniqueId val="{00000027-80C0-4E53-A731-FA18E28087FD}"/>
              </c:ext>
            </c:extLst>
          </c:dPt>
          <c:dPt>
            <c:idx val="39"/>
            <c:invertIfNegative val="0"/>
            <c:bubble3D val="0"/>
            <c:extLst>
              <c:ext xmlns:c16="http://schemas.microsoft.com/office/drawing/2014/chart" uri="{C3380CC4-5D6E-409C-BE32-E72D297353CC}">
                <c16:uniqueId val="{00000028-80C0-4E53-A731-FA18E28087FD}"/>
              </c:ext>
            </c:extLst>
          </c:dPt>
          <c:dPt>
            <c:idx val="40"/>
            <c:invertIfNegative val="0"/>
            <c:bubble3D val="0"/>
            <c:extLst>
              <c:ext xmlns:c16="http://schemas.microsoft.com/office/drawing/2014/chart" uri="{C3380CC4-5D6E-409C-BE32-E72D297353CC}">
                <c16:uniqueId val="{00000029-80C0-4E53-A731-FA18E28087FD}"/>
              </c:ext>
            </c:extLst>
          </c:dPt>
          <c:dPt>
            <c:idx val="41"/>
            <c:invertIfNegative val="0"/>
            <c:bubble3D val="0"/>
            <c:extLst>
              <c:ext xmlns:c16="http://schemas.microsoft.com/office/drawing/2014/chart" uri="{C3380CC4-5D6E-409C-BE32-E72D297353CC}">
                <c16:uniqueId val="{0000002A-80C0-4E53-A731-FA18E28087FD}"/>
              </c:ext>
            </c:extLst>
          </c:dPt>
          <c:dPt>
            <c:idx val="42"/>
            <c:invertIfNegative val="0"/>
            <c:bubble3D val="0"/>
            <c:extLst>
              <c:ext xmlns:c16="http://schemas.microsoft.com/office/drawing/2014/chart" uri="{C3380CC4-5D6E-409C-BE32-E72D297353CC}">
                <c16:uniqueId val="{0000002B-80C0-4E53-A731-FA18E28087FD}"/>
              </c:ext>
            </c:extLst>
          </c:dPt>
          <c:dPt>
            <c:idx val="43"/>
            <c:invertIfNegative val="0"/>
            <c:bubble3D val="0"/>
            <c:extLst>
              <c:ext xmlns:c16="http://schemas.microsoft.com/office/drawing/2014/chart" uri="{C3380CC4-5D6E-409C-BE32-E72D297353CC}">
                <c16:uniqueId val="{0000002C-80C0-4E53-A731-FA18E28087FD}"/>
              </c:ext>
            </c:extLst>
          </c:dPt>
          <c:dPt>
            <c:idx val="45"/>
            <c:invertIfNegative val="0"/>
            <c:bubble3D val="0"/>
            <c:extLst>
              <c:ext xmlns:c16="http://schemas.microsoft.com/office/drawing/2014/chart" uri="{C3380CC4-5D6E-409C-BE32-E72D297353CC}">
                <c16:uniqueId val="{00000031-A90B-4956-B3B3-E20F7A03C797}"/>
              </c:ext>
            </c:extLst>
          </c:dPt>
          <c:dPt>
            <c:idx val="46"/>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30-7898-4741-9EF7-3E2C9922973D}"/>
              </c:ext>
            </c:extLst>
          </c:dPt>
          <c:dLbls>
            <c:dLbl>
              <c:idx val="1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0C0-4E53-A731-FA18E28087FD}"/>
                </c:ext>
              </c:extLst>
            </c:dLbl>
            <c:dLbl>
              <c:idx val="2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0C0-4E53-A731-FA18E28087FD}"/>
                </c:ext>
              </c:extLst>
            </c:dLbl>
            <c:dLbl>
              <c:idx val="34"/>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0C0-4E53-A731-FA18E28087FD}"/>
                </c:ext>
              </c:extLst>
            </c:dLbl>
            <c:dLbl>
              <c:idx val="46"/>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7898-4741-9EF7-3E2C9922973D}"/>
                </c:ext>
              </c:extLst>
            </c:dLbl>
            <c:spPr>
              <a:noFill/>
              <a:ln>
                <a:noFill/>
              </a:ln>
              <a:effectLst/>
            </c:spPr>
            <c:txPr>
              <a:bodyPr wrap="square" lIns="38100" tIns="19050" rIns="38100" bIns="19050" anchor="ctr">
                <a:spAutoFit/>
              </a:bodyPr>
              <a:lstStyle/>
              <a:p>
                <a:pPr>
                  <a:defRPr sz="900"/>
                </a:pPr>
                <a:endParaRPr lang="es-PE"/>
              </a:p>
            </c:txPr>
            <c:dLblPos val="inEnd"/>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Hoja1!$A$2:$A$84</c:f>
              <c:strCache>
                <c:ptCount val="47"/>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pt idx="46">
                  <c:v>N</c:v>
                </c:pt>
              </c:strCache>
            </c:strRef>
          </c:cat>
          <c:val>
            <c:numRef>
              <c:f>Hoja1!$B$2:$B$84</c:f>
              <c:numCache>
                <c:formatCode>_ * #,##0_ ;_ * \-#,##0_ ;_ * "-"??_ ;_ @_ </c:formatCode>
                <c:ptCount val="47"/>
                <c:pt idx="0">
                  <c:v>923.88320605000024</c:v>
                </c:pt>
                <c:pt idx="1">
                  <c:v>803.16341792999981</c:v>
                </c:pt>
                <c:pt idx="2">
                  <c:v>645.61855411466479</c:v>
                </c:pt>
                <c:pt idx="3">
                  <c:v>843.29260213167834</c:v>
                </c:pt>
                <c:pt idx="4">
                  <c:v>572.24213474692351</c:v>
                </c:pt>
                <c:pt idx="5">
                  <c:v>530.68895388178851</c:v>
                </c:pt>
                <c:pt idx="6">
                  <c:v>549.08954829281458</c:v>
                </c:pt>
                <c:pt idx="7">
                  <c:v>812.20006718661091</c:v>
                </c:pt>
                <c:pt idx="8">
                  <c:v>842.70640650652558</c:v>
                </c:pt>
                <c:pt idx="9">
                  <c:v>818.86550608000016</c:v>
                </c:pt>
                <c:pt idx="10">
                  <c:v>861.02382519608875</c:v>
                </c:pt>
                <c:pt idx="11">
                  <c:v>822.8154959200001</c:v>
                </c:pt>
                <c:pt idx="12">
                  <c:v>817.24611390999996</c:v>
                </c:pt>
                <c:pt idx="13">
                  <c:v>756.13355803000002</c:v>
                </c:pt>
                <c:pt idx="14">
                  <c:v>752.44119710409007</c:v>
                </c:pt>
                <c:pt idx="15">
                  <c:v>709.75602996000009</c:v>
                </c:pt>
                <c:pt idx="16">
                  <c:v>710.70852343947604</c:v>
                </c:pt>
                <c:pt idx="17">
                  <c:v>760.82716138522414</c:v>
                </c:pt>
                <c:pt idx="18">
                  <c:v>866.81781383323096</c:v>
                </c:pt>
                <c:pt idx="19">
                  <c:v>824.61617139822624</c:v>
                </c:pt>
                <c:pt idx="20">
                  <c:v>773.06907803999991</c:v>
                </c:pt>
                <c:pt idx="21">
                  <c:v>812.56667959759682</c:v>
                </c:pt>
                <c:pt idx="22">
                  <c:v>775.37770101999979</c:v>
                </c:pt>
                <c:pt idx="23" formatCode="0">
                  <c:v>768.03352197000004</c:v>
                </c:pt>
                <c:pt idx="24" formatCode="0">
                  <c:v>856.77750007999987</c:v>
                </c:pt>
                <c:pt idx="25" formatCode="0">
                  <c:v>705.33661181000002</c:v>
                </c:pt>
                <c:pt idx="26" formatCode="0">
                  <c:v>669.94579786999986</c:v>
                </c:pt>
                <c:pt idx="27" formatCode="0">
                  <c:v>747.89826396527292</c:v>
                </c:pt>
                <c:pt idx="28" formatCode="0">
                  <c:v>712.62320948188506</c:v>
                </c:pt>
                <c:pt idx="29">
                  <c:v>791.67105492000019</c:v>
                </c:pt>
                <c:pt idx="30">
                  <c:v>699.36893914133861</c:v>
                </c:pt>
                <c:pt idx="31" formatCode="#,##0">
                  <c:v>767.34954430914206</c:v>
                </c:pt>
                <c:pt idx="32">
                  <c:v>778.94329553771047</c:v>
                </c:pt>
                <c:pt idx="33">
                  <c:v>693.83201307000002</c:v>
                </c:pt>
                <c:pt idx="34">
                  <c:v>750.28737591170488</c:v>
                </c:pt>
                <c:pt idx="35">
                  <c:v>738.92869288423526</c:v>
                </c:pt>
                <c:pt idx="36">
                  <c:v>920.43264454550365</c:v>
                </c:pt>
                <c:pt idx="37">
                  <c:v>811.31984803</c:v>
                </c:pt>
                <c:pt idx="38">
                  <c:v>737.78759690639743</c:v>
                </c:pt>
                <c:pt idx="39">
                  <c:v>642.87370895000004</c:v>
                </c:pt>
                <c:pt idx="40">
                  <c:v>789.20010083542036</c:v>
                </c:pt>
                <c:pt idx="41">
                  <c:v>895.50561968741249</c:v>
                </c:pt>
                <c:pt idx="42">
                  <c:v>850.43052547952823</c:v>
                </c:pt>
                <c:pt idx="43">
                  <c:v>846.67934265251688</c:v>
                </c:pt>
                <c:pt idx="44">
                  <c:v>775.55148125474886</c:v>
                </c:pt>
                <c:pt idx="45">
                  <c:v>863.1768408675116</c:v>
                </c:pt>
                <c:pt idx="46">
                  <c:v>918.04038491999995</c:v>
                </c:pt>
              </c:numCache>
            </c:numRef>
          </c:val>
          <c:extLst>
            <c:ext xmlns:c16="http://schemas.microsoft.com/office/drawing/2014/chart" uri="{C3380CC4-5D6E-409C-BE32-E72D297353CC}">
              <c16:uniqueId val="{0000002F-80C0-4E53-A731-FA18E28087FD}"/>
            </c:ext>
          </c:extLst>
        </c:ser>
        <c:dLbls>
          <c:showLegendKey val="0"/>
          <c:showVal val="0"/>
          <c:showCatName val="0"/>
          <c:showSerName val="0"/>
          <c:showPercent val="0"/>
          <c:showBubbleSize val="0"/>
        </c:dLbls>
        <c:gapWidth val="105"/>
        <c:overlap val="100"/>
        <c:axId val="147737216"/>
        <c:axId val="147747200"/>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1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7898-4741-9EF7-3E2C9922973D}"/>
                </c:ext>
              </c:extLst>
            </c:dLbl>
            <c:dLbl>
              <c:idx val="2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7898-4741-9EF7-3E2C9922973D}"/>
                </c:ext>
              </c:extLst>
            </c:dLbl>
            <c:dLbl>
              <c:idx val="3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7898-4741-9EF7-3E2C9922973D}"/>
                </c:ext>
              </c:extLst>
            </c:dLbl>
            <c:dLbl>
              <c:idx val="4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7898-4741-9EF7-3E2C9922973D}"/>
                </c:ext>
              </c:extLst>
            </c:dLbl>
            <c:spPr>
              <a:noFill/>
              <a:ln>
                <a:noFill/>
              </a:ln>
              <a:effectLst/>
            </c:spPr>
            <c:dLblPos val="b"/>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Hoja1!$A$2:$A$84</c:f>
              <c:strCache>
                <c:ptCount val="47"/>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pt idx="46">
                  <c:v>N</c:v>
                </c:pt>
              </c:strCache>
            </c:strRef>
          </c:cat>
          <c:val>
            <c:numRef>
              <c:f>Hoja1!$C$2:$C$84</c:f>
              <c:numCache>
                <c:formatCode>0.0</c:formatCode>
                <c:ptCount val="47"/>
                <c:pt idx="0">
                  <c:v>-1.024880183103638</c:v>
                </c:pt>
                <c:pt idx="1">
                  <c:v>8.5913388348930031</c:v>
                </c:pt>
                <c:pt idx="2">
                  <c:v>-14.815466968212231</c:v>
                </c:pt>
                <c:pt idx="3">
                  <c:v>11.085649163178601</c:v>
                </c:pt>
                <c:pt idx="4">
                  <c:v>-19.8354644386175</c:v>
                </c:pt>
                <c:pt idx="5">
                  <c:v>-28.237554573285518</c:v>
                </c:pt>
                <c:pt idx="6">
                  <c:v>-30.216010330461561</c:v>
                </c:pt>
                <c:pt idx="7">
                  <c:v>-8.5422516829971364</c:v>
                </c:pt>
                <c:pt idx="8">
                  <c:v>4.6720604719719727</c:v>
                </c:pt>
                <c:pt idx="9">
                  <c:v>-5.6924708718805501</c:v>
                </c:pt>
                <c:pt idx="10">
                  <c:v>-6.7552410508057275</c:v>
                </c:pt>
                <c:pt idx="11">
                  <c:v>-12.564390479174293</c:v>
                </c:pt>
                <c:pt idx="12">
                  <c:v>-18.595383140741362</c:v>
                </c:pt>
                <c:pt idx="13">
                  <c:v>-13.347487896693966</c:v>
                </c:pt>
                <c:pt idx="14">
                  <c:v>7.5139903622242432</c:v>
                </c:pt>
                <c:pt idx="15">
                  <c:v>-22.044344628214475</c:v>
                </c:pt>
                <c:pt idx="16">
                  <c:v>15.110478134138372</c:v>
                </c:pt>
                <c:pt idx="17">
                  <c:v>34.664583362054891</c:v>
                </c:pt>
                <c:pt idx="18">
                  <c:v>49.095367329674723</c:v>
                </c:pt>
                <c:pt idx="19">
                  <c:v>-3.8352664986269991</c:v>
                </c:pt>
                <c:pt idx="20">
                  <c:v>-12.668986852976239</c:v>
                </c:pt>
                <c:pt idx="21">
                  <c:v>-4.8995056105072488</c:v>
                </c:pt>
                <c:pt idx="22">
                  <c:v>-13.106857305342878</c:v>
                </c:pt>
                <c:pt idx="23">
                  <c:v>-9.5849496054400962</c:v>
                </c:pt>
                <c:pt idx="24">
                  <c:v>1.7600029513803683</c:v>
                </c:pt>
                <c:pt idx="25">
                  <c:v>-9.6927666890216599</c:v>
                </c:pt>
                <c:pt idx="26">
                  <c:v>-13.594779149980385</c:v>
                </c:pt>
                <c:pt idx="27">
                  <c:v>2.882109186591153</c:v>
                </c:pt>
                <c:pt idx="28">
                  <c:v>-1.7014206782441477</c:v>
                </c:pt>
                <c:pt idx="29">
                  <c:v>1.7290960846321646</c:v>
                </c:pt>
                <c:pt idx="30">
                  <c:v>-20.998478068332727</c:v>
                </c:pt>
                <c:pt idx="31" formatCode="#,##0.0">
                  <c:v>-8.7997420298799085</c:v>
                </c:pt>
                <c:pt idx="32">
                  <c:v>-0.99744897120319642</c:v>
                </c:pt>
                <c:pt idx="33">
                  <c:v>-16.294100757880326</c:v>
                </c:pt>
                <c:pt idx="34">
                  <c:v>-5.3855165610938061</c:v>
                </c:pt>
                <c:pt idx="35">
                  <c:v>-5.6448340573410416</c:v>
                </c:pt>
                <c:pt idx="36">
                  <c:v>5.4766135172483299</c:v>
                </c:pt>
                <c:pt idx="37">
                  <c:v>13.351336593643403</c:v>
                </c:pt>
                <c:pt idx="38">
                  <c:v>8.7376846110905895</c:v>
                </c:pt>
                <c:pt idx="39">
                  <c:v>-15.439426182714321</c:v>
                </c:pt>
                <c:pt idx="40">
                  <c:v>8.9088504871203789</c:v>
                </c:pt>
                <c:pt idx="41">
                  <c:v>11.231927109983353</c:v>
                </c:pt>
                <c:pt idx="42">
                  <c:v>19.580088287492625</c:v>
                </c:pt>
                <c:pt idx="43">
                  <c:v>9.1308089770115952</c:v>
                </c:pt>
                <c:pt idx="44">
                  <c:v>-1.7697905965016636</c:v>
                </c:pt>
                <c:pt idx="45">
                  <c:v>22.747904733277924</c:v>
                </c:pt>
                <c:pt idx="46">
                  <c:v>20.707439314715657</c:v>
                </c:pt>
              </c:numCache>
            </c:numRef>
          </c:val>
          <c:smooth val="1"/>
          <c:extLst>
            <c:ext xmlns:c16="http://schemas.microsoft.com/office/drawing/2014/chart" uri="{C3380CC4-5D6E-409C-BE32-E72D297353CC}">
              <c16:uniqueId val="{00000034-80C0-4E53-A731-FA18E28087FD}"/>
            </c:ext>
          </c:extLst>
        </c:ser>
        <c:ser>
          <c:idx val="1"/>
          <c:order val="2"/>
          <c:tx>
            <c:strRef>
              <c:f>Hoja1!$D$1</c:f>
              <c:strCache>
                <c:ptCount val="1"/>
                <c:pt idx="0">
                  <c:v>Columna1</c:v>
                </c:pt>
              </c:strCache>
            </c:strRef>
          </c:tx>
          <c:spPr>
            <a:ln w="9525">
              <a:solidFill>
                <a:schemeClr val="accent5">
                  <a:lumMod val="75000"/>
                </a:schemeClr>
              </a:solidFill>
              <a:prstDash val="dash"/>
            </a:ln>
          </c:spPr>
          <c:marker>
            <c:symbol val="none"/>
          </c:marker>
          <c:cat>
            <c:strRef>
              <c:f>Hoja1!$A$2:$A$84</c:f>
              <c:strCache>
                <c:ptCount val="47"/>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pt idx="46">
                  <c:v>N</c:v>
                </c:pt>
              </c:strCache>
            </c:strRef>
          </c:cat>
          <c:val>
            <c:numRef>
              <c:f>Hoja1!$D$2:$D$84</c:f>
              <c:numCache>
                <c:formatCode>General</c:formatCode>
                <c:ptCount val="4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numCache>
            </c:numRef>
          </c:val>
          <c:smooth val="0"/>
          <c:extLst>
            <c:ext xmlns:c16="http://schemas.microsoft.com/office/drawing/2014/chart" uri="{C3380CC4-5D6E-409C-BE32-E72D297353CC}">
              <c16:uniqueId val="{00000035-80C0-4E53-A731-FA18E28087FD}"/>
            </c:ext>
          </c:extLst>
        </c:ser>
        <c:dLbls>
          <c:showLegendKey val="0"/>
          <c:showVal val="0"/>
          <c:showCatName val="0"/>
          <c:showSerName val="0"/>
          <c:showPercent val="0"/>
          <c:showBubbleSize val="0"/>
        </c:dLbls>
        <c:marker val="1"/>
        <c:smooth val="0"/>
        <c:axId val="147748736"/>
        <c:axId val="147750272"/>
      </c:lineChart>
      <c:catAx>
        <c:axId val="147737216"/>
        <c:scaling>
          <c:orientation val="minMax"/>
        </c:scaling>
        <c:delete val="0"/>
        <c:axPos val="b"/>
        <c:numFmt formatCode="mmm\-yy" sourceLinked="0"/>
        <c:majorTickMark val="none"/>
        <c:minorTickMark val="none"/>
        <c:tickLblPos val="nextTo"/>
        <c:txPr>
          <a:bodyPr rot="0" vert="horz"/>
          <a:lstStyle/>
          <a:p>
            <a:pPr>
              <a:defRPr sz="300"/>
            </a:pPr>
            <a:endParaRPr lang="es-PE"/>
          </a:p>
        </c:txPr>
        <c:crossAx val="147747200"/>
        <c:crosses val="autoZero"/>
        <c:auto val="1"/>
        <c:lblAlgn val="ctr"/>
        <c:lblOffset val="100"/>
        <c:noMultiLvlLbl val="1"/>
      </c:catAx>
      <c:valAx>
        <c:axId val="147747200"/>
        <c:scaling>
          <c:orientation val="minMax"/>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7737216"/>
        <c:crosses val="autoZero"/>
        <c:crossBetween val="between"/>
      </c:valAx>
      <c:catAx>
        <c:axId val="147748736"/>
        <c:scaling>
          <c:orientation val="minMax"/>
        </c:scaling>
        <c:delete val="1"/>
        <c:axPos val="b"/>
        <c:numFmt formatCode="General" sourceLinked="1"/>
        <c:majorTickMark val="out"/>
        <c:minorTickMark val="none"/>
        <c:tickLblPos val="nextTo"/>
        <c:crossAx val="147750272"/>
        <c:crosses val="autoZero"/>
        <c:auto val="1"/>
        <c:lblAlgn val="ctr"/>
        <c:lblOffset val="100"/>
        <c:noMultiLvlLbl val="1"/>
      </c:catAx>
      <c:valAx>
        <c:axId val="147750272"/>
        <c:scaling>
          <c:orientation val="minMax"/>
          <c:max val="50"/>
          <c:min val="-4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7748736"/>
        <c:crosses val="max"/>
        <c:crossBetween val="between"/>
      </c:valAx>
      <c:spPr>
        <a:noFill/>
        <a:ln w="22874">
          <a:noFill/>
        </a:ln>
      </c:spPr>
    </c:plotArea>
    <c:legend>
      <c:legendPos val="b"/>
      <c:legendEntry>
        <c:idx val="2"/>
        <c:delete val="1"/>
      </c:legendEntry>
      <c:layout>
        <c:manualLayout>
          <c:xMode val="edge"/>
          <c:yMode val="edge"/>
          <c:x val="1.4506363700267836E-2"/>
          <c:y val="0.91221777011601357"/>
          <c:w val="0.9415034693958636"/>
          <c:h val="8.1865070120672789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s-PE" sz="1000"/>
              <a:t>Devoluciones: 2022 - 2025 </a:t>
            </a:r>
          </a:p>
          <a:p>
            <a:pPr algn="l">
              <a:defRPr/>
            </a:pPr>
            <a:r>
              <a:rPr lang="es-PE" sz="1000"/>
              <a:t>en millones de soles y var. % real anual </a:t>
            </a:r>
          </a:p>
        </c:rich>
      </c:tx>
      <c:layout>
        <c:manualLayout>
          <c:xMode val="edge"/>
          <c:yMode val="edge"/>
          <c:x val="2.4264200334386176E-3"/>
          <c:y val="5.0627311251130826E-2"/>
        </c:manualLayout>
      </c:layout>
      <c:overlay val="0"/>
    </c:title>
    <c:autoTitleDeleted val="0"/>
    <c:plotArea>
      <c:layout>
        <c:manualLayout>
          <c:layoutTarget val="inner"/>
          <c:xMode val="edge"/>
          <c:yMode val="edge"/>
          <c:x val="7.9741043256062669E-2"/>
          <c:y val="0.26098107910131341"/>
          <c:w val="0.82106044092855435"/>
          <c:h val="0.56782127029376905"/>
        </c:manualLayout>
      </c:layout>
      <c:barChart>
        <c:barDir val="col"/>
        <c:grouping val="stacked"/>
        <c:varyColors val="0"/>
        <c:ser>
          <c:idx val="0"/>
          <c:order val="0"/>
          <c:tx>
            <c:strRef>
              <c:f>Hoja1!$B$1</c:f>
              <c:strCache>
                <c:ptCount val="1"/>
                <c:pt idx="0">
                  <c:v>Devoluciones</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AD2F-4B74-81D1-EFE181C529F4}"/>
              </c:ext>
            </c:extLst>
          </c:dPt>
          <c:dPt>
            <c:idx val="1"/>
            <c:invertIfNegative val="0"/>
            <c:bubble3D val="0"/>
            <c:extLst>
              <c:ext xmlns:c16="http://schemas.microsoft.com/office/drawing/2014/chart" uri="{C3380CC4-5D6E-409C-BE32-E72D297353CC}">
                <c16:uniqueId val="{00000001-AD2F-4B74-81D1-EFE181C529F4}"/>
              </c:ext>
            </c:extLst>
          </c:dPt>
          <c:dPt>
            <c:idx val="2"/>
            <c:invertIfNegative val="0"/>
            <c:bubble3D val="0"/>
            <c:extLst>
              <c:ext xmlns:c16="http://schemas.microsoft.com/office/drawing/2014/chart" uri="{C3380CC4-5D6E-409C-BE32-E72D297353CC}">
                <c16:uniqueId val="{00000002-AD2F-4B74-81D1-EFE181C529F4}"/>
              </c:ext>
            </c:extLst>
          </c:dPt>
          <c:dPt>
            <c:idx val="3"/>
            <c:invertIfNegative val="0"/>
            <c:bubble3D val="0"/>
            <c:extLst>
              <c:ext xmlns:c16="http://schemas.microsoft.com/office/drawing/2014/chart" uri="{C3380CC4-5D6E-409C-BE32-E72D297353CC}">
                <c16:uniqueId val="{00000003-AD2F-4B74-81D1-EFE181C529F4}"/>
              </c:ext>
            </c:extLst>
          </c:dPt>
          <c:dPt>
            <c:idx val="4"/>
            <c:invertIfNegative val="0"/>
            <c:bubble3D val="0"/>
            <c:extLst>
              <c:ext xmlns:c16="http://schemas.microsoft.com/office/drawing/2014/chart" uri="{C3380CC4-5D6E-409C-BE32-E72D297353CC}">
                <c16:uniqueId val="{00000004-AD2F-4B74-81D1-EFE181C529F4}"/>
              </c:ext>
            </c:extLst>
          </c:dPt>
          <c:dPt>
            <c:idx val="5"/>
            <c:invertIfNegative val="0"/>
            <c:bubble3D val="0"/>
            <c:extLst>
              <c:ext xmlns:c16="http://schemas.microsoft.com/office/drawing/2014/chart" uri="{C3380CC4-5D6E-409C-BE32-E72D297353CC}">
                <c16:uniqueId val="{00000005-AD2F-4B74-81D1-EFE181C529F4}"/>
              </c:ext>
            </c:extLst>
          </c:dPt>
          <c:dPt>
            <c:idx val="6"/>
            <c:invertIfNegative val="0"/>
            <c:bubble3D val="0"/>
            <c:extLst>
              <c:ext xmlns:c16="http://schemas.microsoft.com/office/drawing/2014/chart" uri="{C3380CC4-5D6E-409C-BE32-E72D297353CC}">
                <c16:uniqueId val="{00000006-AD2F-4B74-81D1-EFE181C529F4}"/>
              </c:ext>
            </c:extLst>
          </c:dPt>
          <c:dPt>
            <c:idx val="7"/>
            <c:invertIfNegative val="0"/>
            <c:bubble3D val="0"/>
            <c:extLst>
              <c:ext xmlns:c16="http://schemas.microsoft.com/office/drawing/2014/chart" uri="{C3380CC4-5D6E-409C-BE32-E72D297353CC}">
                <c16:uniqueId val="{00000007-AD2F-4B74-81D1-EFE181C529F4}"/>
              </c:ext>
            </c:extLst>
          </c:dPt>
          <c:dPt>
            <c:idx val="8"/>
            <c:invertIfNegative val="0"/>
            <c:bubble3D val="0"/>
            <c:extLst>
              <c:ext xmlns:c16="http://schemas.microsoft.com/office/drawing/2014/chart" uri="{C3380CC4-5D6E-409C-BE32-E72D297353CC}">
                <c16:uniqueId val="{00000009-AD2F-4B74-81D1-EFE181C529F4}"/>
              </c:ext>
            </c:extLst>
          </c:dPt>
          <c:dPt>
            <c:idx val="9"/>
            <c:invertIfNegative val="0"/>
            <c:bubble3D val="0"/>
            <c:extLst>
              <c:ext xmlns:c16="http://schemas.microsoft.com/office/drawing/2014/chart" uri="{C3380CC4-5D6E-409C-BE32-E72D297353CC}">
                <c16:uniqueId val="{0000000A-AD2F-4B74-81D1-EFE181C529F4}"/>
              </c:ext>
            </c:extLst>
          </c:dPt>
          <c:dPt>
            <c:idx val="10"/>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B-AD2F-4B74-81D1-EFE181C529F4}"/>
              </c:ext>
            </c:extLst>
          </c:dPt>
          <c:dPt>
            <c:idx val="11"/>
            <c:invertIfNegative val="0"/>
            <c:bubble3D val="0"/>
            <c:extLst>
              <c:ext xmlns:c16="http://schemas.microsoft.com/office/drawing/2014/chart" uri="{C3380CC4-5D6E-409C-BE32-E72D297353CC}">
                <c16:uniqueId val="{0000000C-AD2F-4B74-81D1-EFE181C529F4}"/>
              </c:ext>
            </c:extLst>
          </c:dPt>
          <c:dPt>
            <c:idx val="12"/>
            <c:invertIfNegative val="0"/>
            <c:bubble3D val="0"/>
            <c:extLst>
              <c:ext xmlns:c16="http://schemas.microsoft.com/office/drawing/2014/chart" uri="{C3380CC4-5D6E-409C-BE32-E72D297353CC}">
                <c16:uniqueId val="{0000000D-AD2F-4B74-81D1-EFE181C529F4}"/>
              </c:ext>
            </c:extLst>
          </c:dPt>
          <c:dPt>
            <c:idx val="13"/>
            <c:invertIfNegative val="0"/>
            <c:bubble3D val="0"/>
            <c:extLst>
              <c:ext xmlns:c16="http://schemas.microsoft.com/office/drawing/2014/chart" uri="{C3380CC4-5D6E-409C-BE32-E72D297353CC}">
                <c16:uniqueId val="{0000000E-AD2F-4B74-81D1-EFE181C529F4}"/>
              </c:ext>
            </c:extLst>
          </c:dPt>
          <c:dPt>
            <c:idx val="14"/>
            <c:invertIfNegative val="0"/>
            <c:bubble3D val="0"/>
            <c:extLst>
              <c:ext xmlns:c16="http://schemas.microsoft.com/office/drawing/2014/chart" uri="{C3380CC4-5D6E-409C-BE32-E72D297353CC}">
                <c16:uniqueId val="{0000000F-AD2F-4B74-81D1-EFE181C529F4}"/>
              </c:ext>
            </c:extLst>
          </c:dPt>
          <c:dPt>
            <c:idx val="15"/>
            <c:invertIfNegative val="0"/>
            <c:bubble3D val="0"/>
            <c:extLst>
              <c:ext xmlns:c16="http://schemas.microsoft.com/office/drawing/2014/chart" uri="{C3380CC4-5D6E-409C-BE32-E72D297353CC}">
                <c16:uniqueId val="{00000010-AD2F-4B74-81D1-EFE181C529F4}"/>
              </c:ext>
            </c:extLst>
          </c:dPt>
          <c:dPt>
            <c:idx val="16"/>
            <c:invertIfNegative val="0"/>
            <c:bubble3D val="0"/>
            <c:extLst>
              <c:ext xmlns:c16="http://schemas.microsoft.com/office/drawing/2014/chart" uri="{C3380CC4-5D6E-409C-BE32-E72D297353CC}">
                <c16:uniqueId val="{00000011-AD2F-4B74-81D1-EFE181C529F4}"/>
              </c:ext>
            </c:extLst>
          </c:dPt>
          <c:dPt>
            <c:idx val="17"/>
            <c:invertIfNegative val="0"/>
            <c:bubble3D val="0"/>
            <c:extLst>
              <c:ext xmlns:c16="http://schemas.microsoft.com/office/drawing/2014/chart" uri="{C3380CC4-5D6E-409C-BE32-E72D297353CC}">
                <c16:uniqueId val="{00000012-AD2F-4B74-81D1-EFE181C529F4}"/>
              </c:ext>
            </c:extLst>
          </c:dPt>
          <c:dPt>
            <c:idx val="18"/>
            <c:invertIfNegative val="0"/>
            <c:bubble3D val="0"/>
            <c:extLst>
              <c:ext xmlns:c16="http://schemas.microsoft.com/office/drawing/2014/chart" uri="{C3380CC4-5D6E-409C-BE32-E72D297353CC}">
                <c16:uniqueId val="{00000013-AD2F-4B74-81D1-EFE181C529F4}"/>
              </c:ext>
            </c:extLst>
          </c:dPt>
          <c:dPt>
            <c:idx val="19"/>
            <c:invertIfNegative val="0"/>
            <c:bubble3D val="0"/>
            <c:extLst>
              <c:ext xmlns:c16="http://schemas.microsoft.com/office/drawing/2014/chart" uri="{C3380CC4-5D6E-409C-BE32-E72D297353CC}">
                <c16:uniqueId val="{00000014-AD2F-4B74-81D1-EFE181C529F4}"/>
              </c:ext>
            </c:extLst>
          </c:dPt>
          <c:dPt>
            <c:idx val="20"/>
            <c:invertIfNegative val="0"/>
            <c:bubble3D val="0"/>
            <c:extLst>
              <c:ext xmlns:c16="http://schemas.microsoft.com/office/drawing/2014/chart" uri="{C3380CC4-5D6E-409C-BE32-E72D297353CC}">
                <c16:uniqueId val="{00000016-AD2F-4B74-81D1-EFE181C529F4}"/>
              </c:ext>
            </c:extLst>
          </c:dPt>
          <c:dPt>
            <c:idx val="21"/>
            <c:invertIfNegative val="0"/>
            <c:bubble3D val="0"/>
            <c:extLst>
              <c:ext xmlns:c16="http://schemas.microsoft.com/office/drawing/2014/chart" uri="{C3380CC4-5D6E-409C-BE32-E72D297353CC}">
                <c16:uniqueId val="{00000017-AD2F-4B74-81D1-EFE181C529F4}"/>
              </c:ext>
            </c:extLst>
          </c:dPt>
          <c:dPt>
            <c:idx val="22"/>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8-AD2F-4B74-81D1-EFE181C529F4}"/>
              </c:ext>
            </c:extLst>
          </c:dPt>
          <c:dPt>
            <c:idx val="23"/>
            <c:invertIfNegative val="0"/>
            <c:bubble3D val="0"/>
            <c:extLst>
              <c:ext xmlns:c16="http://schemas.microsoft.com/office/drawing/2014/chart" uri="{C3380CC4-5D6E-409C-BE32-E72D297353CC}">
                <c16:uniqueId val="{00000019-AD2F-4B74-81D1-EFE181C529F4}"/>
              </c:ext>
            </c:extLst>
          </c:dPt>
          <c:dPt>
            <c:idx val="24"/>
            <c:invertIfNegative val="0"/>
            <c:bubble3D val="0"/>
            <c:extLst>
              <c:ext xmlns:c16="http://schemas.microsoft.com/office/drawing/2014/chart" uri="{C3380CC4-5D6E-409C-BE32-E72D297353CC}">
                <c16:uniqueId val="{0000001A-AD2F-4B74-81D1-EFE181C529F4}"/>
              </c:ext>
            </c:extLst>
          </c:dPt>
          <c:dPt>
            <c:idx val="25"/>
            <c:invertIfNegative val="0"/>
            <c:bubble3D val="0"/>
            <c:extLst>
              <c:ext xmlns:c16="http://schemas.microsoft.com/office/drawing/2014/chart" uri="{C3380CC4-5D6E-409C-BE32-E72D297353CC}">
                <c16:uniqueId val="{0000001B-AD2F-4B74-81D1-EFE181C529F4}"/>
              </c:ext>
            </c:extLst>
          </c:dPt>
          <c:dPt>
            <c:idx val="26"/>
            <c:invertIfNegative val="0"/>
            <c:bubble3D val="0"/>
            <c:extLst>
              <c:ext xmlns:c16="http://schemas.microsoft.com/office/drawing/2014/chart" uri="{C3380CC4-5D6E-409C-BE32-E72D297353CC}">
                <c16:uniqueId val="{0000001C-AD2F-4B74-81D1-EFE181C529F4}"/>
              </c:ext>
            </c:extLst>
          </c:dPt>
          <c:dPt>
            <c:idx val="27"/>
            <c:invertIfNegative val="0"/>
            <c:bubble3D val="0"/>
            <c:extLst>
              <c:ext xmlns:c16="http://schemas.microsoft.com/office/drawing/2014/chart" uri="{C3380CC4-5D6E-409C-BE32-E72D297353CC}">
                <c16:uniqueId val="{0000001D-AD2F-4B74-81D1-EFE181C529F4}"/>
              </c:ext>
            </c:extLst>
          </c:dPt>
          <c:dPt>
            <c:idx val="28"/>
            <c:invertIfNegative val="0"/>
            <c:bubble3D val="0"/>
            <c:extLst>
              <c:ext xmlns:c16="http://schemas.microsoft.com/office/drawing/2014/chart" uri="{C3380CC4-5D6E-409C-BE32-E72D297353CC}">
                <c16:uniqueId val="{0000001E-AD2F-4B74-81D1-EFE181C529F4}"/>
              </c:ext>
            </c:extLst>
          </c:dPt>
          <c:dPt>
            <c:idx val="29"/>
            <c:invertIfNegative val="0"/>
            <c:bubble3D val="0"/>
            <c:extLst>
              <c:ext xmlns:c16="http://schemas.microsoft.com/office/drawing/2014/chart" uri="{C3380CC4-5D6E-409C-BE32-E72D297353CC}">
                <c16:uniqueId val="{0000001F-AD2F-4B74-81D1-EFE181C529F4}"/>
              </c:ext>
            </c:extLst>
          </c:dPt>
          <c:dPt>
            <c:idx val="30"/>
            <c:invertIfNegative val="0"/>
            <c:bubble3D val="0"/>
            <c:extLst>
              <c:ext xmlns:c16="http://schemas.microsoft.com/office/drawing/2014/chart" uri="{C3380CC4-5D6E-409C-BE32-E72D297353CC}">
                <c16:uniqueId val="{00000020-AD2F-4B74-81D1-EFE181C529F4}"/>
              </c:ext>
            </c:extLst>
          </c:dPt>
          <c:dPt>
            <c:idx val="31"/>
            <c:invertIfNegative val="0"/>
            <c:bubble3D val="0"/>
            <c:extLst>
              <c:ext xmlns:c16="http://schemas.microsoft.com/office/drawing/2014/chart" uri="{C3380CC4-5D6E-409C-BE32-E72D297353CC}">
                <c16:uniqueId val="{00000021-AD2F-4B74-81D1-EFE181C529F4}"/>
              </c:ext>
            </c:extLst>
          </c:dPt>
          <c:dPt>
            <c:idx val="32"/>
            <c:invertIfNegative val="0"/>
            <c:bubble3D val="0"/>
            <c:extLst>
              <c:ext xmlns:c16="http://schemas.microsoft.com/office/drawing/2014/chart" uri="{C3380CC4-5D6E-409C-BE32-E72D297353CC}">
                <c16:uniqueId val="{00000023-AD2F-4B74-81D1-EFE181C529F4}"/>
              </c:ext>
            </c:extLst>
          </c:dPt>
          <c:dPt>
            <c:idx val="33"/>
            <c:invertIfNegative val="0"/>
            <c:bubble3D val="0"/>
            <c:extLst>
              <c:ext xmlns:c16="http://schemas.microsoft.com/office/drawing/2014/chart" uri="{C3380CC4-5D6E-409C-BE32-E72D297353CC}">
                <c16:uniqueId val="{00000024-AD2F-4B74-81D1-EFE181C529F4}"/>
              </c:ext>
            </c:extLst>
          </c:dPt>
          <c:dPt>
            <c:idx val="34"/>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5-AD2F-4B74-81D1-EFE181C529F4}"/>
              </c:ext>
            </c:extLst>
          </c:dPt>
          <c:dPt>
            <c:idx val="36"/>
            <c:invertIfNegative val="0"/>
            <c:bubble3D val="0"/>
            <c:extLst>
              <c:ext xmlns:c16="http://schemas.microsoft.com/office/drawing/2014/chart" uri="{C3380CC4-5D6E-409C-BE32-E72D297353CC}">
                <c16:uniqueId val="{00000026-AD2F-4B74-81D1-EFE181C529F4}"/>
              </c:ext>
            </c:extLst>
          </c:dPt>
          <c:dPt>
            <c:idx val="38"/>
            <c:invertIfNegative val="0"/>
            <c:bubble3D val="0"/>
            <c:extLst>
              <c:ext xmlns:c16="http://schemas.microsoft.com/office/drawing/2014/chart" uri="{C3380CC4-5D6E-409C-BE32-E72D297353CC}">
                <c16:uniqueId val="{00000027-AD2F-4B74-81D1-EFE181C529F4}"/>
              </c:ext>
            </c:extLst>
          </c:dPt>
          <c:dPt>
            <c:idx val="39"/>
            <c:invertIfNegative val="0"/>
            <c:bubble3D val="0"/>
            <c:extLst>
              <c:ext xmlns:c16="http://schemas.microsoft.com/office/drawing/2014/chart" uri="{C3380CC4-5D6E-409C-BE32-E72D297353CC}">
                <c16:uniqueId val="{00000028-AD2F-4B74-81D1-EFE181C529F4}"/>
              </c:ext>
            </c:extLst>
          </c:dPt>
          <c:dPt>
            <c:idx val="40"/>
            <c:invertIfNegative val="0"/>
            <c:bubble3D val="0"/>
            <c:extLst>
              <c:ext xmlns:c16="http://schemas.microsoft.com/office/drawing/2014/chart" uri="{C3380CC4-5D6E-409C-BE32-E72D297353CC}">
                <c16:uniqueId val="{00000029-AD2F-4B74-81D1-EFE181C529F4}"/>
              </c:ext>
            </c:extLst>
          </c:dPt>
          <c:dPt>
            <c:idx val="41"/>
            <c:invertIfNegative val="0"/>
            <c:bubble3D val="0"/>
            <c:extLst>
              <c:ext xmlns:c16="http://schemas.microsoft.com/office/drawing/2014/chart" uri="{C3380CC4-5D6E-409C-BE32-E72D297353CC}">
                <c16:uniqueId val="{0000002A-AD2F-4B74-81D1-EFE181C529F4}"/>
              </c:ext>
            </c:extLst>
          </c:dPt>
          <c:dPt>
            <c:idx val="42"/>
            <c:invertIfNegative val="0"/>
            <c:bubble3D val="0"/>
            <c:extLst>
              <c:ext xmlns:c16="http://schemas.microsoft.com/office/drawing/2014/chart" uri="{C3380CC4-5D6E-409C-BE32-E72D297353CC}">
                <c16:uniqueId val="{0000002B-AD2F-4B74-81D1-EFE181C529F4}"/>
              </c:ext>
            </c:extLst>
          </c:dPt>
          <c:dPt>
            <c:idx val="43"/>
            <c:invertIfNegative val="0"/>
            <c:bubble3D val="0"/>
            <c:extLst>
              <c:ext xmlns:c16="http://schemas.microsoft.com/office/drawing/2014/chart" uri="{C3380CC4-5D6E-409C-BE32-E72D297353CC}">
                <c16:uniqueId val="{0000002C-AD2F-4B74-81D1-EFE181C529F4}"/>
              </c:ext>
            </c:extLst>
          </c:dPt>
          <c:dPt>
            <c:idx val="45"/>
            <c:invertIfNegative val="0"/>
            <c:bubble3D val="0"/>
            <c:extLst>
              <c:ext xmlns:c16="http://schemas.microsoft.com/office/drawing/2014/chart" uri="{C3380CC4-5D6E-409C-BE32-E72D297353CC}">
                <c16:uniqueId val="{00000031-3F07-4F6D-A5B7-31F41FB92A08}"/>
              </c:ext>
            </c:extLst>
          </c:dPt>
          <c:dPt>
            <c:idx val="46"/>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31-B160-4D46-8383-48AB55CD2816}"/>
              </c:ext>
            </c:extLst>
          </c:dPt>
          <c:dLbls>
            <c:dLbl>
              <c:idx val="1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2F-4B74-81D1-EFE181C529F4}"/>
                </c:ext>
              </c:extLst>
            </c:dLbl>
            <c:dLbl>
              <c:idx val="2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D2F-4B74-81D1-EFE181C529F4}"/>
                </c:ext>
              </c:extLst>
            </c:dLbl>
            <c:dLbl>
              <c:idx val="34"/>
              <c:layout>
                <c:manualLayout>
                  <c:x val="-2.592016588906169E-3"/>
                  <c:y val="-8.55530378668778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AD2F-4B74-81D1-EFE181C529F4}"/>
                </c:ext>
              </c:extLst>
            </c:dLbl>
            <c:dLbl>
              <c:idx val="46"/>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B160-4D46-8383-48AB55CD2816}"/>
                </c:ext>
              </c:extLst>
            </c:dLbl>
            <c:spPr>
              <a:noFill/>
              <a:ln>
                <a:noFill/>
              </a:ln>
              <a:effectLst/>
            </c:spPr>
            <c:dLblPos val="inEnd"/>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Hoja1!$A$2:$A$84</c:f>
              <c:strCache>
                <c:ptCount val="47"/>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pt idx="46">
                  <c:v>N</c:v>
                </c:pt>
              </c:strCache>
            </c:strRef>
          </c:cat>
          <c:val>
            <c:numRef>
              <c:f>Hoja1!$B$2:$B$84</c:f>
              <c:numCache>
                <c:formatCode>###\ ###\ ##0</c:formatCode>
                <c:ptCount val="47"/>
                <c:pt idx="0">
                  <c:v>2205.9804358299998</c:v>
                </c:pt>
                <c:pt idx="1">
                  <c:v>1743.9034104</c:v>
                </c:pt>
                <c:pt idx="2">
                  <c:v>2900.9745483400002</c:v>
                </c:pt>
                <c:pt idx="3">
                  <c:v>2440.9818034399996</c:v>
                </c:pt>
                <c:pt idx="4">
                  <c:v>1720.13654501</c:v>
                </c:pt>
                <c:pt idx="5">
                  <c:v>2155.3456029200001</c:v>
                </c:pt>
                <c:pt idx="6">
                  <c:v>1843.8092587399999</c:v>
                </c:pt>
                <c:pt idx="7">
                  <c:v>2280.4928547899999</c:v>
                </c:pt>
                <c:pt idx="8">
                  <c:v>1638.34736266</c:v>
                </c:pt>
                <c:pt idx="9">
                  <c:v>2487.2509317899999</c:v>
                </c:pt>
                <c:pt idx="10">
                  <c:v>2003.08717613</c:v>
                </c:pt>
                <c:pt idx="11">
                  <c:v>2204.8196107200001</c:v>
                </c:pt>
                <c:pt idx="12">
                  <c:v>1958.2098802999999</c:v>
                </c:pt>
                <c:pt idx="13">
                  <c:v>1408.9712303100002</c:v>
                </c:pt>
                <c:pt idx="14">
                  <c:v>2082.0103981100001</c:v>
                </c:pt>
                <c:pt idx="15">
                  <c:v>2005.6983144199999</c:v>
                </c:pt>
                <c:pt idx="16">
                  <c:v>2081.1569173899998</c:v>
                </c:pt>
                <c:pt idx="17">
                  <c:v>2267.9880878200001</c:v>
                </c:pt>
                <c:pt idx="18">
                  <c:v>2674.60868037</c:v>
                </c:pt>
                <c:pt idx="19">
                  <c:v>2330.1237021699999</c:v>
                </c:pt>
                <c:pt idx="20">
                  <c:v>1871.59306803</c:v>
                </c:pt>
                <c:pt idx="21">
                  <c:v>1756.5014928700002</c:v>
                </c:pt>
                <c:pt idx="22">
                  <c:v>1721.79070673</c:v>
                </c:pt>
                <c:pt idx="23">
                  <c:v>1779.96639592</c:v>
                </c:pt>
                <c:pt idx="24">
                  <c:v>2062.92779221</c:v>
                </c:pt>
                <c:pt idx="25">
                  <c:v>1600.9164256000001</c:v>
                </c:pt>
                <c:pt idx="26">
                  <c:v>1971.5257033700002</c:v>
                </c:pt>
                <c:pt idx="27">
                  <c:v>2718.8582451299994</c:v>
                </c:pt>
                <c:pt idx="28">
                  <c:v>1965.1634413699999</c:v>
                </c:pt>
                <c:pt idx="29">
                  <c:v>2770.4286111900001</c:v>
                </c:pt>
                <c:pt idx="30">
                  <c:v>2549.28932648</c:v>
                </c:pt>
                <c:pt idx="31">
                  <c:v>2260.3878204000002</c:v>
                </c:pt>
                <c:pt idx="32">
                  <c:v>1921.5011688499999</c:v>
                </c:pt>
                <c:pt idx="33">
                  <c:v>2088.3788383299998</c:v>
                </c:pt>
                <c:pt idx="34">
                  <c:v>823.51601094</c:v>
                </c:pt>
                <c:pt idx="35">
                  <c:v>1485.2562023800001</c:v>
                </c:pt>
                <c:pt idx="36">
                  <c:v>2424.8312209299997</c:v>
                </c:pt>
                <c:pt idx="37">
                  <c:v>2267.7488101899999</c:v>
                </c:pt>
                <c:pt idx="38">
                  <c:v>2647.4023500399999</c:v>
                </c:pt>
                <c:pt idx="39">
                  <c:v>3028.3415603100002</c:v>
                </c:pt>
                <c:pt idx="40">
                  <c:v>2512.7180639799999</c:v>
                </c:pt>
                <c:pt idx="41">
                  <c:v>2837.3369549600002</c:v>
                </c:pt>
                <c:pt idx="42">
                  <c:v>2265.5410616899999</c:v>
                </c:pt>
                <c:pt idx="43">
                  <c:v>2525.1563446499995</c:v>
                </c:pt>
                <c:pt idx="44">
                  <c:v>2091.8133010000001</c:v>
                </c:pt>
                <c:pt idx="45">
                  <c:v>2423.0409825900001</c:v>
                </c:pt>
                <c:pt idx="46">
                  <c:v>3208.64465522</c:v>
                </c:pt>
              </c:numCache>
            </c:numRef>
          </c:val>
          <c:extLst>
            <c:ext xmlns:c16="http://schemas.microsoft.com/office/drawing/2014/chart" uri="{C3380CC4-5D6E-409C-BE32-E72D297353CC}">
              <c16:uniqueId val="{0000002F-AD2F-4B74-81D1-EFE181C529F4}"/>
            </c:ext>
          </c:extLst>
        </c:ser>
        <c:dLbls>
          <c:showLegendKey val="0"/>
          <c:showVal val="0"/>
          <c:showCatName val="0"/>
          <c:showSerName val="0"/>
          <c:showPercent val="0"/>
          <c:showBubbleSize val="0"/>
        </c:dLbls>
        <c:gapWidth val="105"/>
        <c:overlap val="100"/>
        <c:axId val="147737216"/>
        <c:axId val="147747200"/>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B160-4D46-8383-48AB55CD2816}"/>
                </c:ext>
              </c:extLst>
            </c:dLbl>
            <c:dLbl>
              <c:idx val="2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B160-4D46-8383-48AB55CD2816}"/>
                </c:ext>
              </c:extLst>
            </c:dLbl>
            <c:dLbl>
              <c:idx val="3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B160-4D46-8383-48AB55CD2816}"/>
                </c:ext>
              </c:extLst>
            </c:dLbl>
            <c:dLbl>
              <c:idx val="4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B160-4D46-8383-48AB55CD2816}"/>
                </c:ext>
              </c:extLst>
            </c:dLbl>
            <c:spPr>
              <a:noFill/>
              <a:ln>
                <a:noFill/>
              </a:ln>
              <a:effectLst/>
            </c:spPr>
            <c:dLblPos val="t"/>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Hoja1!$A$2:$A$84</c:f>
              <c:strCache>
                <c:ptCount val="47"/>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pt idx="46">
                  <c:v>N</c:v>
                </c:pt>
              </c:strCache>
            </c:strRef>
          </c:cat>
          <c:val>
            <c:numRef>
              <c:f>Hoja1!$C$2:$C$84</c:f>
              <c:numCache>
                <c:formatCode>0.0</c:formatCode>
                <c:ptCount val="47"/>
                <c:pt idx="0">
                  <c:v>52.234349478310293</c:v>
                </c:pt>
                <c:pt idx="1">
                  <c:v>40.416272233057839</c:v>
                </c:pt>
                <c:pt idx="2">
                  <c:v>44.602958362630218</c:v>
                </c:pt>
                <c:pt idx="3">
                  <c:v>36.832570334863981</c:v>
                </c:pt>
                <c:pt idx="4">
                  <c:v>10.347837977656704</c:v>
                </c:pt>
                <c:pt idx="5">
                  <c:v>-0.11948545414367517</c:v>
                </c:pt>
                <c:pt idx="6">
                  <c:v>-15.174278992014113</c:v>
                </c:pt>
                <c:pt idx="7">
                  <c:v>39.264391170482817</c:v>
                </c:pt>
                <c:pt idx="8">
                  <c:v>-3.5673641358453412</c:v>
                </c:pt>
                <c:pt idx="9">
                  <c:v>34.26935824981603</c:v>
                </c:pt>
                <c:pt idx="10">
                  <c:v>21.32345043949222</c:v>
                </c:pt>
                <c:pt idx="11">
                  <c:v>0.72515657211060791</c:v>
                </c:pt>
                <c:pt idx="12">
                  <c:v>-18.309636941516882</c:v>
                </c:pt>
                <c:pt idx="13">
                  <c:v>-25.63539724784405</c:v>
                </c:pt>
                <c:pt idx="14">
                  <c:v>-33.79246882312502</c:v>
                </c:pt>
                <c:pt idx="15">
                  <c:v>-23.894175701767338</c:v>
                </c:pt>
                <c:pt idx="16">
                  <c:v>12.136002562932614</c:v>
                </c:pt>
                <c:pt idx="17">
                  <c:v>-1.1603309205536649</c:v>
                </c:pt>
                <c:pt idx="18">
                  <c:v>37.001006230035436</c:v>
                </c:pt>
                <c:pt idx="19">
                  <c:v>-3.2202596748549306</c:v>
                </c:pt>
                <c:pt idx="20">
                  <c:v>8.7506680387256619</c:v>
                </c:pt>
                <c:pt idx="21">
                  <c:v>-32.319234299164314</c:v>
                </c:pt>
                <c:pt idx="22">
                  <c:v>-17.059265801342672</c:v>
                </c:pt>
                <c:pt idx="23">
                  <c:v>-21.800899928854601</c:v>
                </c:pt>
                <c:pt idx="24">
                  <c:v>2.255508440327425</c:v>
                </c:pt>
                <c:pt idx="25">
                  <c:v>9.9996132224825516</c:v>
                </c:pt>
                <c:pt idx="26">
                  <c:v>-8.0841610263206682</c:v>
                </c:pt>
                <c:pt idx="27">
                  <c:v>32.352050141498154</c:v>
                </c:pt>
                <c:pt idx="28">
                  <c:v>-7.4294910249111945</c:v>
                </c:pt>
                <c:pt idx="29">
                  <c:v>19.424277341699803</c:v>
                </c:pt>
                <c:pt idx="30">
                  <c:v>-6.6711695718367325</c:v>
                </c:pt>
                <c:pt idx="31">
                  <c:v>-4.9266809420026592</c:v>
                </c:pt>
                <c:pt idx="32">
                  <c:v>0.87605017090957027</c:v>
                </c:pt>
                <c:pt idx="33">
                  <c:v>16.552475565972792</c:v>
                </c:pt>
                <c:pt idx="34">
                  <c:v>-53.233488189623479</c:v>
                </c:pt>
                <c:pt idx="35">
                  <c:v>-18.166165912225253</c:v>
                </c:pt>
                <c:pt idx="36">
                  <c:v>15.405871904588576</c:v>
                </c:pt>
                <c:pt idx="37">
                  <c:v>39.590948868011601</c:v>
                </c:pt>
                <c:pt idx="38">
                  <c:v>32.588514607268039</c:v>
                </c:pt>
                <c:pt idx="39">
                  <c:v>9.5728790614049153</c:v>
                </c:pt>
                <c:pt idx="40">
                  <c:v>25.742210447793457</c:v>
                </c:pt>
                <c:pt idx="41">
                  <c:v>0.70936633171436725</c:v>
                </c:pt>
                <c:pt idx="42">
                  <c:v>-12.606490509758995</c:v>
                </c:pt>
                <c:pt idx="43">
                  <c:v>10.491015276822079</c:v>
                </c:pt>
                <c:pt idx="44">
                  <c:v>7.4045176473030772</c:v>
                </c:pt>
                <c:pt idx="45">
                  <c:v>14.477495085083136</c:v>
                </c:pt>
                <c:pt idx="46">
                  <c:v>284.36998419782628</c:v>
                </c:pt>
              </c:numCache>
            </c:numRef>
          </c:val>
          <c:smooth val="1"/>
          <c:extLst>
            <c:ext xmlns:c16="http://schemas.microsoft.com/office/drawing/2014/chart" uri="{C3380CC4-5D6E-409C-BE32-E72D297353CC}">
              <c16:uniqueId val="{00000034-AD2F-4B74-81D1-EFE181C529F4}"/>
            </c:ext>
          </c:extLst>
        </c:ser>
        <c:ser>
          <c:idx val="1"/>
          <c:order val="2"/>
          <c:tx>
            <c:strRef>
              <c:f>Hoja1!$D$1</c:f>
              <c:strCache>
                <c:ptCount val="1"/>
                <c:pt idx="0">
                  <c:v>Columna1</c:v>
                </c:pt>
              </c:strCache>
            </c:strRef>
          </c:tx>
          <c:spPr>
            <a:ln w="9525">
              <a:solidFill>
                <a:schemeClr val="accent5">
                  <a:lumMod val="75000"/>
                </a:schemeClr>
              </a:solidFill>
              <a:prstDash val="dash"/>
            </a:ln>
          </c:spPr>
          <c:marker>
            <c:symbol val="none"/>
          </c:marker>
          <c:cat>
            <c:strRef>
              <c:f>Hoja1!$A$2:$A$84</c:f>
              <c:strCache>
                <c:ptCount val="47"/>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pt idx="46">
                  <c:v>N</c:v>
                </c:pt>
              </c:strCache>
            </c:strRef>
          </c:cat>
          <c:val>
            <c:numRef>
              <c:f>Hoja1!$D$2:$D$84</c:f>
              <c:numCache>
                <c:formatCode>General</c:formatCode>
                <c:ptCount val="4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numCache>
            </c:numRef>
          </c:val>
          <c:smooth val="0"/>
          <c:extLst>
            <c:ext xmlns:c16="http://schemas.microsoft.com/office/drawing/2014/chart" uri="{C3380CC4-5D6E-409C-BE32-E72D297353CC}">
              <c16:uniqueId val="{00000036-AD2F-4B74-81D1-EFE181C529F4}"/>
            </c:ext>
          </c:extLst>
        </c:ser>
        <c:dLbls>
          <c:showLegendKey val="0"/>
          <c:showVal val="0"/>
          <c:showCatName val="0"/>
          <c:showSerName val="0"/>
          <c:showPercent val="0"/>
          <c:showBubbleSize val="0"/>
        </c:dLbls>
        <c:marker val="1"/>
        <c:smooth val="0"/>
        <c:axId val="147748736"/>
        <c:axId val="147750272"/>
      </c:lineChart>
      <c:catAx>
        <c:axId val="147737216"/>
        <c:scaling>
          <c:orientation val="minMax"/>
        </c:scaling>
        <c:delete val="0"/>
        <c:axPos val="b"/>
        <c:numFmt formatCode="mmm\-yy" sourceLinked="0"/>
        <c:majorTickMark val="none"/>
        <c:minorTickMark val="none"/>
        <c:tickLblPos val="nextTo"/>
        <c:txPr>
          <a:bodyPr rot="0" vert="horz"/>
          <a:lstStyle/>
          <a:p>
            <a:pPr>
              <a:defRPr sz="300"/>
            </a:pPr>
            <a:endParaRPr lang="es-PE"/>
          </a:p>
        </c:txPr>
        <c:crossAx val="147747200"/>
        <c:crosses val="autoZero"/>
        <c:auto val="1"/>
        <c:lblAlgn val="ctr"/>
        <c:lblOffset val="100"/>
        <c:noMultiLvlLbl val="1"/>
      </c:catAx>
      <c:valAx>
        <c:axId val="147747200"/>
        <c:scaling>
          <c:orientation val="minMax"/>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7737216"/>
        <c:crosses val="autoZero"/>
        <c:crossBetween val="between"/>
      </c:valAx>
      <c:catAx>
        <c:axId val="147748736"/>
        <c:scaling>
          <c:orientation val="minMax"/>
        </c:scaling>
        <c:delete val="1"/>
        <c:axPos val="b"/>
        <c:numFmt formatCode="General" sourceLinked="1"/>
        <c:majorTickMark val="out"/>
        <c:minorTickMark val="none"/>
        <c:tickLblPos val="nextTo"/>
        <c:crossAx val="147750272"/>
        <c:crosses val="autoZero"/>
        <c:auto val="1"/>
        <c:lblAlgn val="ctr"/>
        <c:lblOffset val="100"/>
        <c:noMultiLvlLbl val="1"/>
      </c:catAx>
      <c:valAx>
        <c:axId val="147750272"/>
        <c:scaling>
          <c:orientation val="minMax"/>
          <c:max val="300"/>
          <c:min val="-6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7748736"/>
        <c:crosses val="max"/>
        <c:crossBetween val="between"/>
      </c:valAx>
      <c:spPr>
        <a:noFill/>
        <a:ln w="22874">
          <a:noFill/>
        </a:ln>
      </c:spPr>
    </c:plotArea>
    <c:legend>
      <c:legendPos val="b"/>
      <c:legendEntry>
        <c:idx val="2"/>
        <c:delete val="1"/>
      </c:legendEntry>
      <c:layout>
        <c:manualLayout>
          <c:xMode val="edge"/>
          <c:yMode val="edge"/>
          <c:x val="0.13261593661601009"/>
          <c:y val="0.91248657459190086"/>
          <c:w val="0.70195304136831838"/>
          <c:h val="8.0726430403377389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0.24807</cdr:x>
      <cdr:y>0.269</cdr:y>
    </cdr:from>
    <cdr:to>
      <cdr:x>0.42545</cdr:x>
      <cdr:y>0.35867</cdr:y>
    </cdr:to>
    <cdr:sp macro="" textlink="">
      <cdr:nvSpPr>
        <cdr:cNvPr id="2" name="CuadroTexto 5">
          <a:extLst xmlns:a="http://schemas.openxmlformats.org/drawingml/2006/main">
            <a:ext uri="{FF2B5EF4-FFF2-40B4-BE49-F238E27FC236}">
              <a16:creationId xmlns:a16="http://schemas.microsoft.com/office/drawing/2014/main" id="{1E8725EE-08CA-07F3-0534-92517DDFFD25}"/>
            </a:ext>
          </a:extLst>
        </cdr:cNvPr>
        <cdr:cNvSpPr txBox="1"/>
      </cdr:nvSpPr>
      <cdr:spPr>
        <a:xfrm xmlns:a="http://schemas.openxmlformats.org/drawingml/2006/main" rot="10800000" flipV="1">
          <a:off x="1225550" y="800100"/>
          <a:ext cx="876300" cy="266699"/>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p xmlns:a="http://schemas.openxmlformats.org/drawingml/2006/main">
          <a:r>
            <a:rPr lang="es-MX" sz="1100" kern="100">
              <a:solidFill>
                <a:srgbClr val="000000"/>
              </a:solidFill>
              <a:effectLst/>
              <a:ea typeface="Aptos" panose="020B0004020202020204" pitchFamily="34" charset="0"/>
              <a:cs typeface="Times New Roman" panose="02020603050405020304" pitchFamily="18" charset="0"/>
            </a:rPr>
            <a:t>  140,885</a:t>
          </a:r>
          <a:endParaRPr lang="es-PE" sz="1200" kern="100">
            <a:effectLst/>
            <a:ea typeface="Aptos" panose="020B0004020202020204" pitchFamily="34" charset="0"/>
            <a:cs typeface="Times New Roman" panose="02020603050405020304" pitchFamily="18" charset="0"/>
          </a:endParaRPr>
        </a:p>
      </cdr:txBody>
    </cdr:sp>
  </cdr:relSizeAnchor>
  <cdr:relSizeAnchor xmlns:cdr="http://schemas.openxmlformats.org/drawingml/2006/chartDrawing">
    <cdr:from>
      <cdr:x>0.4407</cdr:x>
      <cdr:y>0.30612</cdr:y>
    </cdr:from>
    <cdr:to>
      <cdr:x>0.64825</cdr:x>
      <cdr:y>0.38206</cdr:y>
    </cdr:to>
    <cdr:cxnSp macro="">
      <cdr:nvCxnSpPr>
        <cdr:cNvPr id="3" name="Conector recto de flecha 2">
          <a:extLst xmlns:a="http://schemas.openxmlformats.org/drawingml/2006/main">
            <a:ext uri="{FF2B5EF4-FFF2-40B4-BE49-F238E27FC236}">
              <a16:creationId xmlns:a16="http://schemas.microsoft.com/office/drawing/2014/main" id="{18BF5981-C4DF-800A-C6B3-BD07424596FD}"/>
            </a:ext>
          </a:extLst>
        </cdr:cNvPr>
        <cdr:cNvCxnSpPr/>
      </cdr:nvCxnSpPr>
      <cdr:spPr>
        <a:xfrm xmlns:a="http://schemas.openxmlformats.org/drawingml/2006/main" flipV="1">
          <a:off x="2076450" y="819150"/>
          <a:ext cx="977900" cy="20320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0.68059</cdr:x>
      <cdr:y>0.2112</cdr:y>
    </cdr:from>
    <cdr:to>
      <cdr:x>0.86523</cdr:x>
      <cdr:y>0.29426</cdr:y>
    </cdr:to>
    <cdr:sp macro="" textlink="">
      <cdr:nvSpPr>
        <cdr:cNvPr id="13" name="CuadroTexto 6">
          <a:extLst xmlns:a="http://schemas.openxmlformats.org/drawingml/2006/main">
            <a:ext uri="{FF2B5EF4-FFF2-40B4-BE49-F238E27FC236}">
              <a16:creationId xmlns:a16="http://schemas.microsoft.com/office/drawing/2014/main" id="{F5DCC5CD-BA26-064F-8A8E-81E100EEB2CC}"/>
            </a:ext>
          </a:extLst>
        </cdr:cNvPr>
        <cdr:cNvSpPr txBox="1"/>
      </cdr:nvSpPr>
      <cdr:spPr>
        <a:xfrm xmlns:a="http://schemas.openxmlformats.org/drawingml/2006/main">
          <a:off x="3206750" y="565150"/>
          <a:ext cx="869950" cy="222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p xmlns:a="http://schemas.openxmlformats.org/drawingml/2006/main">
          <a:r>
            <a:rPr lang="es-MX" sz="1100" kern="100">
              <a:solidFill>
                <a:srgbClr val="000000"/>
              </a:solidFill>
              <a:effectLst/>
              <a:ea typeface="Aptos" panose="020B0004020202020204" pitchFamily="34" charset="0"/>
              <a:cs typeface="Times New Roman" panose="02020603050405020304" pitchFamily="18" charset="0"/>
            </a:rPr>
            <a:t>159,496</a:t>
          </a:r>
          <a:endParaRPr lang="es-PE" sz="1200" kern="100">
            <a:effectLst/>
            <a:ea typeface="Aptos" panose="020B0004020202020204" pitchFamily="34" charset="0"/>
            <a:cs typeface="Times New Roman" panose="02020603050405020304" pitchFamily="18" charset="0"/>
          </a:endParaRPr>
        </a:p>
      </cdr:txBody>
    </cdr:sp>
  </cdr:relSizeAnchor>
  <cdr:relSizeAnchor xmlns:cdr="http://schemas.openxmlformats.org/drawingml/2006/chartDrawing">
    <cdr:from>
      <cdr:x>0.48652</cdr:x>
      <cdr:y>0.23256</cdr:y>
    </cdr:from>
    <cdr:to>
      <cdr:x>0.62668</cdr:x>
      <cdr:y>0.33143</cdr:y>
    </cdr:to>
    <cdr:sp macro="" textlink="">
      <cdr:nvSpPr>
        <cdr:cNvPr id="20" name="CuadroTexto 9">
          <a:extLst xmlns:a="http://schemas.openxmlformats.org/drawingml/2006/main">
            <a:ext uri="{FF2B5EF4-FFF2-40B4-BE49-F238E27FC236}">
              <a16:creationId xmlns:a16="http://schemas.microsoft.com/office/drawing/2014/main" id="{FF8116DB-2004-EA48-900B-C004635FACEB}"/>
            </a:ext>
          </a:extLst>
        </cdr:cNvPr>
        <cdr:cNvSpPr txBox="1"/>
      </cdr:nvSpPr>
      <cdr:spPr>
        <a:xfrm xmlns:a="http://schemas.openxmlformats.org/drawingml/2006/main">
          <a:off x="2292350" y="622300"/>
          <a:ext cx="660400"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p xmlns:a="http://schemas.openxmlformats.org/drawingml/2006/main">
          <a:r>
            <a:rPr lang="es-MX" sz="1100" kern="100">
              <a:solidFill>
                <a:srgbClr val="000000"/>
              </a:solidFill>
              <a:effectLst/>
              <a:ea typeface="Aptos" panose="020B0004020202020204" pitchFamily="34" charset="0"/>
              <a:cs typeface="Times New Roman" panose="02020603050405020304" pitchFamily="18" charset="0"/>
            </a:rPr>
            <a:t>11,5 %</a:t>
          </a:r>
          <a:endParaRPr lang="es-PE" sz="1100" kern="100">
            <a:effectLst/>
            <a:ea typeface="Aptos" panose="020B000402020202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0253B-2A3B-4217-9B72-A124E4E6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E-RECA-DE</dc:creator>
  <cp:keywords/>
  <dc:description/>
  <cp:lastModifiedBy>Sanchez Lizarbe Carlos Gary</cp:lastModifiedBy>
  <cp:revision>4</cp:revision>
  <cp:lastPrinted>2025-12-05T14:08:00Z</cp:lastPrinted>
  <dcterms:created xsi:type="dcterms:W3CDTF">2025-12-05T18:25:00Z</dcterms:created>
  <dcterms:modified xsi:type="dcterms:W3CDTF">2025-12-05T18:33:00Z</dcterms:modified>
</cp:coreProperties>
</file>