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601" w14:textId="091840BB" w:rsidR="00855005" w:rsidRDefault="00855005" w:rsidP="00855005">
      <w:pPr>
        <w:spacing w:after="0" w:line="240" w:lineRule="auto"/>
        <w:contextualSpacing/>
        <w:jc w:val="right"/>
        <w:rPr>
          <w:rFonts w:ascii="Arial" w:eastAsia="Arial" w:hAnsi="Arial" w:cs="Arial"/>
          <w:b/>
          <w:iCs/>
          <w:color w:val="000000" w:themeColor="text1"/>
          <w:sz w:val="24"/>
          <w:szCs w:val="24"/>
          <w:lang w:eastAsia="es-PE"/>
        </w:rPr>
      </w:pPr>
      <w:r w:rsidRPr="00855005">
        <w:rPr>
          <w:rFonts w:ascii="Arial" w:eastAsia="Arial" w:hAnsi="Arial" w:cs="Arial"/>
          <w:b/>
          <w:iCs/>
          <w:color w:val="000000" w:themeColor="text1"/>
          <w:sz w:val="24"/>
          <w:szCs w:val="24"/>
          <w:lang w:eastAsia="es-PE"/>
        </w:rPr>
        <w:t xml:space="preserve">Nota de prensa </w:t>
      </w:r>
      <w:proofErr w:type="spellStart"/>
      <w:r>
        <w:rPr>
          <w:rFonts w:ascii="Arial" w:eastAsia="Arial" w:hAnsi="Arial" w:cs="Arial"/>
          <w:b/>
          <w:iCs/>
          <w:color w:val="000000" w:themeColor="text1"/>
          <w:sz w:val="24"/>
          <w:szCs w:val="24"/>
          <w:lang w:eastAsia="es-PE"/>
        </w:rPr>
        <w:t>N</w:t>
      </w:r>
      <w:r w:rsidRPr="00855005">
        <w:rPr>
          <w:rFonts w:ascii="Arial" w:eastAsia="Arial" w:hAnsi="Arial" w:cs="Arial"/>
          <w:b/>
          <w:iCs/>
          <w:color w:val="000000" w:themeColor="text1"/>
          <w:sz w:val="24"/>
          <w:szCs w:val="24"/>
          <w:lang w:eastAsia="es-PE"/>
        </w:rPr>
        <w:t>°</w:t>
      </w:r>
      <w:proofErr w:type="spellEnd"/>
      <w:r w:rsidRPr="00855005">
        <w:rPr>
          <w:rFonts w:ascii="Arial" w:eastAsia="Arial" w:hAnsi="Arial" w:cs="Arial"/>
          <w:b/>
          <w:iCs/>
          <w:color w:val="000000" w:themeColor="text1"/>
          <w:sz w:val="24"/>
          <w:szCs w:val="24"/>
          <w:lang w:eastAsia="es-PE"/>
        </w:rPr>
        <w:t xml:space="preserve"> 003</w:t>
      </w:r>
    </w:p>
    <w:p w14:paraId="4ED90C21" w14:textId="77777777" w:rsidR="00855005" w:rsidRPr="00855005" w:rsidRDefault="00855005" w:rsidP="00855005">
      <w:pPr>
        <w:spacing w:after="0" w:line="240" w:lineRule="auto"/>
        <w:contextualSpacing/>
        <w:jc w:val="right"/>
        <w:rPr>
          <w:rFonts w:ascii="Arial" w:eastAsia="Arial" w:hAnsi="Arial" w:cs="Arial"/>
          <w:b/>
          <w:iCs/>
          <w:caps/>
          <w:color w:val="000000" w:themeColor="text1"/>
          <w:sz w:val="24"/>
          <w:szCs w:val="24"/>
          <w:lang w:eastAsia="es-PE"/>
        </w:rPr>
      </w:pPr>
    </w:p>
    <w:p w14:paraId="48F63050" w14:textId="7F0CD8B6" w:rsidR="00AA106A" w:rsidRPr="006142B5" w:rsidRDefault="000A68CD" w:rsidP="006142B5">
      <w:pPr>
        <w:spacing w:after="0" w:line="240" w:lineRule="auto"/>
        <w:contextualSpacing/>
        <w:jc w:val="center"/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</w:pPr>
      <w:r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  <w:t>SUNAT registró ingresos tributarios por</w:t>
      </w:r>
      <w:r w:rsidR="00EF120E" w:rsidRPr="006142B5"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  <w:t xml:space="preserve"> </w:t>
      </w:r>
      <w:r w:rsidR="00D55B18" w:rsidRPr="006142B5"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  <w:t xml:space="preserve">s/ 155 </w:t>
      </w:r>
      <w:r w:rsidR="00753296" w:rsidRPr="006142B5"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  <w:t>7</w:t>
      </w:r>
      <w:r w:rsidR="00464D6F" w:rsidRPr="006142B5"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  <w:t>56</w:t>
      </w:r>
      <w:r w:rsidR="00D55B18" w:rsidRPr="006142B5"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  <w:t xml:space="preserve"> MILLONES </w:t>
      </w:r>
      <w:r>
        <w:rPr>
          <w:rFonts w:ascii="Arial" w:eastAsia="Arial" w:hAnsi="Arial" w:cs="Arial"/>
          <w:b/>
          <w:iCs/>
          <w:caps/>
          <w:color w:val="000000" w:themeColor="text1"/>
          <w:sz w:val="36"/>
          <w:szCs w:val="36"/>
          <w:lang w:eastAsia="es-PE"/>
        </w:rPr>
        <w:t>en 2024</w:t>
      </w:r>
    </w:p>
    <w:p w14:paraId="5038A740" w14:textId="6D45BB59" w:rsidR="006142B5" w:rsidRDefault="006142B5" w:rsidP="006142B5">
      <w:pPr>
        <w:spacing w:after="0" w:line="240" w:lineRule="auto"/>
        <w:jc w:val="both"/>
        <w:rPr>
          <w:rFonts w:ascii="Arial" w:hAnsi="Arial" w:cs="Arial"/>
          <w:noProof/>
          <w:lang w:eastAsia="es-PE"/>
        </w:rPr>
      </w:pPr>
    </w:p>
    <w:p w14:paraId="27313820" w14:textId="49599B4B" w:rsidR="00795F4F" w:rsidRDefault="00795F4F" w:rsidP="00CB0A63">
      <w:pPr>
        <w:pStyle w:val="Prrafodelista"/>
        <w:numPr>
          <w:ilvl w:val="0"/>
          <w:numId w:val="19"/>
        </w:numPr>
        <w:spacing w:after="120"/>
        <w:jc w:val="both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795F4F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En diciembre, recaudación </w:t>
      </w:r>
      <w:r w:rsidR="004D425F">
        <w:rPr>
          <w:rFonts w:ascii="Arial" w:hAnsi="Arial" w:cs="Arial"/>
          <w:b/>
          <w:bCs/>
          <w:i/>
          <w:iCs/>
          <w:noProof/>
          <w:sz w:val="22"/>
          <w:szCs w:val="22"/>
        </w:rPr>
        <w:t>aume</w:t>
      </w:r>
      <w:r w:rsidR="00CB0A63">
        <w:rPr>
          <w:rFonts w:ascii="Arial" w:hAnsi="Arial" w:cs="Arial"/>
          <w:b/>
          <w:bCs/>
          <w:i/>
          <w:iCs/>
          <w:noProof/>
          <w:sz w:val="22"/>
          <w:szCs w:val="22"/>
        </w:rPr>
        <w:t>n</w:t>
      </w:r>
      <w:r w:rsidR="004D425F">
        <w:rPr>
          <w:rFonts w:ascii="Arial" w:hAnsi="Arial" w:cs="Arial"/>
          <w:b/>
          <w:bCs/>
          <w:i/>
          <w:iCs/>
          <w:noProof/>
          <w:sz w:val="22"/>
          <w:szCs w:val="22"/>
        </w:rPr>
        <w:t>tó</w:t>
      </w:r>
      <w:r w:rsidRPr="00795F4F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26,3%, tasa de crecimiento más alta de los último</w:t>
      </w:r>
      <w:r w:rsidR="00D11D78">
        <w:rPr>
          <w:rFonts w:ascii="Arial" w:hAnsi="Arial" w:cs="Arial"/>
          <w:b/>
          <w:bCs/>
          <w:i/>
          <w:iCs/>
          <w:noProof/>
          <w:sz w:val="22"/>
          <w:szCs w:val="22"/>
        </w:rPr>
        <w:t>s</w:t>
      </w:r>
      <w:r w:rsidRPr="00795F4F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32 meses.</w:t>
      </w:r>
    </w:p>
    <w:p w14:paraId="05760156" w14:textId="77777777" w:rsidR="00CB0A63" w:rsidRPr="00CB0A63" w:rsidRDefault="00CB0A63" w:rsidP="00CB0A63">
      <w:pPr>
        <w:pStyle w:val="Prrafodelista"/>
        <w:spacing w:after="120"/>
        <w:jc w:val="both"/>
        <w:rPr>
          <w:rFonts w:ascii="Arial" w:hAnsi="Arial" w:cs="Arial"/>
          <w:b/>
          <w:bCs/>
          <w:i/>
          <w:iCs/>
          <w:noProof/>
          <w:sz w:val="12"/>
          <w:szCs w:val="12"/>
        </w:rPr>
      </w:pPr>
    </w:p>
    <w:p w14:paraId="2CBFA409" w14:textId="10B806D3" w:rsidR="00CB0A63" w:rsidRPr="00795F4F" w:rsidRDefault="00CB0A63" w:rsidP="00795F4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>Resultados al cierre de año superaron la cifra prevista en el Marco Macroeconómico Multianual (MMM).</w:t>
      </w:r>
    </w:p>
    <w:p w14:paraId="6ED54002" w14:textId="77777777" w:rsidR="00795F4F" w:rsidRPr="006142B5" w:rsidRDefault="00795F4F" w:rsidP="006142B5">
      <w:pPr>
        <w:spacing w:after="0" w:line="240" w:lineRule="auto"/>
        <w:jc w:val="both"/>
        <w:rPr>
          <w:rFonts w:ascii="Arial" w:hAnsi="Arial" w:cs="Arial"/>
          <w:noProof/>
          <w:lang w:eastAsia="es-PE"/>
        </w:rPr>
      </w:pPr>
    </w:p>
    <w:p w14:paraId="27A84C73" w14:textId="3029A637" w:rsidR="00AA106A" w:rsidRDefault="00BF3BEB" w:rsidP="006142B5">
      <w:pPr>
        <w:spacing w:after="0" w:line="240" w:lineRule="auto"/>
        <w:jc w:val="both"/>
        <w:rPr>
          <w:rFonts w:ascii="Arial" w:hAnsi="Arial" w:cs="Arial"/>
          <w:noProof/>
          <w:lang w:eastAsia="es-PE"/>
        </w:rPr>
      </w:pPr>
      <w:r w:rsidRPr="006142B5">
        <w:rPr>
          <w:rFonts w:ascii="Arial" w:hAnsi="Arial" w:cs="Arial"/>
          <w:noProof/>
          <w:lang w:eastAsia="es-PE"/>
        </w:rPr>
        <w:t>La recaudación de</w:t>
      </w:r>
      <w:r w:rsidR="00AA106A" w:rsidRPr="006142B5">
        <w:rPr>
          <w:rFonts w:ascii="Arial" w:hAnsi="Arial" w:cs="Arial"/>
          <w:noProof/>
          <w:lang w:eastAsia="es-PE"/>
        </w:rPr>
        <w:t>l año 202</w:t>
      </w:r>
      <w:r w:rsidR="00866A6F" w:rsidRPr="006142B5">
        <w:rPr>
          <w:rFonts w:ascii="Arial" w:hAnsi="Arial" w:cs="Arial"/>
          <w:noProof/>
          <w:lang w:eastAsia="es-PE"/>
        </w:rPr>
        <w:t>4</w:t>
      </w:r>
      <w:r w:rsidR="00AA106A" w:rsidRPr="006142B5">
        <w:rPr>
          <w:rFonts w:ascii="Arial" w:hAnsi="Arial" w:cs="Arial"/>
          <w:noProof/>
          <w:lang w:eastAsia="es-PE"/>
        </w:rPr>
        <w:t xml:space="preserve"> </w:t>
      </w:r>
      <w:r w:rsidRPr="006142B5">
        <w:rPr>
          <w:rFonts w:ascii="Arial" w:hAnsi="Arial" w:cs="Arial"/>
          <w:noProof/>
          <w:lang w:eastAsia="es-PE"/>
        </w:rPr>
        <w:t xml:space="preserve">alcanzó los </w:t>
      </w:r>
      <w:r w:rsidR="00AA106A" w:rsidRPr="006142B5">
        <w:rPr>
          <w:rFonts w:ascii="Arial" w:hAnsi="Arial" w:cs="Arial"/>
          <w:noProof/>
          <w:lang w:eastAsia="es-PE"/>
        </w:rPr>
        <w:t xml:space="preserve">S/ </w:t>
      </w:r>
      <w:r w:rsidR="00510A5B" w:rsidRPr="006142B5">
        <w:rPr>
          <w:rFonts w:ascii="Arial" w:hAnsi="Arial" w:cs="Arial"/>
          <w:noProof/>
          <w:lang w:eastAsia="es-PE"/>
        </w:rPr>
        <w:t>15</w:t>
      </w:r>
      <w:r w:rsidR="00B86FC7" w:rsidRPr="006142B5">
        <w:rPr>
          <w:rFonts w:ascii="Arial" w:hAnsi="Arial" w:cs="Arial"/>
          <w:noProof/>
          <w:lang w:eastAsia="es-PE"/>
        </w:rPr>
        <w:t xml:space="preserve">5 </w:t>
      </w:r>
      <w:r w:rsidR="00753296" w:rsidRPr="006142B5">
        <w:rPr>
          <w:rFonts w:ascii="Arial" w:hAnsi="Arial" w:cs="Arial"/>
          <w:noProof/>
          <w:lang w:eastAsia="es-PE"/>
        </w:rPr>
        <w:t>7</w:t>
      </w:r>
      <w:r w:rsidR="00464D6F" w:rsidRPr="006142B5">
        <w:rPr>
          <w:rFonts w:ascii="Arial" w:hAnsi="Arial" w:cs="Arial"/>
          <w:noProof/>
          <w:lang w:eastAsia="es-PE"/>
        </w:rPr>
        <w:t>56</w:t>
      </w:r>
      <w:r w:rsidR="00AA106A" w:rsidRPr="006142B5">
        <w:rPr>
          <w:rFonts w:ascii="Arial" w:hAnsi="Arial" w:cs="Arial"/>
          <w:noProof/>
          <w:lang w:eastAsia="es-PE"/>
        </w:rPr>
        <w:t xml:space="preserve"> millones, importe que representa un</w:t>
      </w:r>
      <w:r w:rsidR="00510A5B" w:rsidRPr="006142B5">
        <w:rPr>
          <w:rFonts w:ascii="Arial" w:hAnsi="Arial" w:cs="Arial"/>
          <w:noProof/>
          <w:lang w:eastAsia="es-PE"/>
        </w:rPr>
        <w:t xml:space="preserve"> crecimiento </w:t>
      </w:r>
      <w:r w:rsidR="00AA106A" w:rsidRPr="006142B5">
        <w:rPr>
          <w:rFonts w:ascii="Arial" w:hAnsi="Arial" w:cs="Arial"/>
          <w:noProof/>
          <w:lang w:eastAsia="es-PE"/>
        </w:rPr>
        <w:t xml:space="preserve">del </w:t>
      </w:r>
      <w:r w:rsidR="00B86FC7" w:rsidRPr="006142B5">
        <w:rPr>
          <w:rFonts w:ascii="Arial" w:hAnsi="Arial" w:cs="Arial"/>
          <w:noProof/>
          <w:lang w:eastAsia="es-PE"/>
        </w:rPr>
        <w:t>3,</w:t>
      </w:r>
      <w:r w:rsidR="00753296" w:rsidRPr="006142B5">
        <w:rPr>
          <w:rFonts w:ascii="Arial" w:hAnsi="Arial" w:cs="Arial"/>
          <w:noProof/>
          <w:lang w:eastAsia="es-PE"/>
        </w:rPr>
        <w:t>3</w:t>
      </w:r>
      <w:r w:rsidR="00AA106A" w:rsidRPr="006142B5">
        <w:rPr>
          <w:rFonts w:ascii="Arial" w:hAnsi="Arial" w:cs="Arial"/>
          <w:noProof/>
          <w:lang w:eastAsia="es-PE"/>
        </w:rPr>
        <w:t>%</w:t>
      </w:r>
      <w:r w:rsidR="003C2188" w:rsidRPr="006142B5">
        <w:rPr>
          <w:rStyle w:val="Refdenotaalpie"/>
          <w:rFonts w:ascii="Arial" w:hAnsi="Arial" w:cs="Arial"/>
          <w:kern w:val="24"/>
        </w:rPr>
        <w:footnoteReference w:id="1"/>
      </w:r>
      <w:r w:rsidR="001A263B">
        <w:rPr>
          <w:rFonts w:ascii="Arial" w:hAnsi="Arial" w:cs="Arial"/>
          <w:kern w:val="24"/>
        </w:rPr>
        <w:t xml:space="preserve"> (</w:t>
      </w:r>
      <w:r w:rsidR="009507ED" w:rsidRPr="009507ED">
        <w:rPr>
          <w:rFonts w:ascii="Arial" w:hAnsi="Arial" w:cs="Arial"/>
          <w:noProof/>
          <w:lang w:eastAsia="es-PE"/>
        </w:rPr>
        <w:t xml:space="preserve">S/ 8 510 millones </w:t>
      </w:r>
      <w:r w:rsidR="001A263B">
        <w:rPr>
          <w:rFonts w:ascii="Arial" w:hAnsi="Arial" w:cs="Arial"/>
          <w:noProof/>
          <w:lang w:eastAsia="es-PE"/>
        </w:rPr>
        <w:t>más</w:t>
      </w:r>
      <w:r w:rsidR="009507ED">
        <w:rPr>
          <w:rFonts w:ascii="Arial" w:hAnsi="Arial" w:cs="Arial"/>
          <w:noProof/>
          <w:lang w:eastAsia="es-PE"/>
        </w:rPr>
        <w:t>)</w:t>
      </w:r>
      <w:r w:rsidR="001A263B">
        <w:rPr>
          <w:rFonts w:ascii="Arial" w:hAnsi="Arial" w:cs="Arial"/>
          <w:noProof/>
          <w:lang w:eastAsia="es-PE"/>
        </w:rPr>
        <w:t>,</w:t>
      </w:r>
      <w:r w:rsidR="009507ED">
        <w:rPr>
          <w:rFonts w:ascii="Arial" w:hAnsi="Arial" w:cs="Arial"/>
          <w:noProof/>
          <w:lang w:eastAsia="es-PE"/>
        </w:rPr>
        <w:t xml:space="preserve"> </w:t>
      </w:r>
      <w:r w:rsidR="00AA106A" w:rsidRPr="006142B5">
        <w:rPr>
          <w:rFonts w:ascii="Arial" w:hAnsi="Arial" w:cs="Arial"/>
          <w:noProof/>
          <w:lang w:eastAsia="es-PE"/>
        </w:rPr>
        <w:t xml:space="preserve">respecto </w:t>
      </w:r>
      <w:r w:rsidR="00CC7019">
        <w:rPr>
          <w:rFonts w:ascii="Arial" w:hAnsi="Arial" w:cs="Arial"/>
          <w:noProof/>
          <w:lang w:eastAsia="es-PE"/>
        </w:rPr>
        <w:t>a</w:t>
      </w:r>
      <w:r w:rsidR="00AA106A" w:rsidRPr="006142B5">
        <w:rPr>
          <w:rFonts w:ascii="Arial" w:hAnsi="Arial" w:cs="Arial"/>
          <w:noProof/>
          <w:lang w:eastAsia="es-PE"/>
        </w:rPr>
        <w:t xml:space="preserve"> lo obtenido en el año </w:t>
      </w:r>
      <w:r w:rsidR="00112477" w:rsidRPr="006142B5">
        <w:rPr>
          <w:rFonts w:ascii="Arial" w:hAnsi="Arial" w:cs="Arial"/>
          <w:noProof/>
          <w:lang w:eastAsia="es-PE"/>
        </w:rPr>
        <w:t>previo</w:t>
      </w:r>
      <w:r w:rsidR="001B3F28" w:rsidRPr="006142B5">
        <w:rPr>
          <w:rFonts w:ascii="Arial" w:hAnsi="Arial" w:cs="Arial"/>
          <w:noProof/>
          <w:lang w:eastAsia="es-PE"/>
        </w:rPr>
        <w:t xml:space="preserve">. El monto es mayor al previsto en el </w:t>
      </w:r>
      <w:r w:rsidR="00D76F4C" w:rsidRPr="006142B5">
        <w:rPr>
          <w:rFonts w:ascii="Arial" w:hAnsi="Arial" w:cs="Arial"/>
          <w:noProof/>
          <w:lang w:eastAsia="es-PE"/>
        </w:rPr>
        <w:t>Marco Macroeconómico Multianual</w:t>
      </w:r>
      <w:r w:rsidR="00A108F5" w:rsidRPr="006142B5">
        <w:rPr>
          <w:rFonts w:ascii="Arial" w:hAnsi="Arial" w:cs="Arial"/>
          <w:noProof/>
          <w:lang w:eastAsia="es-PE"/>
        </w:rPr>
        <w:t xml:space="preserve"> 2025-2028</w:t>
      </w:r>
      <w:r w:rsidR="00CC7019">
        <w:rPr>
          <w:rFonts w:ascii="Arial" w:hAnsi="Arial" w:cs="Arial"/>
          <w:noProof/>
          <w:lang w:eastAsia="es-PE"/>
        </w:rPr>
        <w:t>,</w:t>
      </w:r>
      <w:r w:rsidR="00A108F5" w:rsidRPr="006142B5">
        <w:rPr>
          <w:rFonts w:ascii="Arial" w:hAnsi="Arial" w:cs="Arial"/>
          <w:noProof/>
          <w:lang w:eastAsia="es-PE"/>
        </w:rPr>
        <w:t xml:space="preserve"> publicado en agosto por el </w:t>
      </w:r>
      <w:r w:rsidR="00795F4F">
        <w:rPr>
          <w:rFonts w:ascii="Arial" w:hAnsi="Arial" w:cs="Arial"/>
          <w:noProof/>
          <w:lang w:eastAsia="es-PE"/>
        </w:rPr>
        <w:t>Ministerio de Economía y Finanzas (MEF)</w:t>
      </w:r>
      <w:r w:rsidR="00D76F4C" w:rsidRPr="006142B5">
        <w:rPr>
          <w:rFonts w:ascii="Arial" w:hAnsi="Arial" w:cs="Arial"/>
          <w:noProof/>
          <w:lang w:eastAsia="es-PE"/>
        </w:rPr>
        <w:t>.</w:t>
      </w:r>
    </w:p>
    <w:p w14:paraId="434FBF68" w14:textId="77777777" w:rsidR="006142B5" w:rsidRPr="006142B5" w:rsidRDefault="006142B5" w:rsidP="006142B5">
      <w:pPr>
        <w:spacing w:after="0" w:line="240" w:lineRule="auto"/>
        <w:jc w:val="both"/>
        <w:rPr>
          <w:rFonts w:ascii="Arial" w:hAnsi="Arial" w:cs="Arial"/>
          <w:noProof/>
          <w:lang w:eastAsia="es-PE"/>
        </w:rPr>
      </w:pPr>
    </w:p>
    <w:p w14:paraId="49778B80" w14:textId="4484F800" w:rsidR="003C2188" w:rsidRDefault="003C2188" w:rsidP="006142B5">
      <w:pPr>
        <w:spacing w:after="0" w:line="240" w:lineRule="auto"/>
        <w:jc w:val="both"/>
        <w:rPr>
          <w:rFonts w:ascii="Arial" w:hAnsi="Arial" w:cs="Arial"/>
          <w:noProof/>
          <w:lang w:eastAsia="es-PE"/>
        </w:rPr>
      </w:pPr>
      <w:r w:rsidRPr="006142B5">
        <w:rPr>
          <w:rFonts w:ascii="Arial" w:hAnsi="Arial" w:cs="Arial"/>
          <w:noProof/>
          <w:lang w:eastAsia="es-PE"/>
        </w:rPr>
        <w:t xml:space="preserve">Asimismo, la recaudación correspondiente al mes de diciembre del 2024 alcanzó los S/ </w:t>
      </w:r>
      <w:r w:rsidR="00753296" w:rsidRPr="006142B5">
        <w:rPr>
          <w:rFonts w:ascii="Arial" w:hAnsi="Arial" w:cs="Arial"/>
          <w:noProof/>
          <w:lang w:eastAsia="es-PE"/>
        </w:rPr>
        <w:t>14 8</w:t>
      </w:r>
      <w:r w:rsidR="00464D6F" w:rsidRPr="006142B5">
        <w:rPr>
          <w:rFonts w:ascii="Arial" w:hAnsi="Arial" w:cs="Arial"/>
          <w:noProof/>
          <w:lang w:eastAsia="es-PE"/>
        </w:rPr>
        <w:t>72</w:t>
      </w:r>
      <w:r w:rsidR="00753296" w:rsidRPr="006142B5">
        <w:rPr>
          <w:rFonts w:ascii="Arial" w:hAnsi="Arial" w:cs="Arial"/>
          <w:noProof/>
          <w:lang w:eastAsia="es-PE"/>
        </w:rPr>
        <w:t xml:space="preserve"> </w:t>
      </w:r>
      <w:r w:rsidRPr="006142B5">
        <w:rPr>
          <w:rFonts w:ascii="Arial" w:hAnsi="Arial" w:cs="Arial"/>
          <w:noProof/>
          <w:lang w:eastAsia="es-PE"/>
        </w:rPr>
        <w:t xml:space="preserve">millones, </w:t>
      </w:r>
      <w:r w:rsidR="00CC7019">
        <w:rPr>
          <w:rFonts w:ascii="Arial" w:hAnsi="Arial" w:cs="Arial"/>
          <w:noProof/>
          <w:lang w:eastAsia="es-PE"/>
        </w:rPr>
        <w:t>registrando</w:t>
      </w:r>
      <w:r w:rsidRPr="006142B5">
        <w:rPr>
          <w:rFonts w:ascii="Arial" w:hAnsi="Arial" w:cs="Arial"/>
          <w:noProof/>
          <w:lang w:eastAsia="es-PE"/>
        </w:rPr>
        <w:t xml:space="preserve"> un crecimiento de 2</w:t>
      </w:r>
      <w:r w:rsidR="00753296" w:rsidRPr="006142B5">
        <w:rPr>
          <w:rFonts w:ascii="Arial" w:hAnsi="Arial" w:cs="Arial"/>
          <w:noProof/>
          <w:lang w:eastAsia="es-PE"/>
        </w:rPr>
        <w:t>6,</w:t>
      </w:r>
      <w:r w:rsidR="00464D6F" w:rsidRPr="006142B5">
        <w:rPr>
          <w:rFonts w:ascii="Arial" w:hAnsi="Arial" w:cs="Arial"/>
          <w:noProof/>
          <w:lang w:eastAsia="es-PE"/>
        </w:rPr>
        <w:t>3</w:t>
      </w:r>
      <w:r w:rsidR="00753296" w:rsidRPr="006142B5">
        <w:rPr>
          <w:rFonts w:ascii="Arial" w:hAnsi="Arial" w:cs="Arial"/>
          <w:noProof/>
          <w:lang w:eastAsia="es-PE"/>
        </w:rPr>
        <w:t>%</w:t>
      </w:r>
      <w:r w:rsidRPr="006142B5">
        <w:rPr>
          <w:rFonts w:ascii="Arial" w:hAnsi="Arial" w:cs="Arial"/>
          <w:noProof/>
          <w:lang w:eastAsia="es-PE"/>
        </w:rPr>
        <w:t xml:space="preserve"> respecto de similar mes del año </w:t>
      </w:r>
      <w:r w:rsidR="00D11D78">
        <w:rPr>
          <w:rFonts w:ascii="Arial" w:hAnsi="Arial" w:cs="Arial"/>
          <w:noProof/>
          <w:lang w:eastAsia="es-PE"/>
        </w:rPr>
        <w:t>2023</w:t>
      </w:r>
      <w:r w:rsidR="0077695B" w:rsidRPr="006142B5">
        <w:rPr>
          <w:rFonts w:ascii="Arial" w:hAnsi="Arial" w:cs="Arial"/>
          <w:noProof/>
          <w:lang w:eastAsia="es-PE"/>
        </w:rPr>
        <w:t xml:space="preserve">, siendo </w:t>
      </w:r>
      <w:bookmarkStart w:id="0" w:name="_Hlk187076604"/>
      <w:r w:rsidR="0077695B" w:rsidRPr="006142B5">
        <w:rPr>
          <w:rFonts w:ascii="Arial" w:hAnsi="Arial" w:cs="Arial"/>
          <w:noProof/>
          <w:lang w:eastAsia="es-PE"/>
        </w:rPr>
        <w:t xml:space="preserve">esta la </w:t>
      </w:r>
      <w:r w:rsidR="00BF3BEB" w:rsidRPr="006142B5">
        <w:rPr>
          <w:rFonts w:ascii="Arial" w:hAnsi="Arial" w:cs="Arial"/>
          <w:noProof/>
          <w:lang w:eastAsia="es-PE"/>
        </w:rPr>
        <w:t xml:space="preserve">tasa de crecimiento de recaudación </w:t>
      </w:r>
      <w:r w:rsidR="0077695B" w:rsidRPr="006142B5">
        <w:rPr>
          <w:rFonts w:ascii="Arial" w:hAnsi="Arial" w:cs="Arial"/>
          <w:noProof/>
          <w:lang w:eastAsia="es-PE"/>
        </w:rPr>
        <w:t xml:space="preserve">más alta </w:t>
      </w:r>
      <w:r w:rsidR="00CC7019">
        <w:rPr>
          <w:rFonts w:ascii="Arial" w:hAnsi="Arial" w:cs="Arial"/>
          <w:noProof/>
          <w:lang w:eastAsia="es-PE"/>
        </w:rPr>
        <w:t>de los últimos</w:t>
      </w:r>
      <w:r w:rsidR="0077695B" w:rsidRPr="006142B5">
        <w:rPr>
          <w:rFonts w:ascii="Arial" w:hAnsi="Arial" w:cs="Arial"/>
          <w:noProof/>
          <w:lang w:eastAsia="es-PE"/>
        </w:rPr>
        <w:t xml:space="preserve"> </w:t>
      </w:r>
      <w:r w:rsidR="00750BD1" w:rsidRPr="006142B5">
        <w:rPr>
          <w:rFonts w:ascii="Arial" w:hAnsi="Arial" w:cs="Arial"/>
          <w:noProof/>
          <w:lang w:eastAsia="es-PE"/>
        </w:rPr>
        <w:t>32</w:t>
      </w:r>
      <w:r w:rsidR="0077695B" w:rsidRPr="006142B5">
        <w:rPr>
          <w:rFonts w:ascii="Arial" w:hAnsi="Arial" w:cs="Arial"/>
          <w:noProof/>
          <w:lang w:eastAsia="es-PE"/>
        </w:rPr>
        <w:t xml:space="preserve"> meses</w:t>
      </w:r>
      <w:bookmarkEnd w:id="0"/>
      <w:r w:rsidRPr="006142B5">
        <w:rPr>
          <w:rFonts w:ascii="Arial" w:hAnsi="Arial" w:cs="Arial"/>
          <w:noProof/>
          <w:lang w:eastAsia="es-PE"/>
        </w:rPr>
        <w:t>.</w:t>
      </w:r>
    </w:p>
    <w:p w14:paraId="4E84BFC8" w14:textId="77777777" w:rsidR="00795F4F" w:rsidRPr="006142B5" w:rsidRDefault="00795F4F" w:rsidP="006142B5">
      <w:pPr>
        <w:spacing w:after="0" w:line="240" w:lineRule="auto"/>
        <w:jc w:val="both"/>
        <w:rPr>
          <w:rFonts w:ascii="Arial" w:hAnsi="Arial" w:cs="Arial"/>
          <w:noProof/>
          <w:lang w:eastAsia="es-PE"/>
        </w:rPr>
      </w:pPr>
    </w:p>
    <w:p w14:paraId="564ED913" w14:textId="276D7EDD" w:rsidR="00302542" w:rsidRPr="009507ED" w:rsidRDefault="00302542" w:rsidP="00795F4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507ED">
        <w:rPr>
          <w:rFonts w:ascii="Arial" w:hAnsi="Arial" w:cs="Arial"/>
          <w:b/>
          <w:color w:val="000000" w:themeColor="text1"/>
        </w:rPr>
        <w:t xml:space="preserve">Factores determinantes </w:t>
      </w:r>
    </w:p>
    <w:p w14:paraId="65260CDF" w14:textId="77777777" w:rsidR="0050174D" w:rsidRDefault="0050174D" w:rsidP="0050174D">
      <w:pPr>
        <w:pStyle w:val="Prrafodelista"/>
        <w:jc w:val="both"/>
        <w:rPr>
          <w:rFonts w:ascii="Arial" w:hAnsi="Arial" w:cs="Arial"/>
          <w:kern w:val="24"/>
          <w:sz w:val="22"/>
          <w:szCs w:val="22"/>
        </w:rPr>
      </w:pPr>
    </w:p>
    <w:p w14:paraId="65911CF9" w14:textId="3C2AEC85" w:rsidR="00407384" w:rsidRDefault="001A263B" w:rsidP="00407384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kern w:val="24"/>
          <w:sz w:val="22"/>
          <w:szCs w:val="22"/>
        </w:rPr>
      </w:pPr>
      <w:r w:rsidRPr="00407384">
        <w:rPr>
          <w:rFonts w:ascii="Arial" w:hAnsi="Arial" w:cs="Arial"/>
          <w:kern w:val="24"/>
          <w:sz w:val="22"/>
          <w:szCs w:val="22"/>
        </w:rPr>
        <w:t>Los ingresos producto de las acciones de mejora del cumplimiento por parte de la SUNAT alcanzaron los S/ 3 511 millones adicionales generados, principalmente</w:t>
      </w:r>
      <w:r w:rsidR="00407384" w:rsidRPr="00407384">
        <w:rPr>
          <w:rFonts w:ascii="Arial" w:hAnsi="Arial" w:cs="Arial"/>
          <w:kern w:val="24"/>
          <w:sz w:val="22"/>
          <w:szCs w:val="22"/>
        </w:rPr>
        <w:t>,</w:t>
      </w:r>
      <w:r w:rsidRPr="00407384">
        <w:rPr>
          <w:rFonts w:ascii="Arial" w:hAnsi="Arial" w:cs="Arial"/>
          <w:kern w:val="24"/>
          <w:sz w:val="22"/>
          <w:szCs w:val="22"/>
        </w:rPr>
        <w:t xml:space="preserve"> en el último trimestre del año, ya sea en materia de facilitación del cumplimiento como de control tributario y recuperación de deuda</w:t>
      </w:r>
      <w:r w:rsidR="00407384" w:rsidRPr="00407384">
        <w:rPr>
          <w:rFonts w:ascii="Arial" w:hAnsi="Arial" w:cs="Arial"/>
          <w:kern w:val="24"/>
          <w:sz w:val="22"/>
          <w:szCs w:val="22"/>
        </w:rPr>
        <w:t>.</w:t>
      </w:r>
    </w:p>
    <w:p w14:paraId="1984F356" w14:textId="77777777" w:rsidR="00407384" w:rsidRPr="00407384" w:rsidRDefault="00407384" w:rsidP="00407384">
      <w:pPr>
        <w:pStyle w:val="Prrafodelista"/>
        <w:jc w:val="both"/>
        <w:rPr>
          <w:rFonts w:ascii="Arial" w:hAnsi="Arial" w:cs="Arial"/>
          <w:kern w:val="24"/>
          <w:sz w:val="22"/>
          <w:szCs w:val="22"/>
        </w:rPr>
      </w:pPr>
    </w:p>
    <w:p w14:paraId="2335F097" w14:textId="76576442" w:rsidR="00407384" w:rsidRDefault="00407384" w:rsidP="00407384">
      <w:pPr>
        <w:spacing w:after="0"/>
        <w:ind w:left="708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Así, destacan </w:t>
      </w:r>
      <w:r w:rsidR="001A263B" w:rsidRPr="001A263B">
        <w:rPr>
          <w:rFonts w:ascii="Arial" w:hAnsi="Arial" w:cs="Arial"/>
          <w:kern w:val="24"/>
        </w:rPr>
        <w:t xml:space="preserve">la mayor recaudación </w:t>
      </w:r>
      <w:r w:rsidR="00CC7019">
        <w:rPr>
          <w:rFonts w:ascii="Arial" w:hAnsi="Arial" w:cs="Arial"/>
          <w:kern w:val="24"/>
        </w:rPr>
        <w:t>obtenida</w:t>
      </w:r>
      <w:r w:rsidR="001A263B" w:rsidRPr="001A263B">
        <w:rPr>
          <w:rFonts w:ascii="Arial" w:hAnsi="Arial" w:cs="Arial"/>
          <w:kern w:val="24"/>
        </w:rPr>
        <w:t xml:space="preserve"> </w:t>
      </w:r>
      <w:r w:rsidR="0050174D">
        <w:rPr>
          <w:rFonts w:ascii="Arial" w:hAnsi="Arial" w:cs="Arial"/>
          <w:kern w:val="24"/>
        </w:rPr>
        <w:t>por</w:t>
      </w:r>
      <w:r w:rsidR="001A263B" w:rsidRPr="001A263B">
        <w:rPr>
          <w:rFonts w:ascii="Arial" w:hAnsi="Arial" w:cs="Arial"/>
          <w:kern w:val="24"/>
        </w:rPr>
        <w:t xml:space="preserve"> la eficiencia </w:t>
      </w:r>
      <w:r w:rsidR="00CC7019">
        <w:rPr>
          <w:rFonts w:ascii="Arial" w:hAnsi="Arial" w:cs="Arial"/>
          <w:kern w:val="24"/>
        </w:rPr>
        <w:t>en</w:t>
      </w:r>
      <w:r w:rsidR="001A263B" w:rsidRPr="001A263B">
        <w:rPr>
          <w:rFonts w:ascii="Arial" w:hAnsi="Arial" w:cs="Arial"/>
          <w:kern w:val="24"/>
        </w:rPr>
        <w:t xml:space="preserve"> los procesos de gestión de la deuda declarada, cobranza y resolución de impugnaciones</w:t>
      </w:r>
      <w:r w:rsidR="0050174D">
        <w:rPr>
          <w:rFonts w:ascii="Arial" w:hAnsi="Arial" w:cs="Arial"/>
          <w:kern w:val="24"/>
        </w:rPr>
        <w:t>,</w:t>
      </w:r>
      <w:r w:rsidR="001A263B" w:rsidRPr="001A263B">
        <w:rPr>
          <w:rFonts w:ascii="Arial" w:hAnsi="Arial" w:cs="Arial"/>
          <w:kern w:val="24"/>
        </w:rPr>
        <w:t xml:space="preserve"> </w:t>
      </w:r>
      <w:r w:rsidR="00CC7019">
        <w:rPr>
          <w:rFonts w:ascii="Arial" w:hAnsi="Arial" w:cs="Arial"/>
          <w:kern w:val="24"/>
        </w:rPr>
        <w:t xml:space="preserve">así como </w:t>
      </w:r>
      <w:r w:rsidR="001A263B" w:rsidRPr="001A263B">
        <w:rPr>
          <w:rFonts w:ascii="Arial" w:hAnsi="Arial" w:cs="Arial"/>
          <w:kern w:val="24"/>
        </w:rPr>
        <w:t>el incremento de la recaudación a partir del control de sectores con altos índices de informalidad</w:t>
      </w:r>
      <w:r w:rsidR="004D425F">
        <w:rPr>
          <w:rFonts w:ascii="Arial" w:hAnsi="Arial" w:cs="Arial"/>
          <w:kern w:val="24"/>
        </w:rPr>
        <w:t xml:space="preserve"> y</w:t>
      </w:r>
      <w:r w:rsidR="001A263B" w:rsidRPr="001A263B">
        <w:rPr>
          <w:rFonts w:ascii="Arial" w:hAnsi="Arial" w:cs="Arial"/>
          <w:kern w:val="24"/>
        </w:rPr>
        <w:t xml:space="preserve"> el amplio despliegue de asistencia al acogimiento </w:t>
      </w:r>
      <w:r>
        <w:rPr>
          <w:rFonts w:ascii="Arial" w:hAnsi="Arial" w:cs="Arial"/>
          <w:kern w:val="24"/>
        </w:rPr>
        <w:t>del</w:t>
      </w:r>
      <w:r w:rsidR="001A263B" w:rsidRPr="001A263B">
        <w:rPr>
          <w:rFonts w:ascii="Arial" w:hAnsi="Arial" w:cs="Arial"/>
          <w:kern w:val="24"/>
        </w:rPr>
        <w:t xml:space="preserve"> Fraccionamiento Especial</w:t>
      </w:r>
      <w:r>
        <w:rPr>
          <w:rFonts w:ascii="Arial" w:hAnsi="Arial" w:cs="Arial"/>
          <w:kern w:val="24"/>
        </w:rPr>
        <w:t>,</w:t>
      </w:r>
      <w:r w:rsidR="001A263B" w:rsidRPr="001A263B">
        <w:rPr>
          <w:rFonts w:ascii="Arial" w:hAnsi="Arial" w:cs="Arial"/>
          <w:kern w:val="24"/>
        </w:rPr>
        <w:t xml:space="preserve"> cuyo resultado superó lo estimado</w:t>
      </w:r>
      <w:r>
        <w:rPr>
          <w:rFonts w:ascii="Arial" w:hAnsi="Arial" w:cs="Arial"/>
          <w:kern w:val="24"/>
        </w:rPr>
        <w:t>.</w:t>
      </w:r>
    </w:p>
    <w:p w14:paraId="60C69C93" w14:textId="77777777" w:rsidR="00407384" w:rsidRDefault="00407384" w:rsidP="00407384">
      <w:pPr>
        <w:spacing w:after="0"/>
        <w:ind w:left="708"/>
        <w:jc w:val="both"/>
        <w:rPr>
          <w:rFonts w:ascii="Arial" w:hAnsi="Arial" w:cs="Arial"/>
          <w:kern w:val="24"/>
        </w:rPr>
      </w:pPr>
    </w:p>
    <w:p w14:paraId="1F7E361E" w14:textId="3E719C14" w:rsidR="001A263B" w:rsidRDefault="00407384" w:rsidP="00407384">
      <w:pPr>
        <w:spacing w:after="0"/>
        <w:ind w:left="708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También destaca</w:t>
      </w:r>
      <w:r w:rsidR="001A263B" w:rsidRPr="001A263B">
        <w:rPr>
          <w:rFonts w:ascii="Arial" w:hAnsi="Arial" w:cs="Arial"/>
          <w:kern w:val="24"/>
        </w:rPr>
        <w:t xml:space="preserve"> la ampliación en la evaluación del valor de las mercancías importadas con indicios de subvaluación y el resultado positivo del control de aquellos montos solicitados en devolución cuya cadena de comercialización y producción presenta indicios de incumplimiento tributario.</w:t>
      </w:r>
    </w:p>
    <w:p w14:paraId="1EF6BB46" w14:textId="77777777" w:rsidR="00407384" w:rsidRDefault="00407384" w:rsidP="00407384">
      <w:pPr>
        <w:spacing w:after="0"/>
        <w:jc w:val="both"/>
        <w:rPr>
          <w:rFonts w:ascii="Arial" w:hAnsi="Arial" w:cs="Arial"/>
          <w:kern w:val="24"/>
        </w:rPr>
      </w:pPr>
    </w:p>
    <w:p w14:paraId="7C7B324A" w14:textId="63AE0E75" w:rsidR="001A263B" w:rsidRDefault="00A40CB5" w:rsidP="00753171">
      <w:pPr>
        <w:pStyle w:val="Prrafodelista"/>
        <w:numPr>
          <w:ilvl w:val="0"/>
          <w:numId w:val="19"/>
        </w:numPr>
        <w:ind w:left="70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4D425F">
        <w:rPr>
          <w:rFonts w:ascii="Arial" w:hAnsi="Arial" w:cs="Arial"/>
          <w:kern w:val="24"/>
          <w:sz w:val="22"/>
          <w:szCs w:val="22"/>
        </w:rPr>
        <w:t>L</w:t>
      </w:r>
      <w:r w:rsidR="00FD58FF" w:rsidRPr="004D425F">
        <w:rPr>
          <w:rFonts w:ascii="Arial" w:hAnsi="Arial" w:cs="Arial"/>
          <w:kern w:val="24"/>
          <w:sz w:val="22"/>
          <w:szCs w:val="22"/>
        </w:rPr>
        <w:t>a</w:t>
      </w:r>
      <w:r w:rsidR="003C2188" w:rsidRPr="004D425F">
        <w:rPr>
          <w:rFonts w:ascii="Arial" w:hAnsi="Arial" w:cs="Arial"/>
          <w:kern w:val="24"/>
          <w:sz w:val="22"/>
          <w:szCs w:val="22"/>
        </w:rPr>
        <w:t xml:space="preserve"> positiva</w:t>
      </w:r>
      <w:r w:rsidR="00FD58FF" w:rsidRPr="004D425F">
        <w:rPr>
          <w:rFonts w:ascii="Arial" w:hAnsi="Arial" w:cs="Arial"/>
          <w:kern w:val="24"/>
          <w:sz w:val="22"/>
          <w:szCs w:val="22"/>
        </w:rPr>
        <w:t xml:space="preserve"> evolución </w:t>
      </w:r>
      <w:r w:rsidRPr="004D425F">
        <w:rPr>
          <w:rFonts w:ascii="Arial" w:hAnsi="Arial" w:cs="Arial"/>
          <w:kern w:val="24"/>
          <w:sz w:val="22"/>
          <w:szCs w:val="22"/>
        </w:rPr>
        <w:t xml:space="preserve">de la actividad económica </w:t>
      </w:r>
      <w:r w:rsidR="00FD58FF" w:rsidRPr="004D425F">
        <w:rPr>
          <w:rFonts w:ascii="Arial" w:hAnsi="Arial" w:cs="Arial"/>
          <w:kern w:val="24"/>
          <w:sz w:val="22"/>
          <w:szCs w:val="22"/>
        </w:rPr>
        <w:t xml:space="preserve">durante el año </w:t>
      </w:r>
      <w:r w:rsidR="00866A6F" w:rsidRPr="004D425F">
        <w:rPr>
          <w:rFonts w:ascii="Arial" w:hAnsi="Arial" w:cs="Arial"/>
          <w:kern w:val="24"/>
          <w:sz w:val="22"/>
          <w:szCs w:val="22"/>
        </w:rPr>
        <w:t>2024</w:t>
      </w:r>
      <w:r w:rsidR="00FD58FF" w:rsidRPr="004D425F">
        <w:rPr>
          <w:rFonts w:ascii="Arial" w:hAnsi="Arial" w:cs="Arial"/>
          <w:kern w:val="24"/>
          <w:sz w:val="22"/>
          <w:szCs w:val="22"/>
        </w:rPr>
        <w:t xml:space="preserve">, </w:t>
      </w:r>
      <w:r w:rsidRPr="004D425F">
        <w:rPr>
          <w:rFonts w:ascii="Arial" w:hAnsi="Arial" w:cs="Arial"/>
          <w:kern w:val="24"/>
          <w:sz w:val="22"/>
          <w:szCs w:val="22"/>
        </w:rPr>
        <w:t xml:space="preserve">con un </w:t>
      </w:r>
      <w:r w:rsidR="000E614F" w:rsidRPr="004D425F">
        <w:rPr>
          <w:rFonts w:ascii="Arial" w:hAnsi="Arial" w:cs="Arial"/>
          <w:kern w:val="24"/>
          <w:sz w:val="22"/>
          <w:szCs w:val="22"/>
        </w:rPr>
        <w:t>crecimiento</w:t>
      </w:r>
      <w:r w:rsidRPr="004D425F">
        <w:rPr>
          <w:rFonts w:ascii="Arial" w:hAnsi="Arial" w:cs="Arial"/>
          <w:kern w:val="24"/>
          <w:sz w:val="22"/>
          <w:szCs w:val="22"/>
        </w:rPr>
        <w:t xml:space="preserve"> del </w:t>
      </w:r>
      <w:r w:rsidR="00694895" w:rsidRPr="004D425F">
        <w:rPr>
          <w:rFonts w:ascii="Arial" w:hAnsi="Arial" w:cs="Arial"/>
          <w:kern w:val="24"/>
          <w:sz w:val="22"/>
          <w:szCs w:val="22"/>
        </w:rPr>
        <w:t>Producto Bruto Interno (</w:t>
      </w:r>
      <w:r w:rsidRPr="004D425F">
        <w:rPr>
          <w:rFonts w:ascii="Arial" w:hAnsi="Arial" w:cs="Arial"/>
          <w:kern w:val="24"/>
          <w:sz w:val="22"/>
          <w:szCs w:val="22"/>
        </w:rPr>
        <w:t>PBI</w:t>
      </w:r>
      <w:r w:rsidR="00694895" w:rsidRPr="004D425F">
        <w:rPr>
          <w:rFonts w:ascii="Arial" w:hAnsi="Arial" w:cs="Arial"/>
          <w:kern w:val="24"/>
          <w:sz w:val="22"/>
          <w:szCs w:val="22"/>
        </w:rPr>
        <w:t>)</w:t>
      </w:r>
      <w:r w:rsidRPr="004D425F">
        <w:rPr>
          <w:rFonts w:ascii="Arial" w:hAnsi="Arial" w:cs="Arial"/>
          <w:kern w:val="24"/>
          <w:sz w:val="22"/>
          <w:szCs w:val="22"/>
        </w:rPr>
        <w:t xml:space="preserve"> y la Demanda Interna</w:t>
      </w:r>
      <w:r w:rsidR="00694895" w:rsidRPr="004D425F">
        <w:rPr>
          <w:rFonts w:ascii="Arial" w:hAnsi="Arial" w:cs="Arial"/>
          <w:kern w:val="24"/>
          <w:sz w:val="22"/>
          <w:szCs w:val="22"/>
        </w:rPr>
        <w:t xml:space="preserve"> (DI)</w:t>
      </w:r>
      <w:r w:rsidRPr="004D425F">
        <w:rPr>
          <w:rFonts w:ascii="Arial" w:hAnsi="Arial" w:cs="Arial"/>
          <w:kern w:val="24"/>
          <w:sz w:val="22"/>
          <w:szCs w:val="22"/>
        </w:rPr>
        <w:t xml:space="preserve"> de alrededor de </w:t>
      </w:r>
      <w:r w:rsidR="003F640C" w:rsidRPr="004D425F">
        <w:rPr>
          <w:rFonts w:ascii="Arial" w:hAnsi="Arial" w:cs="Arial"/>
          <w:kern w:val="24"/>
          <w:sz w:val="22"/>
          <w:szCs w:val="22"/>
        </w:rPr>
        <w:t>3,2</w:t>
      </w:r>
      <w:r w:rsidRPr="004D425F">
        <w:rPr>
          <w:rFonts w:ascii="Arial" w:hAnsi="Arial" w:cs="Arial"/>
          <w:kern w:val="24"/>
          <w:sz w:val="22"/>
          <w:szCs w:val="22"/>
        </w:rPr>
        <w:t xml:space="preserve">% y </w:t>
      </w:r>
      <w:r w:rsidR="003F640C" w:rsidRPr="004D425F">
        <w:rPr>
          <w:rFonts w:ascii="Arial" w:hAnsi="Arial" w:cs="Arial"/>
          <w:kern w:val="24"/>
          <w:sz w:val="22"/>
          <w:szCs w:val="22"/>
        </w:rPr>
        <w:t>3,4</w:t>
      </w:r>
      <w:r w:rsidRPr="004D425F">
        <w:rPr>
          <w:rFonts w:ascii="Arial" w:hAnsi="Arial" w:cs="Arial"/>
          <w:kern w:val="24"/>
          <w:sz w:val="22"/>
          <w:szCs w:val="22"/>
        </w:rPr>
        <w:t xml:space="preserve">% respectivamente. Asimismo, </w:t>
      </w:r>
      <w:r w:rsidR="003C2188" w:rsidRPr="004D425F">
        <w:rPr>
          <w:rFonts w:ascii="Arial" w:hAnsi="Arial" w:cs="Arial"/>
          <w:kern w:val="24"/>
          <w:sz w:val="22"/>
          <w:szCs w:val="22"/>
        </w:rPr>
        <w:t xml:space="preserve">la expansión </w:t>
      </w:r>
      <w:r w:rsidRPr="004D425F">
        <w:rPr>
          <w:rFonts w:ascii="Arial" w:hAnsi="Arial" w:cs="Arial"/>
          <w:kern w:val="24"/>
          <w:sz w:val="22"/>
          <w:szCs w:val="22"/>
        </w:rPr>
        <w:t xml:space="preserve">de las importaciones </w:t>
      </w:r>
      <w:r w:rsidR="00A90DDD" w:rsidRPr="004D425F">
        <w:rPr>
          <w:rFonts w:ascii="Arial" w:hAnsi="Arial" w:cs="Arial"/>
          <w:kern w:val="24"/>
          <w:sz w:val="22"/>
          <w:szCs w:val="22"/>
        </w:rPr>
        <w:t xml:space="preserve">CIF </w:t>
      </w:r>
      <w:r w:rsidR="009B7164" w:rsidRPr="004D425F">
        <w:rPr>
          <w:rFonts w:ascii="Arial" w:hAnsi="Arial" w:cs="Arial"/>
          <w:kern w:val="24"/>
          <w:sz w:val="22"/>
          <w:szCs w:val="22"/>
        </w:rPr>
        <w:t>en</w:t>
      </w:r>
      <w:r w:rsidRPr="004D425F">
        <w:rPr>
          <w:rFonts w:ascii="Arial" w:hAnsi="Arial" w:cs="Arial"/>
          <w:kern w:val="24"/>
          <w:sz w:val="22"/>
          <w:szCs w:val="22"/>
        </w:rPr>
        <w:t xml:space="preserve"> </w:t>
      </w:r>
      <w:r w:rsidR="00201E93" w:rsidRPr="004D425F">
        <w:rPr>
          <w:rFonts w:ascii="Arial" w:hAnsi="Arial" w:cs="Arial"/>
          <w:kern w:val="24"/>
          <w:sz w:val="22"/>
          <w:szCs w:val="22"/>
        </w:rPr>
        <w:t>5,</w:t>
      </w:r>
      <w:r w:rsidR="00753296" w:rsidRPr="004D425F">
        <w:rPr>
          <w:rFonts w:ascii="Arial" w:hAnsi="Arial" w:cs="Arial"/>
          <w:kern w:val="24"/>
          <w:sz w:val="22"/>
          <w:szCs w:val="22"/>
        </w:rPr>
        <w:t>4</w:t>
      </w:r>
      <w:r w:rsidRPr="004D425F">
        <w:rPr>
          <w:rFonts w:ascii="Arial" w:hAnsi="Arial" w:cs="Arial"/>
          <w:kern w:val="24"/>
          <w:sz w:val="22"/>
          <w:szCs w:val="22"/>
        </w:rPr>
        <w:t>% en US$</w:t>
      </w:r>
      <w:r w:rsidR="009B7164" w:rsidRPr="004D425F">
        <w:rPr>
          <w:rFonts w:ascii="Arial" w:hAnsi="Arial" w:cs="Arial"/>
          <w:kern w:val="24"/>
          <w:sz w:val="22"/>
          <w:szCs w:val="22"/>
        </w:rPr>
        <w:t xml:space="preserve"> y del tipo de cambio en </w:t>
      </w:r>
      <w:r w:rsidR="00201E93" w:rsidRPr="004D425F">
        <w:rPr>
          <w:rFonts w:ascii="Arial" w:hAnsi="Arial" w:cs="Arial"/>
          <w:kern w:val="24"/>
          <w:sz w:val="22"/>
          <w:szCs w:val="22"/>
        </w:rPr>
        <w:t>0,3</w:t>
      </w:r>
      <w:r w:rsidR="004D425F">
        <w:rPr>
          <w:rFonts w:ascii="Arial" w:hAnsi="Arial" w:cs="Arial"/>
          <w:kern w:val="24"/>
          <w:sz w:val="22"/>
          <w:szCs w:val="22"/>
        </w:rPr>
        <w:t>.</w:t>
      </w:r>
    </w:p>
    <w:p w14:paraId="558C2878" w14:textId="77777777" w:rsidR="004D425F" w:rsidRPr="004D425F" w:rsidRDefault="004D425F" w:rsidP="004D425F">
      <w:pPr>
        <w:pStyle w:val="Prrafodelista"/>
        <w:ind w:left="70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</w:p>
    <w:p w14:paraId="119F95E3" w14:textId="24315045" w:rsidR="005A0A3E" w:rsidRDefault="00FD58FF" w:rsidP="00407384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kern w:val="24"/>
          <w:sz w:val="22"/>
          <w:szCs w:val="22"/>
        </w:rPr>
      </w:pPr>
      <w:r w:rsidRPr="00407384">
        <w:rPr>
          <w:rFonts w:ascii="Arial" w:hAnsi="Arial" w:cs="Arial"/>
          <w:kern w:val="24"/>
          <w:sz w:val="22"/>
          <w:szCs w:val="22"/>
        </w:rPr>
        <w:t>La</w:t>
      </w:r>
      <w:r w:rsidR="009A7230" w:rsidRPr="00407384">
        <w:rPr>
          <w:rFonts w:ascii="Arial" w:hAnsi="Arial" w:cs="Arial"/>
          <w:kern w:val="24"/>
          <w:sz w:val="22"/>
          <w:szCs w:val="22"/>
        </w:rPr>
        <w:t>s m</w:t>
      </w:r>
      <w:r w:rsidR="003F640C" w:rsidRPr="00407384">
        <w:rPr>
          <w:rFonts w:ascii="Arial" w:hAnsi="Arial" w:cs="Arial"/>
          <w:kern w:val="24"/>
          <w:sz w:val="22"/>
          <w:szCs w:val="22"/>
        </w:rPr>
        <w:t>ayore</w:t>
      </w:r>
      <w:r w:rsidR="009A7230" w:rsidRPr="00407384">
        <w:rPr>
          <w:rFonts w:ascii="Arial" w:hAnsi="Arial" w:cs="Arial"/>
          <w:kern w:val="24"/>
          <w:sz w:val="22"/>
          <w:szCs w:val="22"/>
        </w:rPr>
        <w:t>s</w:t>
      </w:r>
      <w:r w:rsidR="00A40CB5" w:rsidRPr="00407384">
        <w:rPr>
          <w:rFonts w:ascii="Arial" w:hAnsi="Arial" w:cs="Arial"/>
          <w:kern w:val="24"/>
          <w:sz w:val="22"/>
          <w:szCs w:val="22"/>
        </w:rPr>
        <w:t xml:space="preserve"> cotizaciones de los principales productos exportados por la economía nacional, en especial</w:t>
      </w:r>
      <w:r w:rsidR="00EE13E8" w:rsidRPr="00407384">
        <w:rPr>
          <w:rFonts w:ascii="Arial" w:hAnsi="Arial" w:cs="Arial"/>
          <w:kern w:val="24"/>
          <w:sz w:val="22"/>
          <w:szCs w:val="22"/>
        </w:rPr>
        <w:t xml:space="preserve"> los</w:t>
      </w:r>
      <w:r w:rsidR="00A40CB5" w:rsidRPr="00407384">
        <w:rPr>
          <w:rFonts w:ascii="Arial" w:hAnsi="Arial" w:cs="Arial"/>
          <w:kern w:val="24"/>
          <w:sz w:val="22"/>
          <w:szCs w:val="22"/>
        </w:rPr>
        <w:t xml:space="preserve"> </w:t>
      </w:r>
      <w:r w:rsidR="003C2188" w:rsidRPr="00407384">
        <w:rPr>
          <w:rFonts w:ascii="Arial" w:hAnsi="Arial" w:cs="Arial"/>
          <w:kern w:val="24"/>
          <w:sz w:val="22"/>
          <w:szCs w:val="22"/>
        </w:rPr>
        <w:t>minerales</w:t>
      </w:r>
      <w:r w:rsidR="005A0A3E">
        <w:rPr>
          <w:rFonts w:ascii="Arial" w:hAnsi="Arial" w:cs="Arial"/>
          <w:kern w:val="24"/>
          <w:sz w:val="22"/>
          <w:szCs w:val="22"/>
        </w:rPr>
        <w:t>.</w:t>
      </w:r>
      <w:r w:rsidRPr="00407384">
        <w:rPr>
          <w:rFonts w:ascii="Arial" w:hAnsi="Arial" w:cs="Arial"/>
          <w:kern w:val="24"/>
          <w:sz w:val="22"/>
          <w:szCs w:val="22"/>
        </w:rPr>
        <w:t xml:space="preserve"> </w:t>
      </w:r>
    </w:p>
    <w:p w14:paraId="2BC5CA4F" w14:textId="77777777" w:rsidR="004D425F" w:rsidRPr="005A0A3E" w:rsidRDefault="004D425F" w:rsidP="005A0A3E">
      <w:pPr>
        <w:pStyle w:val="Prrafodelista"/>
        <w:rPr>
          <w:rFonts w:ascii="Arial" w:hAnsi="Arial" w:cs="Arial"/>
          <w:kern w:val="24"/>
          <w:sz w:val="22"/>
          <w:szCs w:val="22"/>
        </w:rPr>
      </w:pPr>
    </w:p>
    <w:p w14:paraId="1D737955" w14:textId="671EC496" w:rsidR="003531BB" w:rsidRDefault="002F0C2F" w:rsidP="00407384">
      <w:pPr>
        <w:spacing w:after="0" w:line="240" w:lineRule="auto"/>
        <w:ind w:left="350" w:hanging="284"/>
        <w:rPr>
          <w:rFonts w:ascii="Arial" w:hAnsi="Arial" w:cs="Arial"/>
          <w:b/>
          <w:color w:val="0070C0"/>
        </w:rPr>
      </w:pPr>
      <w:r w:rsidRPr="00407384">
        <w:rPr>
          <w:rFonts w:ascii="Arial" w:hAnsi="Arial" w:cs="Arial"/>
          <w:b/>
          <w:color w:val="000000" w:themeColor="text1"/>
        </w:rPr>
        <w:t>Principales resultados por tributos</w:t>
      </w:r>
    </w:p>
    <w:p w14:paraId="2268AE19" w14:textId="77777777" w:rsidR="00407384" w:rsidRPr="00795F4F" w:rsidRDefault="00407384" w:rsidP="00407384">
      <w:pPr>
        <w:spacing w:after="0" w:line="240" w:lineRule="auto"/>
        <w:ind w:left="350" w:hanging="284"/>
        <w:rPr>
          <w:rFonts w:ascii="Arial" w:hAnsi="Arial" w:cs="Arial"/>
          <w:b/>
          <w:color w:val="0070C0"/>
        </w:rPr>
      </w:pPr>
    </w:p>
    <w:p w14:paraId="0199D183" w14:textId="13C827A6" w:rsidR="00407384" w:rsidRPr="00FC347D" w:rsidRDefault="00D57CD9" w:rsidP="0040738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kern w:val="24"/>
          <w:sz w:val="22"/>
          <w:szCs w:val="22"/>
        </w:rPr>
      </w:pPr>
      <w:r w:rsidRPr="00407384">
        <w:rPr>
          <w:rFonts w:ascii="Arial" w:hAnsi="Arial" w:cs="Arial"/>
          <w:kern w:val="24"/>
          <w:sz w:val="22"/>
          <w:szCs w:val="22"/>
        </w:rPr>
        <w:lastRenderedPageBreak/>
        <w:t>En</w:t>
      </w:r>
      <w:r w:rsidR="002F0C2F" w:rsidRPr="00407384">
        <w:rPr>
          <w:rFonts w:ascii="Arial" w:hAnsi="Arial" w:cs="Arial"/>
          <w:kern w:val="24"/>
          <w:sz w:val="22"/>
          <w:szCs w:val="22"/>
        </w:rPr>
        <w:t xml:space="preserve"> </w:t>
      </w:r>
      <w:r w:rsidR="00D53BFF" w:rsidRPr="00407384">
        <w:rPr>
          <w:rFonts w:ascii="Arial" w:hAnsi="Arial" w:cs="Arial"/>
          <w:kern w:val="24"/>
          <w:sz w:val="22"/>
          <w:szCs w:val="22"/>
        </w:rPr>
        <w:t xml:space="preserve">el año </w:t>
      </w:r>
      <w:r w:rsidR="00866A6F" w:rsidRPr="00407384">
        <w:rPr>
          <w:rFonts w:ascii="Arial" w:hAnsi="Arial" w:cs="Arial"/>
          <w:kern w:val="24"/>
          <w:sz w:val="22"/>
          <w:szCs w:val="22"/>
        </w:rPr>
        <w:t>2024</w:t>
      </w:r>
      <w:r w:rsidR="00D53BFF" w:rsidRPr="00407384">
        <w:rPr>
          <w:rFonts w:ascii="Arial" w:hAnsi="Arial" w:cs="Arial"/>
          <w:kern w:val="24"/>
          <w:sz w:val="22"/>
          <w:szCs w:val="22"/>
        </w:rPr>
        <w:t xml:space="preserve"> se recaudaron S/ </w:t>
      </w:r>
      <w:r w:rsidR="00180A57" w:rsidRPr="00407384">
        <w:rPr>
          <w:rFonts w:ascii="Arial" w:hAnsi="Arial" w:cs="Arial"/>
          <w:kern w:val="24"/>
          <w:sz w:val="22"/>
          <w:szCs w:val="22"/>
        </w:rPr>
        <w:t xml:space="preserve">65 </w:t>
      </w:r>
      <w:r w:rsidR="009E76B0" w:rsidRPr="00407384">
        <w:rPr>
          <w:rFonts w:ascii="Arial" w:hAnsi="Arial" w:cs="Arial"/>
          <w:kern w:val="24"/>
          <w:sz w:val="22"/>
          <w:szCs w:val="22"/>
        </w:rPr>
        <w:t>731</w:t>
      </w:r>
      <w:r w:rsidR="00D53BFF" w:rsidRPr="00407384">
        <w:rPr>
          <w:rFonts w:ascii="Arial" w:hAnsi="Arial" w:cs="Arial"/>
          <w:kern w:val="24"/>
          <w:sz w:val="22"/>
          <w:szCs w:val="22"/>
        </w:rPr>
        <w:t xml:space="preserve"> millones por </w:t>
      </w:r>
      <w:r w:rsidR="008665D3" w:rsidRPr="00407384">
        <w:rPr>
          <w:rFonts w:ascii="Arial" w:hAnsi="Arial" w:cs="Arial"/>
          <w:kern w:val="24"/>
          <w:sz w:val="22"/>
          <w:szCs w:val="22"/>
        </w:rPr>
        <w:t>concepto de</w:t>
      </w:r>
      <w:r w:rsidR="00D53BFF" w:rsidRPr="00407384">
        <w:rPr>
          <w:rFonts w:ascii="Arial" w:hAnsi="Arial" w:cs="Arial"/>
          <w:kern w:val="24"/>
          <w:sz w:val="22"/>
          <w:szCs w:val="22"/>
        </w:rPr>
        <w:t xml:space="preserve"> Impuesto a la Renta</w:t>
      </w:r>
      <w:r w:rsidR="00F05C72" w:rsidRPr="00407384">
        <w:rPr>
          <w:rFonts w:ascii="Arial" w:hAnsi="Arial" w:cs="Arial"/>
          <w:kern w:val="24"/>
          <w:sz w:val="22"/>
          <w:szCs w:val="22"/>
        </w:rPr>
        <w:t xml:space="preserve">, </w:t>
      </w:r>
      <w:r w:rsidR="00024955" w:rsidRPr="00407384">
        <w:rPr>
          <w:rFonts w:ascii="Arial" w:hAnsi="Arial" w:cs="Arial"/>
          <w:kern w:val="24"/>
          <w:sz w:val="22"/>
          <w:szCs w:val="22"/>
        </w:rPr>
        <w:t>importe que</w:t>
      </w:r>
      <w:r w:rsidR="0017495C"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Pr="00407384">
        <w:rPr>
          <w:rFonts w:ascii="Arial" w:hAnsi="Arial" w:cs="Arial"/>
          <w:kern w:val="24"/>
          <w:sz w:val="22"/>
          <w:szCs w:val="22"/>
          <w:lang w:val="es-ES"/>
        </w:rPr>
        <w:t>significó un</w:t>
      </w:r>
      <w:r w:rsidR="00180A57"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 crecimiento </w:t>
      </w:r>
      <w:r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de </w:t>
      </w:r>
      <w:r w:rsidR="008B7E79" w:rsidRPr="00407384">
        <w:rPr>
          <w:rFonts w:ascii="Arial" w:hAnsi="Arial" w:cs="Arial"/>
          <w:kern w:val="24"/>
          <w:sz w:val="22"/>
          <w:szCs w:val="22"/>
          <w:lang w:val="es-ES"/>
        </w:rPr>
        <w:t>2,</w:t>
      </w:r>
      <w:r w:rsidR="009E76B0" w:rsidRPr="00407384">
        <w:rPr>
          <w:rFonts w:ascii="Arial" w:hAnsi="Arial" w:cs="Arial"/>
          <w:kern w:val="24"/>
          <w:sz w:val="22"/>
          <w:szCs w:val="22"/>
          <w:lang w:val="es-ES"/>
        </w:rPr>
        <w:t>1</w:t>
      </w:r>
      <w:r w:rsidRPr="00407384">
        <w:rPr>
          <w:rFonts w:ascii="Arial" w:hAnsi="Arial" w:cs="Arial"/>
          <w:kern w:val="24"/>
          <w:sz w:val="22"/>
          <w:szCs w:val="22"/>
          <w:lang w:val="es-ES"/>
        </w:rPr>
        <w:t>%</w:t>
      </w:r>
      <w:r w:rsidR="00F05C72"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 y </w:t>
      </w:r>
      <w:r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S/ </w:t>
      </w:r>
      <w:r w:rsidR="00180A57"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2 </w:t>
      </w:r>
      <w:r w:rsidR="009E76B0" w:rsidRPr="00407384">
        <w:rPr>
          <w:rFonts w:ascii="Arial" w:hAnsi="Arial" w:cs="Arial"/>
          <w:kern w:val="24"/>
          <w:sz w:val="22"/>
          <w:szCs w:val="22"/>
          <w:lang w:val="es-ES"/>
        </w:rPr>
        <w:t>921</w:t>
      </w:r>
      <w:r w:rsidR="00A05668"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millones </w:t>
      </w:r>
      <w:r w:rsidR="00024955"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por </w:t>
      </w:r>
      <w:r w:rsidR="00180A57" w:rsidRPr="00407384">
        <w:rPr>
          <w:rFonts w:ascii="Arial" w:hAnsi="Arial" w:cs="Arial"/>
          <w:kern w:val="24"/>
          <w:sz w:val="22"/>
          <w:szCs w:val="22"/>
          <w:lang w:val="es-ES"/>
        </w:rPr>
        <w:t>encima</w:t>
      </w:r>
      <w:r w:rsidR="00024955"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 del monto recaudado en e</w:t>
      </w:r>
      <w:r w:rsidRPr="00407384">
        <w:rPr>
          <w:rFonts w:ascii="Arial" w:hAnsi="Arial" w:cs="Arial"/>
          <w:kern w:val="24"/>
          <w:sz w:val="22"/>
          <w:szCs w:val="22"/>
          <w:lang w:val="es-ES"/>
        </w:rPr>
        <w:t xml:space="preserve">l </w:t>
      </w:r>
      <w:r w:rsidR="00866A6F" w:rsidRPr="00407384">
        <w:rPr>
          <w:rFonts w:ascii="Arial" w:hAnsi="Arial" w:cs="Arial"/>
          <w:kern w:val="24"/>
          <w:sz w:val="22"/>
          <w:szCs w:val="22"/>
          <w:lang w:val="es-ES"/>
        </w:rPr>
        <w:t>2023</w:t>
      </w:r>
      <w:r w:rsidRPr="00407384">
        <w:rPr>
          <w:rFonts w:ascii="Arial" w:hAnsi="Arial" w:cs="Arial"/>
          <w:kern w:val="24"/>
          <w:sz w:val="22"/>
          <w:szCs w:val="22"/>
          <w:lang w:val="es-ES"/>
        </w:rPr>
        <w:t>.</w:t>
      </w:r>
    </w:p>
    <w:p w14:paraId="302A11FC" w14:textId="77777777" w:rsidR="00FC347D" w:rsidRPr="00407384" w:rsidRDefault="00FC347D" w:rsidP="00FC347D">
      <w:pPr>
        <w:pStyle w:val="Prrafodelista"/>
        <w:jc w:val="both"/>
        <w:rPr>
          <w:rFonts w:ascii="Arial" w:hAnsi="Arial" w:cs="Arial"/>
          <w:kern w:val="24"/>
          <w:sz w:val="22"/>
          <w:szCs w:val="22"/>
        </w:rPr>
      </w:pPr>
    </w:p>
    <w:p w14:paraId="369853F6" w14:textId="49F9D08C" w:rsidR="004D425F" w:rsidRDefault="00432173" w:rsidP="00CC7019">
      <w:pPr>
        <w:spacing w:after="0" w:line="240" w:lineRule="auto"/>
        <w:ind w:left="708"/>
        <w:jc w:val="both"/>
        <w:rPr>
          <w:rFonts w:ascii="Arial" w:hAnsi="Arial" w:cs="Arial"/>
          <w:kern w:val="24"/>
          <w:lang w:val="es-ES"/>
        </w:rPr>
      </w:pPr>
      <w:r w:rsidRPr="00795F4F">
        <w:rPr>
          <w:rFonts w:ascii="Arial" w:hAnsi="Arial" w:cs="Arial"/>
          <w:kern w:val="24"/>
          <w:lang w:val="es-ES"/>
        </w:rPr>
        <w:t xml:space="preserve">El incremento </w:t>
      </w:r>
      <w:r w:rsidR="00CB0A63">
        <w:rPr>
          <w:rFonts w:ascii="Arial" w:hAnsi="Arial" w:cs="Arial"/>
          <w:kern w:val="24"/>
          <w:lang w:val="es-ES"/>
        </w:rPr>
        <w:t>se debe a</w:t>
      </w:r>
      <w:r w:rsidR="00CC7019">
        <w:rPr>
          <w:rFonts w:ascii="Arial" w:hAnsi="Arial" w:cs="Arial"/>
          <w:kern w:val="24"/>
          <w:lang w:val="es-ES"/>
        </w:rPr>
        <w:t xml:space="preserve"> q</w:t>
      </w:r>
      <w:r w:rsidRPr="00795F4F">
        <w:rPr>
          <w:rFonts w:ascii="Arial" w:hAnsi="Arial" w:cs="Arial"/>
          <w:kern w:val="24"/>
          <w:lang w:val="es-ES"/>
        </w:rPr>
        <w:t xml:space="preserve">ue todas las categorías de renta </w:t>
      </w:r>
      <w:r w:rsidR="004E0CA7">
        <w:rPr>
          <w:rFonts w:ascii="Arial" w:hAnsi="Arial" w:cs="Arial"/>
          <w:kern w:val="24"/>
        </w:rPr>
        <w:t>aumentaron</w:t>
      </w:r>
      <w:r w:rsidRPr="00795F4F">
        <w:rPr>
          <w:rFonts w:ascii="Arial" w:hAnsi="Arial" w:cs="Arial"/>
          <w:kern w:val="24"/>
          <w:lang w:val="es-ES"/>
        </w:rPr>
        <w:t xml:space="preserve"> sus aportes, </w:t>
      </w:r>
      <w:r w:rsidR="00F31A5B" w:rsidRPr="00795F4F">
        <w:rPr>
          <w:rFonts w:ascii="Arial" w:hAnsi="Arial" w:cs="Arial"/>
          <w:kern w:val="24"/>
        </w:rPr>
        <w:t>destacando</w:t>
      </w:r>
      <w:r w:rsidRPr="00795F4F">
        <w:rPr>
          <w:rFonts w:ascii="Arial" w:hAnsi="Arial" w:cs="Arial"/>
          <w:kern w:val="24"/>
          <w:lang w:val="es-ES"/>
        </w:rPr>
        <w:t xml:space="preserve"> los </w:t>
      </w:r>
      <w:r w:rsidR="00D11D78">
        <w:rPr>
          <w:rFonts w:ascii="Arial" w:hAnsi="Arial" w:cs="Arial"/>
          <w:kern w:val="24"/>
          <w:lang w:val="es-ES"/>
        </w:rPr>
        <w:t>resultados de</w:t>
      </w:r>
      <w:r w:rsidRPr="00795F4F">
        <w:rPr>
          <w:rFonts w:ascii="Arial" w:hAnsi="Arial" w:cs="Arial"/>
          <w:kern w:val="24"/>
          <w:lang w:val="es-ES"/>
        </w:rPr>
        <w:t xml:space="preserve"> S</w:t>
      </w:r>
      <w:r w:rsidR="00180A57" w:rsidRPr="00795F4F">
        <w:rPr>
          <w:rFonts w:ascii="Arial" w:hAnsi="Arial" w:cs="Arial"/>
          <w:kern w:val="24"/>
          <w:lang w:val="es-ES"/>
        </w:rPr>
        <w:t xml:space="preserve">egunda </w:t>
      </w:r>
      <w:r w:rsidRPr="00795F4F">
        <w:rPr>
          <w:rFonts w:ascii="Arial" w:hAnsi="Arial" w:cs="Arial"/>
          <w:kern w:val="24"/>
          <w:lang w:val="es-ES"/>
        </w:rPr>
        <w:t>C</w:t>
      </w:r>
      <w:r w:rsidR="00180A57" w:rsidRPr="00795F4F">
        <w:rPr>
          <w:rFonts w:ascii="Arial" w:hAnsi="Arial" w:cs="Arial"/>
          <w:kern w:val="24"/>
          <w:lang w:val="es-ES"/>
        </w:rPr>
        <w:t xml:space="preserve">ategoría, </w:t>
      </w:r>
      <w:r w:rsidRPr="00795F4F">
        <w:rPr>
          <w:rFonts w:ascii="Arial" w:hAnsi="Arial" w:cs="Arial"/>
          <w:kern w:val="24"/>
          <w:lang w:val="es-ES"/>
        </w:rPr>
        <w:t xml:space="preserve">los </w:t>
      </w:r>
      <w:r w:rsidR="0061467A" w:rsidRPr="00795F4F">
        <w:rPr>
          <w:rFonts w:ascii="Arial" w:hAnsi="Arial" w:cs="Arial"/>
          <w:kern w:val="24"/>
          <w:lang w:val="es-ES"/>
        </w:rPr>
        <w:t xml:space="preserve">pagos a cuenta de Tercera </w:t>
      </w:r>
      <w:r w:rsidRPr="00795F4F">
        <w:rPr>
          <w:rFonts w:ascii="Arial" w:hAnsi="Arial" w:cs="Arial"/>
          <w:kern w:val="24"/>
          <w:lang w:val="es-ES"/>
        </w:rPr>
        <w:t>C</w:t>
      </w:r>
      <w:r w:rsidR="0061467A" w:rsidRPr="00795F4F">
        <w:rPr>
          <w:rFonts w:ascii="Arial" w:hAnsi="Arial" w:cs="Arial"/>
          <w:kern w:val="24"/>
          <w:lang w:val="es-ES"/>
        </w:rPr>
        <w:t xml:space="preserve">ategoría, </w:t>
      </w:r>
      <w:r w:rsidRPr="00795F4F">
        <w:rPr>
          <w:rFonts w:ascii="Arial" w:hAnsi="Arial" w:cs="Arial"/>
          <w:kern w:val="24"/>
          <w:lang w:val="es-ES"/>
        </w:rPr>
        <w:t xml:space="preserve">el impuesto aplicado a las rentas de los sujetos </w:t>
      </w:r>
      <w:r w:rsidR="00180A57" w:rsidRPr="00795F4F">
        <w:rPr>
          <w:rFonts w:ascii="Arial" w:hAnsi="Arial" w:cs="Arial"/>
          <w:kern w:val="24"/>
          <w:lang w:val="es-ES"/>
        </w:rPr>
        <w:t xml:space="preserve">no domiciliados y </w:t>
      </w:r>
      <w:r w:rsidRPr="00795F4F">
        <w:rPr>
          <w:rFonts w:ascii="Arial" w:hAnsi="Arial" w:cs="Arial"/>
          <w:kern w:val="24"/>
          <w:lang w:val="es-ES"/>
        </w:rPr>
        <w:t>l</w:t>
      </w:r>
      <w:r w:rsidR="00BF3BEB" w:rsidRPr="00795F4F">
        <w:rPr>
          <w:rFonts w:ascii="Arial" w:hAnsi="Arial" w:cs="Arial"/>
          <w:kern w:val="24"/>
          <w:lang w:val="es-ES"/>
        </w:rPr>
        <w:t xml:space="preserve">os pagos </w:t>
      </w:r>
      <w:r w:rsidR="00D11D78">
        <w:rPr>
          <w:rFonts w:ascii="Arial" w:hAnsi="Arial" w:cs="Arial"/>
          <w:kern w:val="24"/>
          <w:lang w:val="es-ES"/>
        </w:rPr>
        <w:t>de</w:t>
      </w:r>
      <w:r w:rsidR="00B04FB4" w:rsidRPr="00795F4F">
        <w:rPr>
          <w:rFonts w:ascii="Arial" w:hAnsi="Arial" w:cs="Arial"/>
          <w:kern w:val="24"/>
          <w:lang w:val="es-ES"/>
        </w:rPr>
        <w:t xml:space="preserve"> </w:t>
      </w:r>
      <w:r w:rsidRPr="00795F4F">
        <w:rPr>
          <w:rFonts w:ascii="Arial" w:hAnsi="Arial" w:cs="Arial"/>
          <w:kern w:val="24"/>
          <w:lang w:val="es-ES"/>
        </w:rPr>
        <w:t>Q</w:t>
      </w:r>
      <w:r w:rsidR="00180A57" w:rsidRPr="00795F4F">
        <w:rPr>
          <w:rFonts w:ascii="Arial" w:hAnsi="Arial" w:cs="Arial"/>
          <w:kern w:val="24"/>
          <w:lang w:val="es-ES"/>
        </w:rPr>
        <w:t xml:space="preserve">uinta </w:t>
      </w:r>
      <w:r w:rsidRPr="00795F4F">
        <w:rPr>
          <w:rFonts w:ascii="Arial" w:hAnsi="Arial" w:cs="Arial"/>
          <w:kern w:val="24"/>
          <w:lang w:val="es-ES"/>
        </w:rPr>
        <w:t>C</w:t>
      </w:r>
      <w:r w:rsidR="00180A57" w:rsidRPr="00795F4F">
        <w:rPr>
          <w:rFonts w:ascii="Arial" w:hAnsi="Arial" w:cs="Arial"/>
          <w:kern w:val="24"/>
          <w:lang w:val="es-ES"/>
        </w:rPr>
        <w:t>ategoría.</w:t>
      </w:r>
    </w:p>
    <w:p w14:paraId="1DEC2065" w14:textId="77777777" w:rsidR="004D425F" w:rsidRDefault="004D425F" w:rsidP="004D425F">
      <w:pPr>
        <w:pStyle w:val="Prrafodelista"/>
        <w:ind w:left="1069"/>
        <w:contextualSpacing w:val="0"/>
        <w:jc w:val="both"/>
        <w:rPr>
          <w:rFonts w:ascii="Arial" w:hAnsi="Arial" w:cs="Arial"/>
          <w:kern w:val="24"/>
          <w:sz w:val="22"/>
          <w:szCs w:val="22"/>
          <w:lang w:val="es-ES"/>
        </w:rPr>
      </w:pPr>
    </w:p>
    <w:p w14:paraId="1773BFCF" w14:textId="6F8EF21A" w:rsidR="005C2803" w:rsidRPr="00795F4F" w:rsidRDefault="004E0CA7" w:rsidP="004E0CA7">
      <w:pPr>
        <w:ind w:left="708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Por otro lado, </w:t>
      </w:r>
      <w:r w:rsidR="00CB0A63" w:rsidRPr="00CC7019">
        <w:rPr>
          <w:rFonts w:ascii="Arial" w:hAnsi="Arial" w:cs="Arial"/>
          <w:kern w:val="24"/>
        </w:rPr>
        <w:t>la</w:t>
      </w:r>
      <w:r w:rsidR="00D57CD9" w:rsidRPr="00CC7019">
        <w:rPr>
          <w:rFonts w:ascii="Arial" w:hAnsi="Arial" w:cs="Arial"/>
          <w:kern w:val="24"/>
        </w:rPr>
        <w:t xml:space="preserve"> regularización</w:t>
      </w:r>
      <w:r w:rsidR="002F0C2F" w:rsidRPr="00CC7019">
        <w:rPr>
          <w:rFonts w:ascii="Arial" w:hAnsi="Arial" w:cs="Arial"/>
          <w:kern w:val="24"/>
        </w:rPr>
        <w:t xml:space="preserve"> </w:t>
      </w:r>
      <w:r w:rsidR="00AE5F09" w:rsidRPr="00CC7019">
        <w:rPr>
          <w:rFonts w:ascii="Arial" w:hAnsi="Arial" w:cs="Arial"/>
          <w:kern w:val="24"/>
        </w:rPr>
        <w:t>del Impuesto a la Renta</w:t>
      </w:r>
      <w:r w:rsidR="00B04FB4" w:rsidRPr="00CC7019">
        <w:rPr>
          <w:rFonts w:ascii="Arial" w:hAnsi="Arial" w:cs="Arial"/>
          <w:kern w:val="24"/>
        </w:rPr>
        <w:t xml:space="preserve"> alcanzó los S/ 8 722 millones</w:t>
      </w:r>
      <w:r w:rsidR="00490D19" w:rsidRPr="00CC7019">
        <w:rPr>
          <w:rFonts w:ascii="Arial" w:hAnsi="Arial" w:cs="Arial"/>
          <w:kern w:val="24"/>
        </w:rPr>
        <w:t>.</w:t>
      </w:r>
      <w:r>
        <w:rPr>
          <w:rFonts w:ascii="Arial" w:hAnsi="Arial" w:cs="Arial"/>
          <w:kern w:val="24"/>
        </w:rPr>
        <w:t xml:space="preserve"> E</w:t>
      </w:r>
      <w:r w:rsidR="00CA0A2A" w:rsidRPr="00CC7019">
        <w:rPr>
          <w:rFonts w:ascii="Arial" w:hAnsi="Arial" w:cs="Arial"/>
          <w:kern w:val="24"/>
        </w:rPr>
        <w:t xml:space="preserve">l monto recibido, </w:t>
      </w:r>
      <w:r w:rsidR="002A7CBF" w:rsidRPr="00CC7019">
        <w:rPr>
          <w:rFonts w:ascii="Arial" w:hAnsi="Arial" w:cs="Arial"/>
          <w:kern w:val="24"/>
        </w:rPr>
        <w:t>entre</w:t>
      </w:r>
      <w:r w:rsidR="00CA0A2A" w:rsidRPr="00CC7019">
        <w:rPr>
          <w:rFonts w:ascii="Arial" w:hAnsi="Arial" w:cs="Arial"/>
          <w:kern w:val="24"/>
        </w:rPr>
        <w:t xml:space="preserve"> enero y abril de</w:t>
      </w:r>
      <w:r w:rsidR="005C2803" w:rsidRPr="00CC7019">
        <w:rPr>
          <w:rFonts w:ascii="Arial" w:hAnsi="Arial" w:cs="Arial"/>
          <w:kern w:val="24"/>
        </w:rPr>
        <w:t>l</w:t>
      </w:r>
      <w:r w:rsidR="00CA0A2A" w:rsidRPr="00CC7019">
        <w:rPr>
          <w:rFonts w:ascii="Arial" w:hAnsi="Arial" w:cs="Arial"/>
          <w:kern w:val="24"/>
        </w:rPr>
        <w:t xml:space="preserve"> </w:t>
      </w:r>
      <w:r w:rsidR="00866A6F" w:rsidRPr="00CC7019">
        <w:rPr>
          <w:rFonts w:ascii="Arial" w:hAnsi="Arial" w:cs="Arial"/>
          <w:kern w:val="24"/>
        </w:rPr>
        <w:t>2024</w:t>
      </w:r>
      <w:r w:rsidR="002A7CBF" w:rsidRPr="00CC7019">
        <w:rPr>
          <w:rFonts w:ascii="Arial" w:hAnsi="Arial" w:cs="Arial"/>
          <w:kern w:val="24"/>
        </w:rPr>
        <w:t>,</w:t>
      </w:r>
      <w:r w:rsidR="00CA0A2A" w:rsidRPr="00CC7019">
        <w:rPr>
          <w:rFonts w:ascii="Arial" w:hAnsi="Arial" w:cs="Arial"/>
          <w:kern w:val="24"/>
        </w:rPr>
        <w:t xml:space="preserve"> corresponde a </w:t>
      </w:r>
      <w:r w:rsidR="00490D19" w:rsidRPr="00CC7019">
        <w:rPr>
          <w:rFonts w:ascii="Arial" w:hAnsi="Arial" w:cs="Arial"/>
          <w:kern w:val="24"/>
        </w:rPr>
        <w:t xml:space="preserve">las operaciones del </w:t>
      </w:r>
      <w:r w:rsidR="0017495C" w:rsidRPr="00CC7019">
        <w:rPr>
          <w:rFonts w:ascii="Arial" w:hAnsi="Arial" w:cs="Arial"/>
          <w:kern w:val="24"/>
        </w:rPr>
        <w:t xml:space="preserve">ejercicio fiscal </w:t>
      </w:r>
      <w:r w:rsidR="00866A6F" w:rsidRPr="00CC7019">
        <w:rPr>
          <w:rFonts w:ascii="Arial" w:hAnsi="Arial" w:cs="Arial"/>
          <w:kern w:val="24"/>
        </w:rPr>
        <w:t>2023</w:t>
      </w:r>
      <w:r w:rsidR="00F31A5B" w:rsidRPr="00CC7019">
        <w:rPr>
          <w:rFonts w:ascii="Arial" w:hAnsi="Arial" w:cs="Arial"/>
          <w:kern w:val="24"/>
        </w:rPr>
        <w:t xml:space="preserve"> y refleja los resultados económicos </w:t>
      </w:r>
      <w:r w:rsidR="00494F75" w:rsidRPr="00CC7019">
        <w:rPr>
          <w:rFonts w:ascii="Arial" w:hAnsi="Arial" w:cs="Arial"/>
          <w:kern w:val="24"/>
        </w:rPr>
        <w:t xml:space="preserve">negativos </w:t>
      </w:r>
      <w:r w:rsidR="00F31A5B" w:rsidRPr="00CC7019">
        <w:rPr>
          <w:rFonts w:ascii="Arial" w:hAnsi="Arial" w:cs="Arial"/>
          <w:kern w:val="24"/>
        </w:rPr>
        <w:t xml:space="preserve">de dicho </w:t>
      </w:r>
      <w:r w:rsidR="005C2803" w:rsidRPr="00CC7019">
        <w:rPr>
          <w:rFonts w:ascii="Arial" w:hAnsi="Arial" w:cs="Arial"/>
          <w:kern w:val="24"/>
        </w:rPr>
        <w:t>periodo</w:t>
      </w:r>
      <w:r w:rsidR="00CA0A2A" w:rsidRPr="00CC7019">
        <w:rPr>
          <w:rFonts w:ascii="Arial" w:hAnsi="Arial" w:cs="Arial"/>
          <w:kern w:val="24"/>
        </w:rPr>
        <w:t>.</w:t>
      </w:r>
    </w:p>
    <w:p w14:paraId="3B30FDF5" w14:textId="498318A1" w:rsidR="00D57CD9" w:rsidRPr="005C2803" w:rsidRDefault="00D57CD9" w:rsidP="005C2803">
      <w:pPr>
        <w:pStyle w:val="Prrafodelista"/>
        <w:jc w:val="both"/>
        <w:rPr>
          <w:rFonts w:ascii="Arial" w:hAnsi="Arial" w:cs="Arial"/>
          <w:kern w:val="24"/>
          <w:sz w:val="22"/>
          <w:szCs w:val="22"/>
        </w:rPr>
      </w:pPr>
      <w:r w:rsidRPr="005C2803">
        <w:rPr>
          <w:rFonts w:ascii="Arial" w:hAnsi="Arial" w:cs="Arial"/>
          <w:kern w:val="24"/>
          <w:sz w:val="22"/>
          <w:szCs w:val="22"/>
        </w:rPr>
        <w:t>En</w:t>
      </w:r>
      <w:r w:rsidR="00F2628F" w:rsidRPr="005C2803">
        <w:rPr>
          <w:rFonts w:ascii="Arial" w:hAnsi="Arial" w:cs="Arial"/>
          <w:kern w:val="24"/>
          <w:sz w:val="22"/>
          <w:szCs w:val="22"/>
        </w:rPr>
        <w:t xml:space="preserve"> lo </w:t>
      </w:r>
      <w:r w:rsidR="005C2803">
        <w:rPr>
          <w:rFonts w:ascii="Arial" w:hAnsi="Arial" w:cs="Arial"/>
          <w:kern w:val="24"/>
          <w:sz w:val="22"/>
          <w:szCs w:val="22"/>
        </w:rPr>
        <w:t>relacionado</w:t>
      </w:r>
      <w:r w:rsidR="00F2628F" w:rsidRPr="005C2803">
        <w:rPr>
          <w:rFonts w:ascii="Arial" w:hAnsi="Arial" w:cs="Arial"/>
          <w:kern w:val="24"/>
          <w:sz w:val="22"/>
          <w:szCs w:val="22"/>
        </w:rPr>
        <w:t xml:space="preserve"> a los pagos a cuenta del Régimen General (RG) y el Régimen </w:t>
      </w:r>
      <w:proofErr w:type="spellStart"/>
      <w:r w:rsidR="00F2628F" w:rsidRPr="005C2803">
        <w:rPr>
          <w:rFonts w:ascii="Arial" w:hAnsi="Arial" w:cs="Arial"/>
          <w:kern w:val="24"/>
          <w:sz w:val="22"/>
          <w:szCs w:val="22"/>
        </w:rPr>
        <w:t>Mype</w:t>
      </w:r>
      <w:proofErr w:type="spellEnd"/>
      <w:r w:rsidR="00F2628F" w:rsidRPr="005C2803">
        <w:rPr>
          <w:rFonts w:ascii="Arial" w:hAnsi="Arial" w:cs="Arial"/>
          <w:kern w:val="24"/>
          <w:sz w:val="22"/>
          <w:szCs w:val="22"/>
        </w:rPr>
        <w:t xml:space="preserve"> Tributario</w:t>
      </w:r>
      <w:r w:rsidR="00777D9A" w:rsidRPr="005C2803">
        <w:rPr>
          <w:rFonts w:ascii="Arial" w:hAnsi="Arial" w:cs="Arial"/>
          <w:kern w:val="24"/>
          <w:sz w:val="22"/>
          <w:szCs w:val="22"/>
        </w:rPr>
        <w:t xml:space="preserve"> (RMT)</w:t>
      </w:r>
      <w:r w:rsidR="00F2628F" w:rsidRPr="005C2803">
        <w:rPr>
          <w:rFonts w:ascii="Arial" w:hAnsi="Arial" w:cs="Arial"/>
          <w:kern w:val="24"/>
          <w:sz w:val="22"/>
          <w:szCs w:val="22"/>
        </w:rPr>
        <w:t>, en el año</w:t>
      </w:r>
      <w:r w:rsidRPr="005C2803">
        <w:rPr>
          <w:rFonts w:ascii="Arial" w:hAnsi="Arial" w:cs="Arial"/>
          <w:kern w:val="24"/>
          <w:sz w:val="22"/>
          <w:szCs w:val="22"/>
        </w:rPr>
        <w:t xml:space="preserve"> </w:t>
      </w:r>
      <w:r w:rsidR="00866A6F" w:rsidRPr="005C2803">
        <w:rPr>
          <w:rFonts w:ascii="Arial" w:hAnsi="Arial" w:cs="Arial"/>
          <w:kern w:val="24"/>
          <w:sz w:val="22"/>
          <w:szCs w:val="22"/>
        </w:rPr>
        <w:t>2024</w:t>
      </w:r>
      <w:r w:rsidRPr="005C2803">
        <w:rPr>
          <w:rFonts w:ascii="Arial" w:hAnsi="Arial" w:cs="Arial"/>
          <w:kern w:val="24"/>
          <w:sz w:val="22"/>
          <w:szCs w:val="22"/>
        </w:rPr>
        <w:t xml:space="preserve"> se recaudaron S/ </w:t>
      </w:r>
      <w:r w:rsidR="008B2D6B" w:rsidRPr="005C2803">
        <w:rPr>
          <w:rFonts w:ascii="Arial" w:hAnsi="Arial" w:cs="Arial"/>
          <w:kern w:val="24"/>
          <w:sz w:val="22"/>
          <w:szCs w:val="22"/>
        </w:rPr>
        <w:t>3</w:t>
      </w:r>
      <w:r w:rsidR="005F3DD5" w:rsidRPr="005C2803">
        <w:rPr>
          <w:rFonts w:ascii="Arial" w:hAnsi="Arial" w:cs="Arial"/>
          <w:kern w:val="24"/>
          <w:sz w:val="22"/>
          <w:szCs w:val="22"/>
        </w:rPr>
        <w:t xml:space="preserve">1 </w:t>
      </w:r>
      <w:r w:rsidR="00F31A5B" w:rsidRPr="005C2803">
        <w:rPr>
          <w:rFonts w:ascii="Arial" w:hAnsi="Arial" w:cs="Arial"/>
          <w:kern w:val="24"/>
          <w:sz w:val="22"/>
          <w:szCs w:val="22"/>
        </w:rPr>
        <w:t>1</w:t>
      </w:r>
      <w:r w:rsidR="009E76B0" w:rsidRPr="005C2803">
        <w:rPr>
          <w:rFonts w:ascii="Arial" w:hAnsi="Arial" w:cs="Arial"/>
          <w:kern w:val="24"/>
          <w:sz w:val="22"/>
          <w:szCs w:val="22"/>
        </w:rPr>
        <w:t>9</w:t>
      </w:r>
      <w:r w:rsidR="00F31A5B" w:rsidRPr="005C2803">
        <w:rPr>
          <w:rFonts w:ascii="Arial" w:hAnsi="Arial" w:cs="Arial"/>
          <w:kern w:val="24"/>
          <w:sz w:val="22"/>
          <w:szCs w:val="22"/>
        </w:rPr>
        <w:t xml:space="preserve">5 </w:t>
      </w:r>
      <w:r w:rsidR="00F2628F" w:rsidRPr="005C2803">
        <w:rPr>
          <w:rFonts w:ascii="Arial" w:hAnsi="Arial" w:cs="Arial"/>
          <w:kern w:val="24"/>
          <w:sz w:val="22"/>
          <w:szCs w:val="22"/>
        </w:rPr>
        <w:t>millones, importe</w:t>
      </w:r>
      <w:r w:rsidR="009028A6" w:rsidRPr="005C2803">
        <w:rPr>
          <w:rFonts w:ascii="Arial" w:hAnsi="Arial" w:cs="Arial"/>
          <w:kern w:val="24"/>
          <w:sz w:val="22"/>
          <w:szCs w:val="22"/>
        </w:rPr>
        <w:t xml:space="preserve"> que </w:t>
      </w:r>
      <w:r w:rsidR="00D96E00" w:rsidRPr="005C2803">
        <w:rPr>
          <w:rFonts w:ascii="Arial" w:hAnsi="Arial" w:cs="Arial"/>
          <w:kern w:val="24"/>
          <w:sz w:val="22"/>
          <w:szCs w:val="22"/>
        </w:rPr>
        <w:t>en términos reales resulta equivalente al obtenido en el año previo,</w:t>
      </w:r>
      <w:r w:rsidR="000F64E6" w:rsidRPr="005C2803">
        <w:rPr>
          <w:rFonts w:ascii="Arial" w:hAnsi="Arial" w:cs="Arial"/>
          <w:kern w:val="24"/>
          <w:sz w:val="22"/>
          <w:szCs w:val="22"/>
        </w:rPr>
        <w:t xml:space="preserve"> no obstante</w:t>
      </w:r>
      <w:r w:rsidR="00CD6DB6">
        <w:rPr>
          <w:rFonts w:ascii="Arial" w:hAnsi="Arial" w:cs="Arial"/>
          <w:kern w:val="24"/>
          <w:sz w:val="22"/>
          <w:szCs w:val="22"/>
        </w:rPr>
        <w:t>,</w:t>
      </w:r>
      <w:r w:rsidR="00D96E00" w:rsidRPr="005C2803">
        <w:rPr>
          <w:rFonts w:ascii="Arial" w:hAnsi="Arial" w:cs="Arial"/>
          <w:kern w:val="24"/>
          <w:sz w:val="22"/>
          <w:szCs w:val="22"/>
        </w:rPr>
        <w:t xml:space="preserve"> </w:t>
      </w:r>
      <w:r w:rsidR="000F64E6" w:rsidRPr="005C2803">
        <w:rPr>
          <w:rFonts w:ascii="Arial" w:hAnsi="Arial" w:cs="Arial"/>
          <w:kern w:val="24"/>
          <w:sz w:val="22"/>
          <w:szCs w:val="22"/>
        </w:rPr>
        <w:t xml:space="preserve">se recaudaron </w:t>
      </w:r>
      <w:r w:rsidRPr="005C2803">
        <w:rPr>
          <w:rFonts w:ascii="Arial" w:hAnsi="Arial" w:cs="Arial"/>
          <w:kern w:val="24"/>
          <w:sz w:val="22"/>
          <w:szCs w:val="22"/>
        </w:rPr>
        <w:t xml:space="preserve">S/ </w:t>
      </w:r>
      <w:r w:rsidR="00F31A5B" w:rsidRPr="005C2803">
        <w:rPr>
          <w:rFonts w:ascii="Arial" w:hAnsi="Arial" w:cs="Arial"/>
          <w:kern w:val="24"/>
          <w:sz w:val="22"/>
          <w:szCs w:val="22"/>
        </w:rPr>
        <w:t>7</w:t>
      </w:r>
      <w:r w:rsidR="009E76B0" w:rsidRPr="005C2803">
        <w:rPr>
          <w:rFonts w:ascii="Arial" w:hAnsi="Arial" w:cs="Arial"/>
          <w:kern w:val="24"/>
          <w:sz w:val="22"/>
          <w:szCs w:val="22"/>
        </w:rPr>
        <w:t>5</w:t>
      </w:r>
      <w:r w:rsidR="00F31A5B" w:rsidRPr="005C2803">
        <w:rPr>
          <w:rFonts w:ascii="Arial" w:hAnsi="Arial" w:cs="Arial"/>
          <w:kern w:val="24"/>
          <w:sz w:val="22"/>
          <w:szCs w:val="22"/>
        </w:rPr>
        <w:t>8</w:t>
      </w:r>
      <w:r w:rsidRPr="005C2803">
        <w:rPr>
          <w:rFonts w:ascii="Arial" w:hAnsi="Arial" w:cs="Arial"/>
          <w:kern w:val="24"/>
          <w:sz w:val="22"/>
          <w:szCs w:val="22"/>
        </w:rPr>
        <w:t xml:space="preserve"> millones </w:t>
      </w:r>
      <w:r w:rsidR="00D96E00" w:rsidRPr="005C2803">
        <w:rPr>
          <w:rFonts w:ascii="Arial" w:hAnsi="Arial" w:cs="Arial"/>
          <w:kern w:val="24"/>
          <w:sz w:val="22"/>
          <w:szCs w:val="22"/>
        </w:rPr>
        <w:t>adicionales</w:t>
      </w:r>
      <w:r w:rsidR="004D425F">
        <w:rPr>
          <w:rFonts w:ascii="Arial" w:hAnsi="Arial" w:cs="Arial"/>
          <w:kern w:val="24"/>
          <w:sz w:val="22"/>
          <w:szCs w:val="22"/>
        </w:rPr>
        <w:t>.</w:t>
      </w:r>
    </w:p>
    <w:p w14:paraId="70E9B07D" w14:textId="77777777" w:rsidR="005C2803" w:rsidRPr="00795F4F" w:rsidRDefault="005C2803" w:rsidP="005C2803">
      <w:pPr>
        <w:pStyle w:val="Prrafodelista"/>
        <w:ind w:left="70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</w:p>
    <w:p w14:paraId="4153EC3F" w14:textId="3D7B3268" w:rsidR="00F2628F" w:rsidRPr="005C2803" w:rsidRDefault="00D57CD9" w:rsidP="005C280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kern w:val="24"/>
          <w:sz w:val="22"/>
          <w:szCs w:val="22"/>
        </w:rPr>
      </w:pP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La </w:t>
      </w:r>
      <w:r w:rsidRPr="005C2803">
        <w:rPr>
          <w:rFonts w:ascii="Arial" w:hAnsi="Arial" w:cs="Arial"/>
          <w:kern w:val="24"/>
          <w:sz w:val="22"/>
          <w:szCs w:val="22"/>
        </w:rPr>
        <w:t>recaudación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5C2803">
        <w:rPr>
          <w:rFonts w:ascii="Arial" w:hAnsi="Arial" w:cs="Arial"/>
          <w:kern w:val="24"/>
          <w:sz w:val="22"/>
          <w:szCs w:val="22"/>
          <w:lang w:val="es-ES"/>
        </w:rPr>
        <w:t>d</w:t>
      </w:r>
      <w:r w:rsidR="006D1EE3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el Impuesto General a las Ventas (IGV) 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ascendió a S/ </w:t>
      </w:r>
      <w:r w:rsidR="005F3DD5" w:rsidRPr="005C2803">
        <w:rPr>
          <w:rFonts w:ascii="Arial" w:hAnsi="Arial" w:cs="Arial"/>
          <w:kern w:val="24"/>
          <w:sz w:val="22"/>
          <w:szCs w:val="22"/>
          <w:lang w:val="es-ES"/>
        </w:rPr>
        <w:t>8</w:t>
      </w:r>
      <w:r w:rsidR="00376F0B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8 </w:t>
      </w:r>
      <w:r w:rsidR="009E76B0" w:rsidRPr="005C2803">
        <w:rPr>
          <w:rFonts w:ascii="Arial" w:hAnsi="Arial" w:cs="Arial"/>
          <w:kern w:val="24"/>
          <w:sz w:val="22"/>
          <w:szCs w:val="22"/>
          <w:lang w:val="es-ES"/>
        </w:rPr>
        <w:t>4</w:t>
      </w:r>
      <w:r w:rsidR="002B0107" w:rsidRPr="005C2803">
        <w:rPr>
          <w:rFonts w:ascii="Arial" w:hAnsi="Arial" w:cs="Arial"/>
          <w:kern w:val="24"/>
          <w:sz w:val="22"/>
          <w:szCs w:val="22"/>
          <w:lang w:val="es-ES"/>
        </w:rPr>
        <w:t>17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millones </w:t>
      </w:r>
      <w:r w:rsidR="007349CA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durante el año </w:t>
      </w:r>
      <w:r w:rsidR="00866A6F" w:rsidRPr="005C2803">
        <w:rPr>
          <w:rFonts w:ascii="Arial" w:hAnsi="Arial" w:cs="Arial"/>
          <w:kern w:val="24"/>
          <w:sz w:val="22"/>
          <w:szCs w:val="22"/>
          <w:lang w:val="es-ES"/>
        </w:rPr>
        <w:t>2024</w:t>
      </w:r>
      <w:r w:rsidR="007349CA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, 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>registrando un</w:t>
      </w:r>
      <w:r w:rsidR="005F3DD5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crecimiento 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de </w:t>
      </w:r>
      <w:r w:rsidR="00376F0B" w:rsidRPr="005C2803">
        <w:rPr>
          <w:rFonts w:ascii="Arial" w:hAnsi="Arial" w:cs="Arial"/>
          <w:kern w:val="24"/>
          <w:sz w:val="22"/>
          <w:szCs w:val="22"/>
          <w:lang w:val="es-ES"/>
        </w:rPr>
        <w:t>3,</w:t>
      </w:r>
      <w:r w:rsidR="00DD0C59" w:rsidRPr="005C2803">
        <w:rPr>
          <w:rFonts w:ascii="Arial" w:hAnsi="Arial" w:cs="Arial"/>
          <w:kern w:val="24"/>
          <w:sz w:val="22"/>
          <w:szCs w:val="22"/>
          <w:lang w:val="es-ES"/>
        </w:rPr>
        <w:t>5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% </w:t>
      </w:r>
      <w:r w:rsidR="00F2628F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en un contexto en </w:t>
      </w:r>
      <w:r w:rsidR="003B2BD8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el </w:t>
      </w:r>
      <w:r w:rsidR="00F2628F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que la </w:t>
      </w:r>
      <w:r w:rsidR="004C26BF" w:rsidRPr="005C2803">
        <w:rPr>
          <w:rFonts w:ascii="Arial" w:hAnsi="Arial" w:cs="Arial"/>
          <w:kern w:val="24"/>
          <w:sz w:val="22"/>
          <w:szCs w:val="22"/>
          <w:lang w:val="es-ES"/>
        </w:rPr>
        <w:t>D</w:t>
      </w:r>
      <w:r w:rsidR="006122F3">
        <w:rPr>
          <w:rFonts w:ascii="Arial" w:hAnsi="Arial" w:cs="Arial"/>
          <w:kern w:val="24"/>
          <w:sz w:val="22"/>
          <w:szCs w:val="22"/>
          <w:lang w:val="es-ES"/>
        </w:rPr>
        <w:t xml:space="preserve">emanda </w:t>
      </w:r>
      <w:r w:rsidR="004C26BF" w:rsidRPr="005C2803">
        <w:rPr>
          <w:rFonts w:ascii="Arial" w:hAnsi="Arial" w:cs="Arial"/>
          <w:kern w:val="24"/>
          <w:sz w:val="22"/>
          <w:szCs w:val="22"/>
          <w:lang w:val="es-ES"/>
        </w:rPr>
        <w:t>I</w:t>
      </w:r>
      <w:r w:rsidR="006122F3">
        <w:rPr>
          <w:rFonts w:ascii="Arial" w:hAnsi="Arial" w:cs="Arial"/>
          <w:kern w:val="24"/>
          <w:sz w:val="22"/>
          <w:szCs w:val="22"/>
          <w:lang w:val="es-ES"/>
        </w:rPr>
        <w:t>nterna</w:t>
      </w:r>
      <w:r w:rsidR="00F2628F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D96E00" w:rsidRPr="005C2803">
        <w:rPr>
          <w:rFonts w:ascii="Arial" w:hAnsi="Arial" w:cs="Arial"/>
          <w:kern w:val="24"/>
          <w:sz w:val="22"/>
          <w:szCs w:val="22"/>
          <w:lang w:val="es-ES"/>
        </w:rPr>
        <w:t>se expandió</w:t>
      </w:r>
      <w:r w:rsidR="00AF7601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F2628F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alrededor de </w:t>
      </w:r>
      <w:r w:rsidR="005F3DD5" w:rsidRPr="005C2803">
        <w:rPr>
          <w:rFonts w:ascii="Arial" w:hAnsi="Arial" w:cs="Arial"/>
          <w:kern w:val="24"/>
          <w:sz w:val="22"/>
          <w:szCs w:val="22"/>
          <w:lang w:val="es-ES"/>
        </w:rPr>
        <w:t>3,4</w:t>
      </w:r>
      <w:r w:rsidR="00F2628F" w:rsidRPr="005C2803">
        <w:rPr>
          <w:rFonts w:ascii="Arial" w:hAnsi="Arial" w:cs="Arial"/>
          <w:kern w:val="24"/>
          <w:sz w:val="22"/>
          <w:szCs w:val="22"/>
          <w:lang w:val="es-ES"/>
        </w:rPr>
        <w:t>%</w:t>
      </w:r>
      <w:r w:rsidR="00F2628F" w:rsidRPr="005C2803">
        <w:rPr>
          <w:rStyle w:val="Refdenotaalpie"/>
          <w:rFonts w:ascii="Arial" w:hAnsi="Arial" w:cs="Arial"/>
          <w:kern w:val="24"/>
          <w:sz w:val="22"/>
          <w:szCs w:val="22"/>
          <w:lang w:val="es-ES"/>
        </w:rPr>
        <w:footnoteReference w:id="2"/>
      </w:r>
      <w:r w:rsidR="00F2628F" w:rsidRPr="005C2803">
        <w:rPr>
          <w:rFonts w:ascii="Arial" w:hAnsi="Arial" w:cs="Arial"/>
          <w:kern w:val="24"/>
          <w:sz w:val="22"/>
          <w:szCs w:val="22"/>
          <w:lang w:val="es-ES"/>
        </w:rPr>
        <w:t>. Dicho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resultado significó recaudar S/ </w:t>
      </w:r>
      <w:r w:rsidR="00E3095C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4 </w:t>
      </w:r>
      <w:r w:rsidR="00DD0C59" w:rsidRPr="005C2803">
        <w:rPr>
          <w:rFonts w:ascii="Arial" w:hAnsi="Arial" w:cs="Arial"/>
          <w:kern w:val="24"/>
          <w:sz w:val="22"/>
          <w:szCs w:val="22"/>
          <w:lang w:val="es-ES"/>
        </w:rPr>
        <w:t>97</w:t>
      </w:r>
      <w:r w:rsidR="002B0107" w:rsidRPr="005C2803">
        <w:rPr>
          <w:rFonts w:ascii="Arial" w:hAnsi="Arial" w:cs="Arial"/>
          <w:kern w:val="24"/>
          <w:sz w:val="22"/>
          <w:szCs w:val="22"/>
          <w:lang w:val="es-ES"/>
        </w:rPr>
        <w:t>2</w:t>
      </w:r>
      <w:r w:rsidR="00376F0B"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millones </w:t>
      </w:r>
      <w:r w:rsidR="00E3095C" w:rsidRPr="005C2803">
        <w:rPr>
          <w:rFonts w:ascii="Arial" w:hAnsi="Arial" w:cs="Arial"/>
          <w:kern w:val="24"/>
          <w:sz w:val="22"/>
          <w:szCs w:val="22"/>
          <w:lang w:val="es-ES"/>
        </w:rPr>
        <w:t>m</w:t>
      </w:r>
      <w:r w:rsidR="005F3DD5" w:rsidRPr="005C2803">
        <w:rPr>
          <w:rFonts w:ascii="Arial" w:hAnsi="Arial" w:cs="Arial"/>
          <w:kern w:val="24"/>
          <w:sz w:val="22"/>
          <w:szCs w:val="22"/>
          <w:lang w:val="es-ES"/>
        </w:rPr>
        <w:t>ás</w:t>
      </w:r>
      <w:r w:rsidRPr="005C2803">
        <w:rPr>
          <w:rFonts w:ascii="Arial" w:hAnsi="Arial" w:cs="Arial"/>
          <w:kern w:val="24"/>
          <w:sz w:val="22"/>
          <w:szCs w:val="22"/>
          <w:lang w:val="es-ES"/>
        </w:rPr>
        <w:t xml:space="preserve"> por este tributo</w:t>
      </w:r>
      <w:r w:rsidR="005D513E" w:rsidRPr="005C2803">
        <w:rPr>
          <w:rFonts w:ascii="Arial" w:hAnsi="Arial" w:cs="Arial"/>
          <w:kern w:val="24"/>
          <w:sz w:val="22"/>
          <w:szCs w:val="22"/>
          <w:lang w:val="es-ES"/>
        </w:rPr>
        <w:t>.</w:t>
      </w:r>
    </w:p>
    <w:p w14:paraId="5F9A3048" w14:textId="77777777" w:rsidR="005C2803" w:rsidRPr="00795F4F" w:rsidRDefault="005C2803" w:rsidP="005C2803">
      <w:pPr>
        <w:pStyle w:val="Prrafodelista"/>
        <w:ind w:left="284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</w:p>
    <w:p w14:paraId="2C677855" w14:textId="3A499726" w:rsidR="00343AE8" w:rsidRDefault="00343AE8" w:rsidP="006122F3">
      <w:pPr>
        <w:spacing w:after="0" w:line="240" w:lineRule="auto"/>
        <w:ind w:left="708"/>
        <w:jc w:val="both"/>
        <w:rPr>
          <w:rFonts w:ascii="Arial" w:hAnsi="Arial" w:cs="Arial"/>
          <w:kern w:val="24"/>
          <w:lang w:val="es-ES"/>
        </w:rPr>
      </w:pPr>
      <w:r w:rsidRPr="00795F4F">
        <w:rPr>
          <w:rFonts w:ascii="Arial" w:hAnsi="Arial" w:cs="Arial"/>
          <w:kern w:val="24"/>
          <w:lang w:val="es-ES"/>
        </w:rPr>
        <w:t xml:space="preserve">A nivel de componentes, el IGV </w:t>
      </w:r>
      <w:r w:rsidR="006D1EE3" w:rsidRPr="00795F4F">
        <w:rPr>
          <w:rFonts w:ascii="Arial" w:hAnsi="Arial" w:cs="Arial"/>
          <w:kern w:val="24"/>
          <w:lang w:val="es-ES"/>
        </w:rPr>
        <w:t>I</w:t>
      </w:r>
      <w:r w:rsidRPr="00795F4F">
        <w:rPr>
          <w:rFonts w:ascii="Arial" w:hAnsi="Arial" w:cs="Arial"/>
          <w:kern w:val="24"/>
          <w:lang w:val="es-ES"/>
        </w:rPr>
        <w:t xml:space="preserve">nterno registró una recaudación de S/ </w:t>
      </w:r>
      <w:r w:rsidR="008D1105" w:rsidRPr="00795F4F">
        <w:rPr>
          <w:rFonts w:ascii="Arial" w:hAnsi="Arial" w:cs="Arial"/>
          <w:kern w:val="24"/>
          <w:lang w:val="es-ES"/>
        </w:rPr>
        <w:t xml:space="preserve">51 </w:t>
      </w:r>
      <w:r w:rsidR="00DD0C59" w:rsidRPr="00795F4F">
        <w:rPr>
          <w:rFonts w:ascii="Arial" w:hAnsi="Arial" w:cs="Arial"/>
          <w:kern w:val="24"/>
          <w:lang w:val="es-ES"/>
        </w:rPr>
        <w:t>648</w:t>
      </w:r>
      <w:r w:rsidR="008D1105" w:rsidRPr="00795F4F">
        <w:rPr>
          <w:rFonts w:ascii="Arial" w:hAnsi="Arial" w:cs="Arial"/>
          <w:kern w:val="24"/>
          <w:lang w:val="es-ES"/>
        </w:rPr>
        <w:t xml:space="preserve"> </w:t>
      </w:r>
      <w:r w:rsidRPr="00795F4F">
        <w:rPr>
          <w:rFonts w:ascii="Arial" w:hAnsi="Arial" w:cs="Arial"/>
          <w:kern w:val="24"/>
          <w:lang w:val="es-ES"/>
        </w:rPr>
        <w:t>millones (</w:t>
      </w:r>
      <w:r w:rsidR="008D1105" w:rsidRPr="00795F4F">
        <w:rPr>
          <w:rFonts w:ascii="Arial" w:hAnsi="Arial" w:cs="Arial"/>
          <w:kern w:val="24"/>
          <w:lang w:val="es-ES"/>
        </w:rPr>
        <w:t>+</w:t>
      </w:r>
      <w:r w:rsidR="00DD0C59" w:rsidRPr="00795F4F">
        <w:rPr>
          <w:rFonts w:ascii="Arial" w:hAnsi="Arial" w:cs="Arial"/>
          <w:kern w:val="24"/>
          <w:lang w:val="es-ES"/>
        </w:rPr>
        <w:t>5,0</w:t>
      </w:r>
      <w:r w:rsidRPr="00795F4F">
        <w:rPr>
          <w:rFonts w:ascii="Arial" w:hAnsi="Arial" w:cs="Arial"/>
          <w:kern w:val="24"/>
          <w:lang w:val="es-ES"/>
        </w:rPr>
        <w:t xml:space="preserve">%) y el IGV </w:t>
      </w:r>
      <w:r w:rsidR="006D1EE3" w:rsidRPr="00795F4F">
        <w:rPr>
          <w:rFonts w:ascii="Arial" w:hAnsi="Arial" w:cs="Arial"/>
          <w:kern w:val="24"/>
          <w:lang w:val="es-ES"/>
        </w:rPr>
        <w:t>I</w:t>
      </w:r>
      <w:r w:rsidRPr="00795F4F">
        <w:rPr>
          <w:rFonts w:ascii="Arial" w:hAnsi="Arial" w:cs="Arial"/>
          <w:kern w:val="24"/>
          <w:lang w:val="es-ES"/>
        </w:rPr>
        <w:t xml:space="preserve">mportaciones recaudó S/ </w:t>
      </w:r>
      <w:r w:rsidR="008D1105" w:rsidRPr="00795F4F">
        <w:rPr>
          <w:rFonts w:ascii="Arial" w:hAnsi="Arial" w:cs="Arial"/>
          <w:kern w:val="24"/>
          <w:lang w:val="es-ES"/>
        </w:rPr>
        <w:t xml:space="preserve">36 </w:t>
      </w:r>
      <w:r w:rsidR="00DD0C59" w:rsidRPr="00795F4F">
        <w:rPr>
          <w:rFonts w:ascii="Arial" w:hAnsi="Arial" w:cs="Arial"/>
          <w:kern w:val="24"/>
          <w:lang w:val="es-ES"/>
        </w:rPr>
        <w:t>7</w:t>
      </w:r>
      <w:r w:rsidR="002B0107" w:rsidRPr="00795F4F">
        <w:rPr>
          <w:rFonts w:ascii="Arial" w:hAnsi="Arial" w:cs="Arial"/>
          <w:kern w:val="24"/>
          <w:lang w:val="es-ES"/>
        </w:rPr>
        <w:t>68</w:t>
      </w:r>
      <w:r w:rsidRPr="00795F4F">
        <w:rPr>
          <w:rFonts w:ascii="Arial" w:hAnsi="Arial" w:cs="Arial"/>
          <w:kern w:val="24"/>
          <w:lang w:val="es-ES"/>
        </w:rPr>
        <w:t xml:space="preserve"> millones (</w:t>
      </w:r>
      <w:r w:rsidR="008D1105" w:rsidRPr="00795F4F">
        <w:rPr>
          <w:rFonts w:ascii="Arial" w:hAnsi="Arial" w:cs="Arial"/>
          <w:kern w:val="24"/>
          <w:lang w:val="es-ES"/>
        </w:rPr>
        <w:t>+</w:t>
      </w:r>
      <w:r w:rsidR="00376F0B" w:rsidRPr="00795F4F">
        <w:rPr>
          <w:rFonts w:ascii="Arial" w:hAnsi="Arial" w:cs="Arial"/>
          <w:kern w:val="24"/>
          <w:lang w:val="es-ES"/>
        </w:rPr>
        <w:t>1,</w:t>
      </w:r>
      <w:r w:rsidR="00DD0C59" w:rsidRPr="00795F4F">
        <w:rPr>
          <w:rFonts w:ascii="Arial" w:hAnsi="Arial" w:cs="Arial"/>
          <w:kern w:val="24"/>
          <w:lang w:val="es-ES"/>
        </w:rPr>
        <w:t>5</w:t>
      </w:r>
      <w:r w:rsidRPr="00795F4F">
        <w:rPr>
          <w:rFonts w:ascii="Arial" w:hAnsi="Arial" w:cs="Arial"/>
          <w:kern w:val="24"/>
          <w:lang w:val="es-ES"/>
        </w:rPr>
        <w:t>%).</w:t>
      </w:r>
    </w:p>
    <w:p w14:paraId="16CD09E7" w14:textId="77777777" w:rsidR="006122F3" w:rsidRPr="00795F4F" w:rsidRDefault="006122F3" w:rsidP="00795F4F">
      <w:pPr>
        <w:spacing w:after="0" w:line="240" w:lineRule="auto"/>
        <w:ind w:left="284"/>
        <w:jc w:val="both"/>
        <w:rPr>
          <w:rFonts w:ascii="Arial" w:hAnsi="Arial" w:cs="Arial"/>
          <w:kern w:val="24"/>
        </w:rPr>
      </w:pPr>
    </w:p>
    <w:p w14:paraId="0BF0C0B5" w14:textId="59EAB62C" w:rsidR="0000227B" w:rsidRPr="005A0A3E" w:rsidRDefault="0000227B" w:rsidP="00D70444">
      <w:pPr>
        <w:pStyle w:val="Prrafodelista"/>
        <w:numPr>
          <w:ilvl w:val="0"/>
          <w:numId w:val="20"/>
        </w:numPr>
        <w:ind w:left="708"/>
        <w:contextualSpacing w:val="0"/>
        <w:jc w:val="both"/>
        <w:rPr>
          <w:rFonts w:ascii="Arial" w:hAnsi="Arial" w:cs="Arial"/>
          <w:kern w:val="24"/>
          <w:lang w:val="es-ES"/>
        </w:rPr>
      </w:pPr>
      <w:bookmarkStart w:id="1" w:name="_Hlk535484836"/>
      <w:r w:rsidRPr="005A0A3E">
        <w:rPr>
          <w:rFonts w:ascii="Arial" w:hAnsi="Arial" w:cs="Arial"/>
          <w:kern w:val="24"/>
          <w:sz w:val="22"/>
          <w:szCs w:val="22"/>
          <w:lang w:val="es-ES"/>
        </w:rPr>
        <w:t>La recaudación por concepto de</w:t>
      </w:r>
      <w:r w:rsidR="000D0694" w:rsidRPr="005A0A3E">
        <w:rPr>
          <w:rFonts w:ascii="Arial" w:hAnsi="Arial" w:cs="Arial"/>
          <w:kern w:val="24"/>
          <w:sz w:val="22"/>
          <w:szCs w:val="22"/>
          <w:lang w:val="es-ES"/>
        </w:rPr>
        <w:t>l Impuesto Selectivo al Consumo (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>ISC</w:t>
      </w:r>
      <w:r w:rsidR="000D0694" w:rsidRPr="005A0A3E">
        <w:rPr>
          <w:rFonts w:ascii="Arial" w:hAnsi="Arial" w:cs="Arial"/>
          <w:kern w:val="24"/>
          <w:sz w:val="22"/>
          <w:szCs w:val="22"/>
          <w:lang w:val="es-ES"/>
        </w:rPr>
        <w:t>)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D11D78">
        <w:rPr>
          <w:rFonts w:ascii="Arial" w:hAnsi="Arial" w:cs="Arial"/>
          <w:kern w:val="24"/>
          <w:sz w:val="22"/>
          <w:szCs w:val="22"/>
          <w:lang w:val="es-ES"/>
        </w:rPr>
        <w:t>alcanzó los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S/ </w:t>
      </w:r>
      <w:r w:rsidR="000F64E6" w:rsidRPr="005A0A3E">
        <w:rPr>
          <w:rFonts w:ascii="Arial" w:hAnsi="Arial" w:cs="Arial"/>
          <w:kern w:val="24"/>
          <w:sz w:val="22"/>
          <w:szCs w:val="22"/>
          <w:lang w:val="es-ES"/>
        </w:rPr>
        <w:t>8 91</w:t>
      </w:r>
      <w:r w:rsidR="00DD0C59" w:rsidRPr="005A0A3E">
        <w:rPr>
          <w:rFonts w:ascii="Arial" w:hAnsi="Arial" w:cs="Arial"/>
          <w:kern w:val="24"/>
          <w:sz w:val="22"/>
          <w:szCs w:val="22"/>
          <w:lang w:val="es-ES"/>
        </w:rPr>
        <w:t>3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millones</w:t>
      </w:r>
      <w:r w:rsidR="00E03494" w:rsidRPr="005A0A3E">
        <w:rPr>
          <w:rFonts w:ascii="Arial" w:hAnsi="Arial" w:cs="Arial"/>
          <w:kern w:val="24"/>
          <w:sz w:val="22"/>
          <w:szCs w:val="22"/>
          <w:lang w:val="es-ES"/>
        </w:rPr>
        <w:t>,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8B4A5A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que representa 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>un</w:t>
      </w:r>
      <w:r w:rsidR="00370502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a </w:t>
      </w:r>
      <w:r w:rsidR="003C2188" w:rsidRPr="005A0A3E">
        <w:rPr>
          <w:rFonts w:ascii="Arial" w:hAnsi="Arial" w:cs="Arial"/>
          <w:kern w:val="24"/>
          <w:sz w:val="22"/>
          <w:szCs w:val="22"/>
          <w:lang w:val="es-ES"/>
        </w:rPr>
        <w:t>contracción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de </w:t>
      </w:r>
      <w:r w:rsidR="000F64E6" w:rsidRPr="005A0A3E">
        <w:rPr>
          <w:rFonts w:ascii="Arial" w:hAnsi="Arial" w:cs="Arial"/>
          <w:kern w:val="24"/>
          <w:sz w:val="22"/>
          <w:szCs w:val="22"/>
          <w:lang w:val="es-ES"/>
        </w:rPr>
        <w:t>6,6</w:t>
      </w:r>
      <w:r w:rsidRPr="005A0A3E">
        <w:rPr>
          <w:rFonts w:ascii="Arial" w:hAnsi="Arial" w:cs="Arial"/>
          <w:kern w:val="24"/>
          <w:sz w:val="22"/>
          <w:szCs w:val="22"/>
          <w:lang w:val="es-ES"/>
        </w:rPr>
        <w:t>%</w:t>
      </w:r>
      <w:r w:rsidR="006D1EE3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. </w:t>
      </w:r>
      <w:r w:rsidR="008B4A5A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La caída se </w:t>
      </w:r>
      <w:r w:rsidR="006122F3" w:rsidRPr="005A0A3E">
        <w:rPr>
          <w:rFonts w:ascii="Arial" w:hAnsi="Arial" w:cs="Arial"/>
          <w:kern w:val="24"/>
          <w:lang w:val="es-ES"/>
        </w:rPr>
        <w:t>debe</w:t>
      </w:r>
      <w:r w:rsidR="008B4A5A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bookmarkEnd w:id="1"/>
      <w:r w:rsidR="00F67FD8" w:rsidRPr="005A0A3E">
        <w:rPr>
          <w:rFonts w:ascii="Arial" w:hAnsi="Arial" w:cs="Arial"/>
          <w:kern w:val="24"/>
          <w:sz w:val="22"/>
          <w:szCs w:val="22"/>
          <w:lang w:val="es-ES"/>
        </w:rPr>
        <w:t>a la menor importación</w:t>
      </w:r>
      <w:r w:rsidR="008B4A5A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de combustibles gravados</w:t>
      </w:r>
      <w:r w:rsidR="00F67FD8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FC347D">
        <w:rPr>
          <w:rFonts w:ascii="Arial" w:hAnsi="Arial" w:cs="Arial"/>
          <w:kern w:val="24"/>
          <w:sz w:val="22"/>
          <w:szCs w:val="22"/>
          <w:lang w:val="es-ES"/>
        </w:rPr>
        <w:t>por</w:t>
      </w:r>
      <w:r w:rsidR="00F67FD8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la entrada en operación de la Refinería de Talara</w:t>
      </w:r>
      <w:r w:rsidR="004C26BF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y a los </w:t>
      </w:r>
      <w:r w:rsidR="00F67FD8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menores pagos </w:t>
      </w:r>
      <w:r w:rsidR="00FC347D">
        <w:rPr>
          <w:rFonts w:ascii="Arial" w:hAnsi="Arial" w:cs="Arial"/>
          <w:kern w:val="24"/>
          <w:sz w:val="22"/>
          <w:szCs w:val="22"/>
          <w:lang w:val="es-ES"/>
        </w:rPr>
        <w:t>de</w:t>
      </w:r>
      <w:r w:rsidR="00F67FD8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4C26BF" w:rsidRPr="005A0A3E">
        <w:rPr>
          <w:rFonts w:ascii="Arial" w:hAnsi="Arial" w:cs="Arial"/>
          <w:kern w:val="24"/>
          <w:sz w:val="22"/>
          <w:szCs w:val="22"/>
          <w:lang w:val="es-ES"/>
        </w:rPr>
        <w:t>algunos</w:t>
      </w:r>
      <w:r w:rsidR="00F67FD8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productos gravados</w:t>
      </w:r>
      <w:r w:rsidR="004C26BF" w:rsidRPr="005A0A3E">
        <w:rPr>
          <w:rFonts w:ascii="Arial" w:hAnsi="Arial" w:cs="Arial"/>
          <w:kern w:val="24"/>
          <w:sz w:val="22"/>
          <w:szCs w:val="22"/>
          <w:lang w:val="es-ES"/>
        </w:rPr>
        <w:t>,</w:t>
      </w:r>
      <w:r w:rsidR="008B4A5A" w:rsidRPr="005A0A3E">
        <w:rPr>
          <w:rFonts w:ascii="Arial" w:hAnsi="Arial" w:cs="Arial"/>
          <w:kern w:val="24"/>
          <w:sz w:val="22"/>
          <w:szCs w:val="22"/>
          <w:lang w:val="es-ES"/>
        </w:rPr>
        <w:t xml:space="preserve"> como la cerveza.</w:t>
      </w:r>
    </w:p>
    <w:p w14:paraId="01761447" w14:textId="77777777" w:rsidR="006122F3" w:rsidRPr="00795F4F" w:rsidRDefault="006122F3" w:rsidP="006122F3">
      <w:pPr>
        <w:spacing w:after="0"/>
        <w:jc w:val="both"/>
        <w:rPr>
          <w:rFonts w:ascii="Arial" w:hAnsi="Arial" w:cs="Arial"/>
          <w:kern w:val="24"/>
        </w:rPr>
      </w:pPr>
    </w:p>
    <w:p w14:paraId="02AD4967" w14:textId="1F98F1DB" w:rsidR="00FC347D" w:rsidRPr="00FC347D" w:rsidRDefault="0017495C" w:rsidP="008B0791">
      <w:pPr>
        <w:pStyle w:val="Prrafodelista"/>
        <w:numPr>
          <w:ilvl w:val="0"/>
          <w:numId w:val="20"/>
        </w:numPr>
        <w:ind w:left="708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C347D">
        <w:rPr>
          <w:rFonts w:ascii="Arial" w:hAnsi="Arial" w:cs="Arial"/>
          <w:kern w:val="24"/>
          <w:sz w:val="22"/>
          <w:szCs w:val="22"/>
        </w:rPr>
        <w:t>Finalmente</w:t>
      </w:r>
      <w:r w:rsidR="0000227B" w:rsidRPr="00FC347D">
        <w:rPr>
          <w:rFonts w:ascii="Arial" w:hAnsi="Arial" w:cs="Arial"/>
          <w:kern w:val="24"/>
          <w:sz w:val="22"/>
          <w:szCs w:val="22"/>
        </w:rPr>
        <w:t xml:space="preserve">, las devoluciones </w:t>
      </w:r>
      <w:r w:rsidRPr="00FC347D">
        <w:rPr>
          <w:rFonts w:ascii="Arial" w:hAnsi="Arial" w:cs="Arial"/>
          <w:kern w:val="24"/>
          <w:sz w:val="22"/>
          <w:szCs w:val="22"/>
        </w:rPr>
        <w:t xml:space="preserve">de </w:t>
      </w:r>
      <w:r w:rsidRPr="00FC347D">
        <w:rPr>
          <w:rFonts w:ascii="Arial" w:hAnsi="Arial" w:cs="Arial"/>
          <w:kern w:val="24"/>
          <w:sz w:val="22"/>
          <w:szCs w:val="22"/>
          <w:lang w:val="es-ES"/>
        </w:rPr>
        <w:t>impuestos</w:t>
      </w:r>
      <w:r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6D1EE3" w:rsidRPr="00FC347D">
        <w:rPr>
          <w:rFonts w:ascii="Arial" w:hAnsi="Arial" w:cs="Arial"/>
          <w:kern w:val="24"/>
          <w:sz w:val="22"/>
          <w:szCs w:val="22"/>
        </w:rPr>
        <w:t xml:space="preserve">realizadas durante el año </w:t>
      </w:r>
      <w:r w:rsidR="00866A6F" w:rsidRPr="00FC347D">
        <w:rPr>
          <w:rFonts w:ascii="Arial" w:hAnsi="Arial" w:cs="Arial"/>
          <w:kern w:val="24"/>
          <w:sz w:val="22"/>
          <w:szCs w:val="22"/>
        </w:rPr>
        <w:t>2024</w:t>
      </w:r>
      <w:r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00227B" w:rsidRPr="00FC347D">
        <w:rPr>
          <w:rFonts w:ascii="Arial" w:hAnsi="Arial" w:cs="Arial"/>
          <w:kern w:val="24"/>
          <w:sz w:val="22"/>
          <w:szCs w:val="22"/>
        </w:rPr>
        <w:t xml:space="preserve">ascendieron a S/ </w:t>
      </w:r>
      <w:r w:rsidR="003376D8" w:rsidRPr="00FC347D">
        <w:rPr>
          <w:rFonts w:ascii="Arial" w:hAnsi="Arial" w:cs="Arial"/>
          <w:kern w:val="24"/>
          <w:sz w:val="22"/>
          <w:szCs w:val="22"/>
        </w:rPr>
        <w:t xml:space="preserve">24 </w:t>
      </w:r>
      <w:r w:rsidR="00557A24" w:rsidRPr="00FC347D">
        <w:rPr>
          <w:rFonts w:ascii="Arial" w:hAnsi="Arial" w:cs="Arial"/>
          <w:kern w:val="24"/>
          <w:sz w:val="22"/>
          <w:szCs w:val="22"/>
        </w:rPr>
        <w:t>2</w:t>
      </w:r>
      <w:r w:rsidR="002B0107" w:rsidRPr="00FC347D">
        <w:rPr>
          <w:rFonts w:ascii="Arial" w:hAnsi="Arial" w:cs="Arial"/>
          <w:kern w:val="24"/>
          <w:sz w:val="22"/>
          <w:szCs w:val="22"/>
        </w:rPr>
        <w:t>18</w:t>
      </w:r>
      <w:r w:rsidR="0000227B"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B356FF" w:rsidRPr="00FC347D">
        <w:rPr>
          <w:rFonts w:ascii="Arial" w:hAnsi="Arial" w:cs="Arial"/>
          <w:kern w:val="24"/>
          <w:sz w:val="22"/>
          <w:szCs w:val="22"/>
        </w:rPr>
        <w:t>millones, importe que</w:t>
      </w:r>
      <w:r w:rsidR="0000227B" w:rsidRPr="00FC347D">
        <w:rPr>
          <w:rFonts w:ascii="Arial" w:hAnsi="Arial" w:cs="Arial"/>
          <w:kern w:val="24"/>
          <w:sz w:val="22"/>
          <w:szCs w:val="22"/>
        </w:rPr>
        <w:t xml:space="preserve"> representó </w:t>
      </w:r>
      <w:r w:rsidR="006D1EE3" w:rsidRPr="00FC347D">
        <w:rPr>
          <w:rFonts w:ascii="Arial" w:hAnsi="Arial" w:cs="Arial"/>
          <w:kern w:val="24"/>
          <w:sz w:val="22"/>
          <w:szCs w:val="22"/>
        </w:rPr>
        <w:t>un</w:t>
      </w:r>
      <w:r w:rsidR="00557A24" w:rsidRPr="00FC347D">
        <w:rPr>
          <w:rFonts w:ascii="Arial" w:hAnsi="Arial" w:cs="Arial"/>
          <w:kern w:val="24"/>
          <w:sz w:val="22"/>
          <w:szCs w:val="22"/>
        </w:rPr>
        <w:t>a disminución de 1,</w:t>
      </w:r>
      <w:r w:rsidR="002B0107" w:rsidRPr="00FC347D">
        <w:rPr>
          <w:rFonts w:ascii="Arial" w:hAnsi="Arial" w:cs="Arial"/>
          <w:kern w:val="24"/>
          <w:sz w:val="22"/>
          <w:szCs w:val="22"/>
        </w:rPr>
        <w:t>1</w:t>
      </w:r>
      <w:r w:rsidR="006D1EE3" w:rsidRPr="00FC347D">
        <w:rPr>
          <w:rFonts w:ascii="Arial" w:hAnsi="Arial" w:cs="Arial"/>
          <w:kern w:val="24"/>
          <w:sz w:val="22"/>
          <w:szCs w:val="22"/>
        </w:rPr>
        <w:t>%</w:t>
      </w:r>
      <w:r w:rsidR="00BA7F77" w:rsidRPr="00FC347D">
        <w:rPr>
          <w:rFonts w:ascii="Arial" w:hAnsi="Arial" w:cs="Arial"/>
          <w:kern w:val="24"/>
          <w:sz w:val="22"/>
          <w:szCs w:val="22"/>
        </w:rPr>
        <w:t>, no obstante registrarse</w:t>
      </w:r>
      <w:r w:rsidR="006D1EE3"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00227B" w:rsidRPr="00FC347D">
        <w:rPr>
          <w:rFonts w:ascii="Arial" w:hAnsi="Arial" w:cs="Arial"/>
          <w:kern w:val="24"/>
          <w:sz w:val="22"/>
          <w:szCs w:val="22"/>
        </w:rPr>
        <w:t>S/</w:t>
      </w:r>
      <w:r w:rsidR="00557A24"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4C1B5A" w:rsidRPr="00FC347D">
        <w:rPr>
          <w:rFonts w:ascii="Arial" w:hAnsi="Arial" w:cs="Arial"/>
          <w:kern w:val="24"/>
          <w:sz w:val="22"/>
          <w:szCs w:val="22"/>
        </w:rPr>
        <w:t>280</w:t>
      </w:r>
      <w:r w:rsidR="0000227B" w:rsidRPr="00FC347D">
        <w:rPr>
          <w:rFonts w:ascii="Arial" w:hAnsi="Arial" w:cs="Arial"/>
          <w:kern w:val="24"/>
          <w:sz w:val="22"/>
          <w:szCs w:val="22"/>
        </w:rPr>
        <w:t xml:space="preserve"> millones </w:t>
      </w:r>
      <w:r w:rsidR="00C63FAE" w:rsidRPr="00FC347D">
        <w:rPr>
          <w:rFonts w:ascii="Arial" w:hAnsi="Arial" w:cs="Arial"/>
          <w:kern w:val="24"/>
          <w:sz w:val="22"/>
          <w:szCs w:val="22"/>
        </w:rPr>
        <w:t>de m</w:t>
      </w:r>
      <w:r w:rsidR="00BA7F77" w:rsidRPr="00FC347D">
        <w:rPr>
          <w:rFonts w:ascii="Arial" w:hAnsi="Arial" w:cs="Arial"/>
          <w:kern w:val="24"/>
          <w:sz w:val="22"/>
          <w:szCs w:val="22"/>
        </w:rPr>
        <w:t>ayores</w:t>
      </w:r>
      <w:r w:rsidR="00C63FAE"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94661A" w:rsidRPr="00FC347D">
        <w:rPr>
          <w:rFonts w:ascii="Arial" w:hAnsi="Arial" w:cs="Arial"/>
          <w:kern w:val="24"/>
          <w:sz w:val="22"/>
          <w:szCs w:val="22"/>
        </w:rPr>
        <w:t>devoluci</w:t>
      </w:r>
      <w:r w:rsidR="00BA7F77" w:rsidRPr="00FC347D">
        <w:rPr>
          <w:rFonts w:ascii="Arial" w:hAnsi="Arial" w:cs="Arial"/>
          <w:kern w:val="24"/>
          <w:sz w:val="22"/>
          <w:szCs w:val="22"/>
        </w:rPr>
        <w:t>ones</w:t>
      </w:r>
      <w:r w:rsidR="00C63FAE" w:rsidRPr="00FC347D">
        <w:rPr>
          <w:rFonts w:ascii="Arial" w:hAnsi="Arial" w:cs="Arial"/>
          <w:kern w:val="24"/>
          <w:sz w:val="22"/>
          <w:szCs w:val="22"/>
        </w:rPr>
        <w:t>.</w:t>
      </w:r>
      <w:r w:rsidR="003C2188"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FC347D">
        <w:rPr>
          <w:rFonts w:ascii="Arial" w:hAnsi="Arial" w:cs="Arial"/>
          <w:kern w:val="24"/>
          <w:sz w:val="22"/>
          <w:szCs w:val="22"/>
        </w:rPr>
        <w:t>E</w:t>
      </w:r>
      <w:r w:rsidR="006727E8" w:rsidRPr="00FC347D">
        <w:rPr>
          <w:rFonts w:ascii="Arial" w:hAnsi="Arial" w:cs="Arial"/>
          <w:kern w:val="24"/>
          <w:sz w:val="22"/>
          <w:szCs w:val="22"/>
        </w:rPr>
        <w:t>l 99,6% de las solicitudes</w:t>
      </w:r>
      <w:r w:rsidR="00FC347D">
        <w:rPr>
          <w:rFonts w:ascii="Arial" w:hAnsi="Arial" w:cs="Arial"/>
          <w:kern w:val="24"/>
          <w:sz w:val="22"/>
          <w:szCs w:val="22"/>
        </w:rPr>
        <w:t xml:space="preserve"> se atendieron</w:t>
      </w:r>
      <w:r w:rsidR="000C42AC" w:rsidRPr="00FC347D">
        <w:rPr>
          <w:rFonts w:ascii="Arial" w:hAnsi="Arial" w:cs="Arial"/>
          <w:kern w:val="24"/>
          <w:sz w:val="22"/>
          <w:szCs w:val="22"/>
        </w:rPr>
        <w:t xml:space="preserve"> en un plazo menor al establecido</w:t>
      </w:r>
      <w:r w:rsidR="001558B1" w:rsidRPr="00FC347D">
        <w:rPr>
          <w:rFonts w:ascii="Arial" w:hAnsi="Arial" w:cs="Arial"/>
          <w:kern w:val="24"/>
          <w:sz w:val="22"/>
          <w:szCs w:val="22"/>
        </w:rPr>
        <w:t xml:space="preserve">. </w:t>
      </w:r>
    </w:p>
    <w:p w14:paraId="4CE5B887" w14:textId="77777777" w:rsidR="00FC347D" w:rsidRPr="00FC347D" w:rsidRDefault="00FC347D" w:rsidP="00FC347D">
      <w:pPr>
        <w:pStyle w:val="Prrafodelista"/>
        <w:rPr>
          <w:rFonts w:ascii="Arial" w:hAnsi="Arial" w:cs="Arial"/>
          <w:kern w:val="24"/>
          <w:sz w:val="22"/>
          <w:szCs w:val="22"/>
        </w:rPr>
      </w:pPr>
    </w:p>
    <w:p w14:paraId="66425732" w14:textId="34765B8C" w:rsidR="00070E68" w:rsidRPr="00FC347D" w:rsidRDefault="001558B1" w:rsidP="00FC347D">
      <w:pPr>
        <w:pStyle w:val="Prrafodelista"/>
        <w:ind w:left="708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C347D">
        <w:rPr>
          <w:rFonts w:ascii="Arial" w:hAnsi="Arial" w:cs="Arial"/>
          <w:kern w:val="24"/>
          <w:sz w:val="22"/>
          <w:szCs w:val="22"/>
        </w:rPr>
        <w:t xml:space="preserve">Asimismo, </w:t>
      </w:r>
      <w:r w:rsidR="000C42AC" w:rsidRPr="00FC347D">
        <w:rPr>
          <w:rFonts w:ascii="Arial" w:hAnsi="Arial" w:cs="Arial"/>
          <w:kern w:val="24"/>
          <w:sz w:val="22"/>
          <w:szCs w:val="22"/>
        </w:rPr>
        <w:t>se obtuvieron</w:t>
      </w:r>
      <w:r w:rsidR="003C2188" w:rsidRPr="00FC347D">
        <w:rPr>
          <w:rFonts w:ascii="Arial" w:hAnsi="Arial" w:cs="Arial"/>
          <w:kern w:val="24"/>
          <w:sz w:val="22"/>
          <w:szCs w:val="22"/>
        </w:rPr>
        <w:t xml:space="preserve"> resultados </w:t>
      </w:r>
      <w:r w:rsidR="005A2B3C" w:rsidRPr="00FC347D">
        <w:rPr>
          <w:rFonts w:ascii="Arial" w:hAnsi="Arial" w:cs="Arial"/>
          <w:kern w:val="24"/>
          <w:sz w:val="22"/>
          <w:szCs w:val="22"/>
        </w:rPr>
        <w:t xml:space="preserve">positivos </w:t>
      </w:r>
      <w:r w:rsidR="003C2188" w:rsidRPr="00FC347D">
        <w:rPr>
          <w:rFonts w:ascii="Arial" w:hAnsi="Arial" w:cs="Arial"/>
          <w:kern w:val="24"/>
          <w:sz w:val="22"/>
          <w:szCs w:val="22"/>
        </w:rPr>
        <w:t xml:space="preserve">de </w:t>
      </w:r>
      <w:r w:rsidR="00494F75" w:rsidRPr="00FC347D">
        <w:rPr>
          <w:rFonts w:ascii="Arial" w:hAnsi="Arial" w:cs="Arial"/>
          <w:kern w:val="24"/>
          <w:sz w:val="22"/>
          <w:szCs w:val="22"/>
        </w:rPr>
        <w:t xml:space="preserve">las acciones de control </w:t>
      </w:r>
      <w:r w:rsidR="00070E68" w:rsidRPr="00FC347D">
        <w:rPr>
          <w:rFonts w:ascii="Arial" w:hAnsi="Arial" w:cs="Arial"/>
          <w:kern w:val="24"/>
          <w:sz w:val="22"/>
          <w:szCs w:val="22"/>
        </w:rPr>
        <w:t>ejecutadas por la SUNAT</w:t>
      </w:r>
      <w:r w:rsidR="00FC347D">
        <w:rPr>
          <w:rFonts w:ascii="Arial" w:hAnsi="Arial" w:cs="Arial"/>
          <w:kern w:val="24"/>
          <w:sz w:val="22"/>
          <w:szCs w:val="22"/>
        </w:rPr>
        <w:t>, en especial,</w:t>
      </w:r>
      <w:r w:rsidR="00070E68" w:rsidRPr="00FC347D">
        <w:rPr>
          <w:rFonts w:ascii="Arial" w:hAnsi="Arial" w:cs="Arial"/>
          <w:kern w:val="24"/>
          <w:sz w:val="22"/>
          <w:szCs w:val="22"/>
        </w:rPr>
        <w:t xml:space="preserve"> </w:t>
      </w:r>
      <w:r w:rsidR="003C2188" w:rsidRPr="00FC347D">
        <w:rPr>
          <w:rFonts w:ascii="Arial" w:hAnsi="Arial" w:cs="Arial"/>
          <w:kern w:val="24"/>
          <w:sz w:val="22"/>
          <w:szCs w:val="22"/>
        </w:rPr>
        <w:t>sobre</w:t>
      </w:r>
      <w:r w:rsidR="00070E68" w:rsidRPr="00FC347D">
        <w:rPr>
          <w:rFonts w:ascii="Arial" w:hAnsi="Arial" w:cs="Arial"/>
          <w:kern w:val="24"/>
          <w:sz w:val="22"/>
          <w:szCs w:val="22"/>
        </w:rPr>
        <w:t xml:space="preserve"> la cadena de comercialización</w:t>
      </w:r>
      <w:r w:rsidR="003C2188" w:rsidRPr="00FC347D">
        <w:rPr>
          <w:rFonts w:ascii="Arial" w:hAnsi="Arial" w:cs="Arial"/>
          <w:kern w:val="24"/>
          <w:sz w:val="22"/>
          <w:szCs w:val="22"/>
        </w:rPr>
        <w:t xml:space="preserve"> vinculada a la generación de montos a devolver.</w:t>
      </w:r>
      <w:r w:rsidR="00070E68" w:rsidRPr="00FC347D">
        <w:rPr>
          <w:rFonts w:ascii="Arial" w:hAnsi="Arial" w:cs="Arial"/>
          <w:kern w:val="24"/>
          <w:sz w:val="22"/>
          <w:szCs w:val="22"/>
        </w:rPr>
        <w:t xml:space="preserve"> </w:t>
      </w:r>
    </w:p>
    <w:p w14:paraId="2DDA734B" w14:textId="682D4DB3" w:rsidR="006122F3" w:rsidRDefault="006122F3" w:rsidP="00795F4F">
      <w:pPr>
        <w:pStyle w:val="Prrafodelista"/>
        <w:ind w:left="284"/>
        <w:contextualSpacing w:val="0"/>
        <w:jc w:val="both"/>
        <w:rPr>
          <w:rFonts w:ascii="Arial" w:hAnsi="Arial" w:cs="Arial"/>
          <w:kern w:val="24"/>
          <w:sz w:val="22"/>
          <w:szCs w:val="22"/>
          <w:lang w:val="es-ES"/>
        </w:rPr>
      </w:pPr>
    </w:p>
    <w:p w14:paraId="2D0AABF9" w14:textId="77777777" w:rsidR="00D52E23" w:rsidRPr="00795F4F" w:rsidRDefault="00D52E23" w:rsidP="00795F4F">
      <w:pPr>
        <w:pStyle w:val="Prrafodelista"/>
        <w:ind w:left="284"/>
        <w:contextualSpacing w:val="0"/>
        <w:jc w:val="both"/>
        <w:rPr>
          <w:rFonts w:ascii="Arial" w:hAnsi="Arial" w:cs="Arial"/>
          <w:kern w:val="24"/>
          <w:sz w:val="22"/>
          <w:szCs w:val="22"/>
          <w:lang w:val="es-ES"/>
        </w:rPr>
      </w:pPr>
    </w:p>
    <w:p w14:paraId="7CDC27B3" w14:textId="3E6EA44C" w:rsidR="00275244" w:rsidRPr="00795F4F" w:rsidRDefault="00C970C2" w:rsidP="00795F4F">
      <w:pPr>
        <w:spacing w:after="0" w:line="240" w:lineRule="auto"/>
        <w:ind w:left="283" w:hanging="215"/>
        <w:contextualSpacing/>
        <w:rPr>
          <w:rFonts w:ascii="Arial" w:hAnsi="Arial" w:cs="Arial"/>
          <w:b/>
        </w:rPr>
      </w:pPr>
      <w:r w:rsidRPr="00795F4F">
        <w:rPr>
          <w:rFonts w:ascii="Arial" w:hAnsi="Arial" w:cs="Arial"/>
          <w:b/>
        </w:rPr>
        <w:t>Gerencia de Comunicaciones e Imagen Institucional</w:t>
      </w:r>
    </w:p>
    <w:p w14:paraId="1CE013DD" w14:textId="01A3DED0" w:rsidR="00CA1E3C" w:rsidRDefault="00C970C2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  <w:r w:rsidRPr="00795F4F">
        <w:rPr>
          <w:rFonts w:ascii="Arial" w:hAnsi="Arial" w:cs="Arial"/>
        </w:rPr>
        <w:t xml:space="preserve">Lima, </w:t>
      </w:r>
      <w:r w:rsidR="006122F3">
        <w:rPr>
          <w:rFonts w:ascii="Arial" w:hAnsi="Arial" w:cs="Arial"/>
        </w:rPr>
        <w:t>martes 7</w:t>
      </w:r>
      <w:r w:rsidR="00784880" w:rsidRPr="00795F4F">
        <w:rPr>
          <w:rFonts w:ascii="Arial" w:hAnsi="Arial" w:cs="Arial"/>
        </w:rPr>
        <w:t xml:space="preserve"> de</w:t>
      </w:r>
      <w:r w:rsidR="006122F3">
        <w:rPr>
          <w:rFonts w:ascii="Arial" w:hAnsi="Arial" w:cs="Arial"/>
        </w:rPr>
        <w:t xml:space="preserve"> enero del 2025.</w:t>
      </w:r>
      <w:r w:rsidR="00795F4F">
        <w:rPr>
          <w:rFonts w:ascii="Arial Nova" w:hAnsi="Arial Nova" w:cs="Arial"/>
        </w:rPr>
        <w:t xml:space="preserve"> </w:t>
      </w:r>
    </w:p>
    <w:p w14:paraId="06A77934" w14:textId="61E176BD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21951480" w14:textId="6F4032F0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0CEF031F" w14:textId="48577F53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5FBC5C6E" w14:textId="5832DA86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31F63C78" w14:textId="4E7A8FC0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4EE98F84" w14:textId="7133A1D4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64D42AEA" w14:textId="3A7F383D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3D9D3ED9" w14:textId="766DE64C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7128EFC9" w14:textId="4A83EDBA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4243CE37" w14:textId="77777777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6DDD42A8" w14:textId="5C531AF2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7B3D8FC0" w14:textId="03C0B0CA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</w:rPr>
      </w:pPr>
    </w:p>
    <w:p w14:paraId="4BD0FFA4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C0FAD">
        <w:rPr>
          <w:rFonts w:ascii="Arial" w:hAnsi="Arial" w:cs="Arial"/>
          <w:b/>
          <w:bCs/>
          <w:sz w:val="28"/>
          <w:szCs w:val="28"/>
          <w:lang w:val="es-ES"/>
        </w:rPr>
        <w:t>Anexos</w:t>
      </w:r>
    </w:p>
    <w:p w14:paraId="2BEC1B5C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BE257AA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C0FAD"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73F763A1" wp14:editId="74B616F0">
            <wp:extent cx="4356100" cy="3302000"/>
            <wp:effectExtent l="0" t="0" r="6350" b="0"/>
            <wp:docPr id="4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Gráfico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D3EC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C53E34C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94396EE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101E468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C0FAD"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089AF458" wp14:editId="3B9C90E3">
            <wp:extent cx="4064000" cy="3035300"/>
            <wp:effectExtent l="0" t="0" r="0" b="0"/>
            <wp:docPr id="3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293F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4CF29F4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A8979AA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70D4AB3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24AE890" w14:textId="64926A60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6007CCB9" w14:textId="2645CBF8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5EAEBF1C" w14:textId="70E68317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10F15277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C0FAD"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1B554A0B" wp14:editId="3206358E">
            <wp:extent cx="4064000" cy="3009900"/>
            <wp:effectExtent l="0" t="0" r="0" b="0"/>
            <wp:docPr id="1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Gráfico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5016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20E1FF4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C0FAD"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33414CD9" wp14:editId="6B2DE683">
            <wp:extent cx="3943350" cy="3168650"/>
            <wp:effectExtent l="0" t="0" r="0" b="0"/>
            <wp:docPr id="2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CA3D1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63FF51A" w14:textId="0E801A4A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637D44C0" w14:textId="57C3589C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7C2B30DC" w14:textId="1FFE601C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7CB9D322" w14:textId="7FE5ABB2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28F8BEAE" w14:textId="69B7EC28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4FEB974B" w14:textId="1C17ED24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5CF15033" w14:textId="309E915D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4E3B78A6" w14:textId="5A90464E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6BE5FB8B" w14:textId="70F00232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42913E5C" w14:textId="5912358C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2A9D2BCE" w14:textId="6AA63F8C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06E0C32B" w14:textId="77ABEBE9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198638B1" w14:textId="4D399945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6491C91A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C0FAD"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74C3B73D" wp14:editId="13599121">
            <wp:extent cx="4038600" cy="3251200"/>
            <wp:effectExtent l="0" t="0" r="0" b="6350"/>
            <wp:docPr id="5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 descr="Gráfico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E21B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FDB02B7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0042FAD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C0FAD"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6E215D1A" wp14:editId="10FD9E8B">
            <wp:extent cx="4248150" cy="3117850"/>
            <wp:effectExtent l="0" t="0" r="0" b="6350"/>
            <wp:docPr id="6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7" descr="Gráfico, Gráfico de líneas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5C9CE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23BA206" w14:textId="77777777" w:rsidR="00CC0FAD" w:rsidRPr="00CC0FAD" w:rsidRDefault="00CC0FAD" w:rsidP="00CC0FAD">
      <w:pPr>
        <w:spacing w:after="0" w:line="25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5B9C408" w14:textId="514DF966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37658DA1" w14:textId="4DF72F95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1EE935A8" w14:textId="73BC2F4A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156F321B" w14:textId="65E1F1F9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280CD831" w14:textId="765702E2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03169875" w14:textId="14E379D4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75C56BC4" w14:textId="31C4466D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51CE7FC4" w14:textId="7A085692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2CEE0D1C" w14:textId="4379BE91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3090A0E3" w14:textId="3778E0A2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334E7B39" w14:textId="698216C0" w:rsidR="00CC0FAD" w:rsidRDefault="00CC0FAD" w:rsidP="00CC0FAD">
      <w:pPr>
        <w:spacing w:after="0" w:line="240" w:lineRule="auto"/>
        <w:ind w:left="283" w:hanging="215"/>
        <w:contextualSpacing/>
        <w:jc w:val="center"/>
        <w:rPr>
          <w:rFonts w:ascii="Arial Nova" w:hAnsi="Arial Nova" w:cs="Arial"/>
          <w:b/>
        </w:rPr>
      </w:pPr>
      <w:r>
        <w:rPr>
          <w:rFonts w:ascii="Arial Nova" w:hAnsi="Arial Nova" w:cs="Arial"/>
          <w:b/>
          <w:noProof/>
        </w:rPr>
        <w:drawing>
          <wp:inline distT="0" distB="0" distL="0" distR="0" wp14:anchorId="3766C4BF" wp14:editId="70E27029">
            <wp:extent cx="3790950" cy="2830480"/>
            <wp:effectExtent l="0" t="0" r="0" b="82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09" cy="2840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79A49" w14:textId="6376DD8D" w:rsidR="00CC0FAD" w:rsidRDefault="00CC0FAD" w:rsidP="00795F4F">
      <w:pPr>
        <w:spacing w:after="0" w:line="240" w:lineRule="auto"/>
        <w:ind w:left="283" w:hanging="215"/>
        <w:contextualSpacing/>
        <w:rPr>
          <w:rFonts w:ascii="Arial Nova" w:hAnsi="Arial Nova" w:cs="Arial"/>
          <w:b/>
        </w:rPr>
      </w:pPr>
    </w:p>
    <w:p w14:paraId="44A61639" w14:textId="24D7EA75" w:rsidR="00CC0FAD" w:rsidRPr="00FD58FF" w:rsidRDefault="00CC0FAD" w:rsidP="00CC0FAD">
      <w:pPr>
        <w:spacing w:after="0" w:line="240" w:lineRule="auto"/>
        <w:ind w:left="283" w:hanging="215"/>
        <w:contextualSpacing/>
        <w:jc w:val="center"/>
        <w:rPr>
          <w:rFonts w:ascii="Arial Nova" w:hAnsi="Arial Nova" w:cs="Arial"/>
          <w:b/>
        </w:rPr>
      </w:pPr>
      <w:r>
        <w:rPr>
          <w:rFonts w:ascii="Arial Nova" w:hAnsi="Arial Nova" w:cs="Arial"/>
          <w:b/>
          <w:noProof/>
        </w:rPr>
        <w:lastRenderedPageBreak/>
        <w:drawing>
          <wp:inline distT="0" distB="0" distL="0" distR="0" wp14:anchorId="19DDC42F" wp14:editId="34C7F77A">
            <wp:extent cx="6038850" cy="5541823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66" cy="5543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0FAD" w:rsidRPr="00FD58FF" w:rsidSect="00CC0FAD">
      <w:headerReference w:type="default" r:id="rId16"/>
      <w:footerReference w:type="default" r:id="rId17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ADC3" w14:textId="77777777" w:rsidR="00A94F6A" w:rsidRDefault="00A94F6A" w:rsidP="00D57CD9">
      <w:pPr>
        <w:spacing w:after="0" w:line="240" w:lineRule="auto"/>
      </w:pPr>
      <w:r>
        <w:separator/>
      </w:r>
    </w:p>
  </w:endnote>
  <w:endnote w:type="continuationSeparator" w:id="0">
    <w:p w14:paraId="5F4EEAAE" w14:textId="77777777" w:rsidR="00A94F6A" w:rsidRDefault="00A94F6A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D646" w14:textId="2E9C9261" w:rsidR="00845BD7" w:rsidRDefault="00453723">
    <w:pPr>
      <w:pStyle w:val="Piedepgina"/>
    </w:pPr>
    <w:r>
      <w:rPr>
        <w:rFonts w:ascii="Antique Olive Roman" w:hAnsi="Antique Olive Roman" w:cs="Aharoni"/>
        <w:b/>
        <w:noProof/>
        <w:szCs w:val="20"/>
        <w:lang w:val="es-ES_tradnl" w:eastAsia="es-ES_tradnl"/>
      </w:rPr>
      <w:drawing>
        <wp:inline distT="0" distB="0" distL="0" distR="0" wp14:anchorId="32FFDA03" wp14:editId="54CF4525">
          <wp:extent cx="292735" cy="292735"/>
          <wp:effectExtent l="0" t="0" r="0" b="0"/>
          <wp:docPr id="17" name="Imagen 2" descr="Descripción: Descripción: logo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5BD7">
      <w:rPr>
        <w:rFonts w:ascii="Antique Olive Roman" w:hAnsi="Antique Olive Roman" w:cs="Aharoni"/>
        <w:b/>
        <w:szCs w:val="20"/>
      </w:rPr>
      <w:t xml:space="preserve">  @SUNAT</w:t>
    </w:r>
    <w:r w:rsidR="00704AAB">
      <w:rPr>
        <w:rFonts w:ascii="Antique Olive Roman" w:hAnsi="Antique Olive Roman" w:cs="Aharoni"/>
        <w:b/>
        <w:szCs w:val="20"/>
      </w:rPr>
      <w:t>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0353" w14:textId="77777777" w:rsidR="00A94F6A" w:rsidRDefault="00A94F6A" w:rsidP="00D57CD9">
      <w:pPr>
        <w:spacing w:after="0" w:line="240" w:lineRule="auto"/>
      </w:pPr>
      <w:r>
        <w:separator/>
      </w:r>
    </w:p>
  </w:footnote>
  <w:footnote w:type="continuationSeparator" w:id="0">
    <w:p w14:paraId="3058AF53" w14:textId="77777777" w:rsidR="00A94F6A" w:rsidRDefault="00A94F6A" w:rsidP="00D57CD9">
      <w:pPr>
        <w:spacing w:after="0" w:line="240" w:lineRule="auto"/>
      </w:pPr>
      <w:r>
        <w:continuationSeparator/>
      </w:r>
    </w:p>
  </w:footnote>
  <w:footnote w:id="1">
    <w:p w14:paraId="16B5FB1E" w14:textId="77777777" w:rsidR="003C2188" w:rsidRPr="00FD58FF" w:rsidRDefault="003C2188" w:rsidP="003C2188">
      <w:pPr>
        <w:pStyle w:val="Textonotapie"/>
        <w:ind w:left="142" w:hanging="142"/>
        <w:jc w:val="both"/>
        <w:rPr>
          <w:rFonts w:ascii="Arial Nova" w:hAnsi="Arial Nova" w:cs="Arial"/>
          <w:sz w:val="18"/>
          <w:szCs w:val="18"/>
        </w:rPr>
      </w:pPr>
      <w:r w:rsidRPr="00FD58FF">
        <w:rPr>
          <w:rStyle w:val="Refdenotaalpie"/>
          <w:rFonts w:ascii="Arial Nova" w:hAnsi="Arial Nova" w:cs="Arial"/>
          <w:sz w:val="18"/>
          <w:szCs w:val="18"/>
        </w:rPr>
        <w:footnoteRef/>
      </w:r>
      <w:r w:rsidRPr="00FD58FF">
        <w:rPr>
          <w:rFonts w:ascii="Arial Nova" w:hAnsi="Arial Nova" w:cs="Arial"/>
          <w:sz w:val="18"/>
          <w:szCs w:val="18"/>
        </w:rPr>
        <w:t xml:space="preserve"> </w:t>
      </w:r>
      <w:r w:rsidRPr="00FD58FF">
        <w:rPr>
          <w:rFonts w:ascii="Arial Nova" w:hAnsi="Arial Nova" w:cs="Arial"/>
          <w:kern w:val="24"/>
          <w:sz w:val="18"/>
          <w:szCs w:val="18"/>
          <w:lang w:val="es-ES"/>
        </w:rPr>
        <w:t xml:space="preserve">Todas las variaciones porcentuales en este documento se expresan en términos reales, salvo indicación </w:t>
      </w:r>
      <w:r>
        <w:rPr>
          <w:rFonts w:ascii="Arial Nova" w:hAnsi="Arial Nova" w:cs="Arial"/>
          <w:kern w:val="24"/>
          <w:sz w:val="18"/>
          <w:szCs w:val="18"/>
          <w:lang w:val="es-ES"/>
        </w:rPr>
        <w:t xml:space="preserve">expresa </w:t>
      </w:r>
      <w:r w:rsidRPr="00FD58FF">
        <w:rPr>
          <w:rFonts w:ascii="Arial Nova" w:hAnsi="Arial Nova" w:cs="Arial"/>
          <w:kern w:val="24"/>
          <w:sz w:val="18"/>
          <w:szCs w:val="18"/>
          <w:lang w:val="es-ES"/>
        </w:rPr>
        <w:t>en contrario.</w:t>
      </w:r>
    </w:p>
  </w:footnote>
  <w:footnote w:id="2">
    <w:p w14:paraId="4C4139A4" w14:textId="700447BD" w:rsidR="00F2628F" w:rsidRPr="00FD58FF" w:rsidRDefault="00F2628F" w:rsidP="006F0DC0">
      <w:pPr>
        <w:pStyle w:val="Textonotapie"/>
        <w:ind w:left="142" w:hanging="142"/>
        <w:jc w:val="both"/>
        <w:rPr>
          <w:rFonts w:ascii="Arial Nova" w:hAnsi="Arial Nova" w:cs="Arial"/>
          <w:sz w:val="18"/>
          <w:szCs w:val="18"/>
        </w:rPr>
      </w:pPr>
      <w:r w:rsidRPr="00B46197">
        <w:rPr>
          <w:rStyle w:val="Refdenotaalpie"/>
          <w:rFonts w:ascii="Arial Nova" w:hAnsi="Arial Nova" w:cs="Arial"/>
          <w:sz w:val="18"/>
          <w:szCs w:val="18"/>
        </w:rPr>
        <w:footnoteRef/>
      </w:r>
      <w:r w:rsidRPr="00B46197">
        <w:rPr>
          <w:rFonts w:ascii="Arial Nova" w:hAnsi="Arial Nova" w:cs="Arial"/>
          <w:sz w:val="18"/>
          <w:szCs w:val="18"/>
        </w:rPr>
        <w:t xml:space="preserve"> </w:t>
      </w:r>
      <w:r w:rsidR="00E3095C" w:rsidRPr="00B46197">
        <w:rPr>
          <w:rFonts w:ascii="Arial Nova" w:hAnsi="Arial Nova" w:cs="Arial"/>
          <w:sz w:val="18"/>
          <w:szCs w:val="18"/>
        </w:rPr>
        <w:t>S</w:t>
      </w:r>
      <w:r w:rsidR="0017495C" w:rsidRPr="00B46197">
        <w:rPr>
          <w:rFonts w:ascii="Arial Nova" w:hAnsi="Arial Nova" w:cs="Arial"/>
          <w:sz w:val="18"/>
          <w:szCs w:val="18"/>
        </w:rPr>
        <w:t>egún p</w:t>
      </w:r>
      <w:r w:rsidRPr="00B46197">
        <w:rPr>
          <w:rFonts w:ascii="Arial Nova" w:hAnsi="Arial Nova" w:cs="Arial"/>
          <w:sz w:val="18"/>
          <w:szCs w:val="18"/>
        </w:rPr>
        <w:t xml:space="preserve">royección del BCRP de diciembre </w:t>
      </w:r>
      <w:r w:rsidR="0003019D" w:rsidRPr="00B46197">
        <w:rPr>
          <w:rFonts w:ascii="Arial Nova" w:hAnsi="Arial Nova" w:cs="Arial"/>
          <w:sz w:val="18"/>
          <w:szCs w:val="18"/>
        </w:rPr>
        <w:t>202</w:t>
      </w:r>
      <w:r w:rsidR="00B46197" w:rsidRPr="00B46197">
        <w:rPr>
          <w:rFonts w:ascii="Arial Nova" w:hAnsi="Arial Nova" w:cs="Arial"/>
          <w:sz w:val="18"/>
          <w:szCs w:val="18"/>
        </w:rPr>
        <w:t>4</w:t>
      </w:r>
      <w:r w:rsidRPr="00B46197">
        <w:rPr>
          <w:rFonts w:ascii="Arial Nova" w:hAnsi="Arial Nova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8377" w14:textId="3BE0FDCB" w:rsidR="00845BD7" w:rsidRDefault="0045372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8AD7F76" wp14:editId="41752E23">
          <wp:extent cx="2070100" cy="680085"/>
          <wp:effectExtent l="0" t="0" r="0" b="0"/>
          <wp:docPr id="16" name="Imagen 1" descr="Descripción: 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DB1"/>
    <w:multiLevelType w:val="hybridMultilevel"/>
    <w:tmpl w:val="0BEE21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37C"/>
    <w:multiLevelType w:val="hybridMultilevel"/>
    <w:tmpl w:val="92D45D5C"/>
    <w:lvl w:ilvl="0" w:tplc="280A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5D075C3"/>
    <w:multiLevelType w:val="hybridMultilevel"/>
    <w:tmpl w:val="32D69FD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0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0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2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C17E87"/>
    <w:multiLevelType w:val="hybridMultilevel"/>
    <w:tmpl w:val="58A08D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49A7"/>
    <w:multiLevelType w:val="hybridMultilevel"/>
    <w:tmpl w:val="A95A4DB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0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2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2D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165F0C"/>
    <w:multiLevelType w:val="hybridMultilevel"/>
    <w:tmpl w:val="3036CCA4"/>
    <w:lvl w:ilvl="0" w:tplc="2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24B01C00"/>
    <w:multiLevelType w:val="hybridMultilevel"/>
    <w:tmpl w:val="CF64EA0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4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2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E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BD5300"/>
    <w:multiLevelType w:val="hybridMultilevel"/>
    <w:tmpl w:val="F342EF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F833CA"/>
    <w:multiLevelType w:val="hybridMultilevel"/>
    <w:tmpl w:val="08725FD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10997"/>
    <w:multiLevelType w:val="hybridMultilevel"/>
    <w:tmpl w:val="1A8A6DE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345308"/>
    <w:multiLevelType w:val="hybridMultilevel"/>
    <w:tmpl w:val="40268010"/>
    <w:lvl w:ilvl="0" w:tplc="82F8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1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D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0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760665"/>
    <w:multiLevelType w:val="hybridMultilevel"/>
    <w:tmpl w:val="FF421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52E9"/>
    <w:multiLevelType w:val="hybridMultilevel"/>
    <w:tmpl w:val="06C299F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6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C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2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9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C5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F7271F"/>
    <w:multiLevelType w:val="hybridMultilevel"/>
    <w:tmpl w:val="030C32EC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61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8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F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0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276B72"/>
    <w:multiLevelType w:val="hybridMultilevel"/>
    <w:tmpl w:val="9C7249A0"/>
    <w:lvl w:ilvl="0" w:tplc="5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B9844B5"/>
    <w:multiLevelType w:val="hybridMultilevel"/>
    <w:tmpl w:val="249A6A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21776"/>
    <w:multiLevelType w:val="hybridMultilevel"/>
    <w:tmpl w:val="99D28F8A"/>
    <w:lvl w:ilvl="0" w:tplc="280A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 w15:restartNumberingAfterBreak="0">
    <w:nsid w:val="567924A9"/>
    <w:multiLevelType w:val="hybridMultilevel"/>
    <w:tmpl w:val="431286AC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60597A"/>
    <w:multiLevelType w:val="hybridMultilevel"/>
    <w:tmpl w:val="34DE996E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73AA193C"/>
    <w:multiLevelType w:val="hybridMultilevel"/>
    <w:tmpl w:val="A998E03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C82A89"/>
    <w:multiLevelType w:val="hybridMultilevel"/>
    <w:tmpl w:val="8A3C89AE"/>
    <w:lvl w:ilvl="0" w:tplc="7A8E058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61536365">
    <w:abstractNumId w:val="8"/>
  </w:num>
  <w:num w:numId="2" w16cid:durableId="1014383784">
    <w:abstractNumId w:val="9"/>
  </w:num>
  <w:num w:numId="3" w16cid:durableId="849221782">
    <w:abstractNumId w:val="11"/>
  </w:num>
  <w:num w:numId="4" w16cid:durableId="1048724812">
    <w:abstractNumId w:val="6"/>
  </w:num>
  <w:num w:numId="5" w16cid:durableId="1274283229">
    <w:abstractNumId w:val="2"/>
  </w:num>
  <w:num w:numId="6" w16cid:durableId="1378778165">
    <w:abstractNumId w:val="15"/>
  </w:num>
  <w:num w:numId="7" w16cid:durableId="2131314819">
    <w:abstractNumId w:val="13"/>
  </w:num>
  <w:num w:numId="8" w16cid:durableId="1194150734">
    <w:abstractNumId w:val="10"/>
  </w:num>
  <w:num w:numId="9" w16cid:durableId="93522867">
    <w:abstractNumId w:val="12"/>
  </w:num>
  <w:num w:numId="10" w16cid:durableId="58359075">
    <w:abstractNumId w:val="4"/>
  </w:num>
  <w:num w:numId="11" w16cid:durableId="1461413050">
    <w:abstractNumId w:val="16"/>
  </w:num>
  <w:num w:numId="12" w16cid:durableId="445541105">
    <w:abstractNumId w:val="1"/>
  </w:num>
  <w:num w:numId="13" w16cid:durableId="959335451">
    <w:abstractNumId w:val="14"/>
  </w:num>
  <w:num w:numId="14" w16cid:durableId="1171410935">
    <w:abstractNumId w:val="17"/>
  </w:num>
  <w:num w:numId="15" w16cid:durableId="1334338036">
    <w:abstractNumId w:val="5"/>
  </w:num>
  <w:num w:numId="16" w16cid:durableId="999967696">
    <w:abstractNumId w:val="19"/>
  </w:num>
  <w:num w:numId="17" w16cid:durableId="1007097060">
    <w:abstractNumId w:val="18"/>
  </w:num>
  <w:num w:numId="18" w16cid:durableId="1725833278">
    <w:abstractNumId w:val="7"/>
  </w:num>
  <w:num w:numId="19" w16cid:durableId="1733430406">
    <w:abstractNumId w:val="0"/>
  </w:num>
  <w:num w:numId="20" w16cid:durableId="176114393">
    <w:abstractNumId w:val="3"/>
  </w:num>
  <w:num w:numId="21" w16cid:durableId="19859654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24"/>
    <w:rsid w:val="0000227B"/>
    <w:rsid w:val="0000422B"/>
    <w:rsid w:val="000069EA"/>
    <w:rsid w:val="000114FD"/>
    <w:rsid w:val="000210A2"/>
    <w:rsid w:val="00022FDB"/>
    <w:rsid w:val="00024955"/>
    <w:rsid w:val="0003019D"/>
    <w:rsid w:val="00030D8B"/>
    <w:rsid w:val="00047398"/>
    <w:rsid w:val="00053832"/>
    <w:rsid w:val="00056F21"/>
    <w:rsid w:val="00060830"/>
    <w:rsid w:val="00070E68"/>
    <w:rsid w:val="0007382B"/>
    <w:rsid w:val="0007756B"/>
    <w:rsid w:val="0008329F"/>
    <w:rsid w:val="00085624"/>
    <w:rsid w:val="0008567E"/>
    <w:rsid w:val="0009165A"/>
    <w:rsid w:val="00092EC1"/>
    <w:rsid w:val="000A4F40"/>
    <w:rsid w:val="000A63F7"/>
    <w:rsid w:val="000A64D2"/>
    <w:rsid w:val="000A68CD"/>
    <w:rsid w:val="000B1D78"/>
    <w:rsid w:val="000C42AC"/>
    <w:rsid w:val="000C7DD3"/>
    <w:rsid w:val="000D0694"/>
    <w:rsid w:val="000D3905"/>
    <w:rsid w:val="000D7B03"/>
    <w:rsid w:val="000E614F"/>
    <w:rsid w:val="000F161D"/>
    <w:rsid w:val="000F64E6"/>
    <w:rsid w:val="000F6D3F"/>
    <w:rsid w:val="00110149"/>
    <w:rsid w:val="00112477"/>
    <w:rsid w:val="00122C6E"/>
    <w:rsid w:val="0013177F"/>
    <w:rsid w:val="001322C3"/>
    <w:rsid w:val="001323DE"/>
    <w:rsid w:val="001331EF"/>
    <w:rsid w:val="001340EB"/>
    <w:rsid w:val="00135471"/>
    <w:rsid w:val="0013720F"/>
    <w:rsid w:val="00140CE8"/>
    <w:rsid w:val="0014132D"/>
    <w:rsid w:val="00147976"/>
    <w:rsid w:val="001558B1"/>
    <w:rsid w:val="00161A39"/>
    <w:rsid w:val="00171FE7"/>
    <w:rsid w:val="00173624"/>
    <w:rsid w:val="0017495C"/>
    <w:rsid w:val="00180A57"/>
    <w:rsid w:val="00193F8C"/>
    <w:rsid w:val="00196F22"/>
    <w:rsid w:val="001A263B"/>
    <w:rsid w:val="001A27A4"/>
    <w:rsid w:val="001A52D3"/>
    <w:rsid w:val="001A5923"/>
    <w:rsid w:val="001B3AF2"/>
    <w:rsid w:val="001B3F28"/>
    <w:rsid w:val="001C20B7"/>
    <w:rsid w:val="001C418B"/>
    <w:rsid w:val="001C640C"/>
    <w:rsid w:val="001D00DC"/>
    <w:rsid w:val="001D411E"/>
    <w:rsid w:val="001D4E2E"/>
    <w:rsid w:val="001E62B0"/>
    <w:rsid w:val="001E74C3"/>
    <w:rsid w:val="001F306A"/>
    <w:rsid w:val="001F5473"/>
    <w:rsid w:val="001F7095"/>
    <w:rsid w:val="00201E93"/>
    <w:rsid w:val="00215668"/>
    <w:rsid w:val="002222D7"/>
    <w:rsid w:val="00224A2D"/>
    <w:rsid w:val="002252A3"/>
    <w:rsid w:val="00226DFC"/>
    <w:rsid w:val="00245A4D"/>
    <w:rsid w:val="002479DD"/>
    <w:rsid w:val="00257D76"/>
    <w:rsid w:val="00262DAB"/>
    <w:rsid w:val="00263F9C"/>
    <w:rsid w:val="0026678D"/>
    <w:rsid w:val="00273D3F"/>
    <w:rsid w:val="00275244"/>
    <w:rsid w:val="00276921"/>
    <w:rsid w:val="002777D4"/>
    <w:rsid w:val="002876EB"/>
    <w:rsid w:val="00293404"/>
    <w:rsid w:val="00297E3C"/>
    <w:rsid w:val="002A1F96"/>
    <w:rsid w:val="002A441B"/>
    <w:rsid w:val="002A7CBF"/>
    <w:rsid w:val="002B0107"/>
    <w:rsid w:val="002C2333"/>
    <w:rsid w:val="002E2445"/>
    <w:rsid w:val="002E4C59"/>
    <w:rsid w:val="002F0C2F"/>
    <w:rsid w:val="002F0EC1"/>
    <w:rsid w:val="002F19C3"/>
    <w:rsid w:val="002F37F0"/>
    <w:rsid w:val="002F428A"/>
    <w:rsid w:val="00302542"/>
    <w:rsid w:val="00302EAB"/>
    <w:rsid w:val="003149BD"/>
    <w:rsid w:val="003175A1"/>
    <w:rsid w:val="00320942"/>
    <w:rsid w:val="003271D2"/>
    <w:rsid w:val="003376D8"/>
    <w:rsid w:val="00343AE8"/>
    <w:rsid w:val="003531BB"/>
    <w:rsid w:val="003600F7"/>
    <w:rsid w:val="00370502"/>
    <w:rsid w:val="00372569"/>
    <w:rsid w:val="00376F0B"/>
    <w:rsid w:val="00380059"/>
    <w:rsid w:val="00382A48"/>
    <w:rsid w:val="00383F42"/>
    <w:rsid w:val="003A2A6D"/>
    <w:rsid w:val="003B2BD8"/>
    <w:rsid w:val="003B6E58"/>
    <w:rsid w:val="003B70F3"/>
    <w:rsid w:val="003B72E1"/>
    <w:rsid w:val="003C2188"/>
    <w:rsid w:val="003C3F41"/>
    <w:rsid w:val="003C6EDF"/>
    <w:rsid w:val="003D234F"/>
    <w:rsid w:val="003E2773"/>
    <w:rsid w:val="003F640C"/>
    <w:rsid w:val="00400FF8"/>
    <w:rsid w:val="00407384"/>
    <w:rsid w:val="0041377C"/>
    <w:rsid w:val="0042265B"/>
    <w:rsid w:val="00423BEF"/>
    <w:rsid w:val="00426E1B"/>
    <w:rsid w:val="00432173"/>
    <w:rsid w:val="00433A35"/>
    <w:rsid w:val="00441FED"/>
    <w:rsid w:val="004449D5"/>
    <w:rsid w:val="004523BC"/>
    <w:rsid w:val="00452810"/>
    <w:rsid w:val="00453723"/>
    <w:rsid w:val="00453EAD"/>
    <w:rsid w:val="0045421D"/>
    <w:rsid w:val="00455164"/>
    <w:rsid w:val="00456FFB"/>
    <w:rsid w:val="00462E35"/>
    <w:rsid w:val="00462F17"/>
    <w:rsid w:val="00463420"/>
    <w:rsid w:val="00464D6F"/>
    <w:rsid w:val="00472288"/>
    <w:rsid w:val="004731F0"/>
    <w:rsid w:val="00490D19"/>
    <w:rsid w:val="004917B8"/>
    <w:rsid w:val="00494F75"/>
    <w:rsid w:val="0049787A"/>
    <w:rsid w:val="004A38CC"/>
    <w:rsid w:val="004A7404"/>
    <w:rsid w:val="004B60C2"/>
    <w:rsid w:val="004C1B5A"/>
    <w:rsid w:val="004C26BF"/>
    <w:rsid w:val="004C3BCF"/>
    <w:rsid w:val="004C63A2"/>
    <w:rsid w:val="004C7BB5"/>
    <w:rsid w:val="004D425F"/>
    <w:rsid w:val="004E0CA7"/>
    <w:rsid w:val="004E2B51"/>
    <w:rsid w:val="004E30C7"/>
    <w:rsid w:val="004F36FB"/>
    <w:rsid w:val="0050107D"/>
    <w:rsid w:val="0050174D"/>
    <w:rsid w:val="00505D1E"/>
    <w:rsid w:val="00510A5B"/>
    <w:rsid w:val="00511A02"/>
    <w:rsid w:val="005176E1"/>
    <w:rsid w:val="00525D6E"/>
    <w:rsid w:val="005307AE"/>
    <w:rsid w:val="00531ED8"/>
    <w:rsid w:val="005369BC"/>
    <w:rsid w:val="0053760E"/>
    <w:rsid w:val="005425D9"/>
    <w:rsid w:val="00545449"/>
    <w:rsid w:val="005505B0"/>
    <w:rsid w:val="005519BD"/>
    <w:rsid w:val="00557A24"/>
    <w:rsid w:val="00570BFB"/>
    <w:rsid w:val="00574BD8"/>
    <w:rsid w:val="00574CE5"/>
    <w:rsid w:val="00581767"/>
    <w:rsid w:val="00583C99"/>
    <w:rsid w:val="00586D7D"/>
    <w:rsid w:val="00587B07"/>
    <w:rsid w:val="00594987"/>
    <w:rsid w:val="005A0A3E"/>
    <w:rsid w:val="005A2B3C"/>
    <w:rsid w:val="005A4CCF"/>
    <w:rsid w:val="005C0F73"/>
    <w:rsid w:val="005C2803"/>
    <w:rsid w:val="005C3E4B"/>
    <w:rsid w:val="005C44B5"/>
    <w:rsid w:val="005D362F"/>
    <w:rsid w:val="005D4731"/>
    <w:rsid w:val="005D5065"/>
    <w:rsid w:val="005D513E"/>
    <w:rsid w:val="005F2052"/>
    <w:rsid w:val="005F3DD5"/>
    <w:rsid w:val="005F7ABC"/>
    <w:rsid w:val="00604A54"/>
    <w:rsid w:val="00607D79"/>
    <w:rsid w:val="006122F3"/>
    <w:rsid w:val="006142B5"/>
    <w:rsid w:val="0061467A"/>
    <w:rsid w:val="00623525"/>
    <w:rsid w:val="00627925"/>
    <w:rsid w:val="0063179A"/>
    <w:rsid w:val="00631831"/>
    <w:rsid w:val="00633D46"/>
    <w:rsid w:val="006349BB"/>
    <w:rsid w:val="006366CD"/>
    <w:rsid w:val="00642C75"/>
    <w:rsid w:val="00642D00"/>
    <w:rsid w:val="00643091"/>
    <w:rsid w:val="00646736"/>
    <w:rsid w:val="00652BC9"/>
    <w:rsid w:val="006627C7"/>
    <w:rsid w:val="00671131"/>
    <w:rsid w:val="006727E8"/>
    <w:rsid w:val="00674F21"/>
    <w:rsid w:val="00675FBE"/>
    <w:rsid w:val="00682E5D"/>
    <w:rsid w:val="00684CEB"/>
    <w:rsid w:val="00690611"/>
    <w:rsid w:val="00694856"/>
    <w:rsid w:val="00694895"/>
    <w:rsid w:val="00697269"/>
    <w:rsid w:val="006A1544"/>
    <w:rsid w:val="006A32B6"/>
    <w:rsid w:val="006A75EA"/>
    <w:rsid w:val="006B3CCD"/>
    <w:rsid w:val="006D1EE3"/>
    <w:rsid w:val="006D2C7C"/>
    <w:rsid w:val="006D5620"/>
    <w:rsid w:val="006D70E9"/>
    <w:rsid w:val="006E1AB6"/>
    <w:rsid w:val="006E517C"/>
    <w:rsid w:val="006F0DC0"/>
    <w:rsid w:val="00704AAB"/>
    <w:rsid w:val="007069D8"/>
    <w:rsid w:val="00723654"/>
    <w:rsid w:val="007320AA"/>
    <w:rsid w:val="0073357C"/>
    <w:rsid w:val="00733AFF"/>
    <w:rsid w:val="007349CA"/>
    <w:rsid w:val="00734DA0"/>
    <w:rsid w:val="00742C60"/>
    <w:rsid w:val="00745118"/>
    <w:rsid w:val="0074622C"/>
    <w:rsid w:val="007505AA"/>
    <w:rsid w:val="00750BD1"/>
    <w:rsid w:val="00750D25"/>
    <w:rsid w:val="00751B60"/>
    <w:rsid w:val="00753296"/>
    <w:rsid w:val="0077615F"/>
    <w:rsid w:val="0077695B"/>
    <w:rsid w:val="00777D9A"/>
    <w:rsid w:val="00784880"/>
    <w:rsid w:val="00785D23"/>
    <w:rsid w:val="00791C05"/>
    <w:rsid w:val="00795F4F"/>
    <w:rsid w:val="007A4C55"/>
    <w:rsid w:val="007A5B4B"/>
    <w:rsid w:val="007A63AD"/>
    <w:rsid w:val="007B10BD"/>
    <w:rsid w:val="007B1876"/>
    <w:rsid w:val="007B6265"/>
    <w:rsid w:val="007C0BFB"/>
    <w:rsid w:val="007C25A0"/>
    <w:rsid w:val="007C5CD2"/>
    <w:rsid w:val="007C7D8C"/>
    <w:rsid w:val="007E151F"/>
    <w:rsid w:val="007E4A43"/>
    <w:rsid w:val="007E7573"/>
    <w:rsid w:val="007F120C"/>
    <w:rsid w:val="007F241D"/>
    <w:rsid w:val="007F7377"/>
    <w:rsid w:val="00800C82"/>
    <w:rsid w:val="008010C2"/>
    <w:rsid w:val="00803F4F"/>
    <w:rsid w:val="008058C4"/>
    <w:rsid w:val="00811537"/>
    <w:rsid w:val="0081453E"/>
    <w:rsid w:val="00822074"/>
    <w:rsid w:val="00833478"/>
    <w:rsid w:val="0083616B"/>
    <w:rsid w:val="008412ED"/>
    <w:rsid w:val="00845BD7"/>
    <w:rsid w:val="00850753"/>
    <w:rsid w:val="00855005"/>
    <w:rsid w:val="008624EE"/>
    <w:rsid w:val="008665D3"/>
    <w:rsid w:val="00866A6F"/>
    <w:rsid w:val="008711F3"/>
    <w:rsid w:val="00873B55"/>
    <w:rsid w:val="008813F1"/>
    <w:rsid w:val="00882183"/>
    <w:rsid w:val="00893CA7"/>
    <w:rsid w:val="00893EFC"/>
    <w:rsid w:val="008A1C96"/>
    <w:rsid w:val="008A3CBE"/>
    <w:rsid w:val="008B2D6B"/>
    <w:rsid w:val="008B4A5A"/>
    <w:rsid w:val="008B7E79"/>
    <w:rsid w:val="008B7FC1"/>
    <w:rsid w:val="008C5051"/>
    <w:rsid w:val="008D1105"/>
    <w:rsid w:val="008E0A3E"/>
    <w:rsid w:val="008E4015"/>
    <w:rsid w:val="008E567D"/>
    <w:rsid w:val="008E68AF"/>
    <w:rsid w:val="008E7197"/>
    <w:rsid w:val="008F3DDD"/>
    <w:rsid w:val="009028A6"/>
    <w:rsid w:val="0090294D"/>
    <w:rsid w:val="00902E19"/>
    <w:rsid w:val="00924A16"/>
    <w:rsid w:val="00925D4A"/>
    <w:rsid w:val="00930196"/>
    <w:rsid w:val="00932603"/>
    <w:rsid w:val="00934434"/>
    <w:rsid w:val="00941763"/>
    <w:rsid w:val="009425AF"/>
    <w:rsid w:val="00943996"/>
    <w:rsid w:val="0094661A"/>
    <w:rsid w:val="009478FB"/>
    <w:rsid w:val="009507ED"/>
    <w:rsid w:val="00962C61"/>
    <w:rsid w:val="00983F9E"/>
    <w:rsid w:val="0098593A"/>
    <w:rsid w:val="009A7230"/>
    <w:rsid w:val="009B7164"/>
    <w:rsid w:val="009C1077"/>
    <w:rsid w:val="009C42D4"/>
    <w:rsid w:val="009C6DE3"/>
    <w:rsid w:val="009E211D"/>
    <w:rsid w:val="009E76B0"/>
    <w:rsid w:val="00A02AEF"/>
    <w:rsid w:val="00A05668"/>
    <w:rsid w:val="00A108F5"/>
    <w:rsid w:val="00A11A80"/>
    <w:rsid w:val="00A13DE2"/>
    <w:rsid w:val="00A217E9"/>
    <w:rsid w:val="00A2451F"/>
    <w:rsid w:val="00A2500C"/>
    <w:rsid w:val="00A2557B"/>
    <w:rsid w:val="00A3239D"/>
    <w:rsid w:val="00A33F81"/>
    <w:rsid w:val="00A40CB5"/>
    <w:rsid w:val="00A45211"/>
    <w:rsid w:val="00A47237"/>
    <w:rsid w:val="00A726FF"/>
    <w:rsid w:val="00A73F09"/>
    <w:rsid w:val="00A800CA"/>
    <w:rsid w:val="00A832BF"/>
    <w:rsid w:val="00A848FC"/>
    <w:rsid w:val="00A90DDD"/>
    <w:rsid w:val="00A93728"/>
    <w:rsid w:val="00A94F6A"/>
    <w:rsid w:val="00A96B2B"/>
    <w:rsid w:val="00AA010D"/>
    <w:rsid w:val="00AA106A"/>
    <w:rsid w:val="00AA1368"/>
    <w:rsid w:val="00AB0593"/>
    <w:rsid w:val="00AB3F8E"/>
    <w:rsid w:val="00AC36B9"/>
    <w:rsid w:val="00AC4938"/>
    <w:rsid w:val="00AC584A"/>
    <w:rsid w:val="00AC74B4"/>
    <w:rsid w:val="00AD0A1E"/>
    <w:rsid w:val="00AE1052"/>
    <w:rsid w:val="00AE5F09"/>
    <w:rsid w:val="00AF7601"/>
    <w:rsid w:val="00B04FB4"/>
    <w:rsid w:val="00B06A1E"/>
    <w:rsid w:val="00B13734"/>
    <w:rsid w:val="00B215D7"/>
    <w:rsid w:val="00B273D3"/>
    <w:rsid w:val="00B278CB"/>
    <w:rsid w:val="00B3247C"/>
    <w:rsid w:val="00B356FF"/>
    <w:rsid w:val="00B46197"/>
    <w:rsid w:val="00B54BCE"/>
    <w:rsid w:val="00B60867"/>
    <w:rsid w:val="00B7567F"/>
    <w:rsid w:val="00B852D1"/>
    <w:rsid w:val="00B8557C"/>
    <w:rsid w:val="00B85C96"/>
    <w:rsid w:val="00B86FC7"/>
    <w:rsid w:val="00B97E42"/>
    <w:rsid w:val="00BA7F77"/>
    <w:rsid w:val="00BB18BF"/>
    <w:rsid w:val="00BB7C8E"/>
    <w:rsid w:val="00BC5F87"/>
    <w:rsid w:val="00BE0559"/>
    <w:rsid w:val="00BF3B52"/>
    <w:rsid w:val="00BF3BEB"/>
    <w:rsid w:val="00BF529D"/>
    <w:rsid w:val="00BF5B4E"/>
    <w:rsid w:val="00C01E5D"/>
    <w:rsid w:val="00C042E4"/>
    <w:rsid w:val="00C07566"/>
    <w:rsid w:val="00C137DC"/>
    <w:rsid w:val="00C13BC4"/>
    <w:rsid w:val="00C344EE"/>
    <w:rsid w:val="00C34B74"/>
    <w:rsid w:val="00C40553"/>
    <w:rsid w:val="00C471D1"/>
    <w:rsid w:val="00C527F5"/>
    <w:rsid w:val="00C54E99"/>
    <w:rsid w:val="00C63FAE"/>
    <w:rsid w:val="00C71C64"/>
    <w:rsid w:val="00C745C7"/>
    <w:rsid w:val="00C80373"/>
    <w:rsid w:val="00C81A9C"/>
    <w:rsid w:val="00C85467"/>
    <w:rsid w:val="00C92045"/>
    <w:rsid w:val="00C92EB3"/>
    <w:rsid w:val="00C970C2"/>
    <w:rsid w:val="00CA0318"/>
    <w:rsid w:val="00CA0A2A"/>
    <w:rsid w:val="00CA12BA"/>
    <w:rsid w:val="00CA1E3C"/>
    <w:rsid w:val="00CB0A63"/>
    <w:rsid w:val="00CB35BB"/>
    <w:rsid w:val="00CB380C"/>
    <w:rsid w:val="00CC0FAD"/>
    <w:rsid w:val="00CC4064"/>
    <w:rsid w:val="00CC7019"/>
    <w:rsid w:val="00CD6DB6"/>
    <w:rsid w:val="00CF2BC1"/>
    <w:rsid w:val="00D11D78"/>
    <w:rsid w:val="00D21725"/>
    <w:rsid w:val="00D24B91"/>
    <w:rsid w:val="00D25DF1"/>
    <w:rsid w:val="00D4580A"/>
    <w:rsid w:val="00D5027E"/>
    <w:rsid w:val="00D52E23"/>
    <w:rsid w:val="00D53BFF"/>
    <w:rsid w:val="00D55B18"/>
    <w:rsid w:val="00D562DE"/>
    <w:rsid w:val="00D56753"/>
    <w:rsid w:val="00D57CD9"/>
    <w:rsid w:val="00D603DE"/>
    <w:rsid w:val="00D6308C"/>
    <w:rsid w:val="00D6682D"/>
    <w:rsid w:val="00D66F2C"/>
    <w:rsid w:val="00D73621"/>
    <w:rsid w:val="00D76F4C"/>
    <w:rsid w:val="00D82634"/>
    <w:rsid w:val="00D95246"/>
    <w:rsid w:val="00D96E00"/>
    <w:rsid w:val="00DA522E"/>
    <w:rsid w:val="00DD0C59"/>
    <w:rsid w:val="00DD129E"/>
    <w:rsid w:val="00DD4DF8"/>
    <w:rsid w:val="00DE1C24"/>
    <w:rsid w:val="00DE34E0"/>
    <w:rsid w:val="00DF234F"/>
    <w:rsid w:val="00DF39E3"/>
    <w:rsid w:val="00E03494"/>
    <w:rsid w:val="00E1749E"/>
    <w:rsid w:val="00E25A61"/>
    <w:rsid w:val="00E267BF"/>
    <w:rsid w:val="00E3095C"/>
    <w:rsid w:val="00E309F8"/>
    <w:rsid w:val="00E347DE"/>
    <w:rsid w:val="00E41874"/>
    <w:rsid w:val="00E522CA"/>
    <w:rsid w:val="00E53501"/>
    <w:rsid w:val="00E66019"/>
    <w:rsid w:val="00E72A13"/>
    <w:rsid w:val="00E76F34"/>
    <w:rsid w:val="00E84ACB"/>
    <w:rsid w:val="00EA21C6"/>
    <w:rsid w:val="00EA3B85"/>
    <w:rsid w:val="00EA40B9"/>
    <w:rsid w:val="00EB3280"/>
    <w:rsid w:val="00EB72D2"/>
    <w:rsid w:val="00ED1288"/>
    <w:rsid w:val="00ED20C0"/>
    <w:rsid w:val="00ED65EF"/>
    <w:rsid w:val="00EE13E8"/>
    <w:rsid w:val="00EE40A2"/>
    <w:rsid w:val="00EF120E"/>
    <w:rsid w:val="00EF147C"/>
    <w:rsid w:val="00F01FF4"/>
    <w:rsid w:val="00F02AAC"/>
    <w:rsid w:val="00F05C72"/>
    <w:rsid w:val="00F10146"/>
    <w:rsid w:val="00F2628F"/>
    <w:rsid w:val="00F26C9A"/>
    <w:rsid w:val="00F30B54"/>
    <w:rsid w:val="00F31A5B"/>
    <w:rsid w:val="00F36AAF"/>
    <w:rsid w:val="00F420D6"/>
    <w:rsid w:val="00F42B7A"/>
    <w:rsid w:val="00F45AC6"/>
    <w:rsid w:val="00F520FC"/>
    <w:rsid w:val="00F549EB"/>
    <w:rsid w:val="00F67FD8"/>
    <w:rsid w:val="00F75094"/>
    <w:rsid w:val="00F77C9C"/>
    <w:rsid w:val="00F9114D"/>
    <w:rsid w:val="00F977D7"/>
    <w:rsid w:val="00FB1A1B"/>
    <w:rsid w:val="00FB71F2"/>
    <w:rsid w:val="00FC347D"/>
    <w:rsid w:val="00FC4EC6"/>
    <w:rsid w:val="00FC593B"/>
    <w:rsid w:val="00FD58FF"/>
    <w:rsid w:val="00FD6F6B"/>
    <w:rsid w:val="00FF20F6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92FAD4"/>
  <w15:chartTrackingRefBased/>
  <w15:docId w15:val="{5FBD98D6-341C-4891-BAF1-E24AC22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17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3624"/>
  </w:style>
  <w:style w:type="paragraph" w:styleId="Prrafodelista">
    <w:name w:val="List Paragraph"/>
    <w:aliases w:val="Titulo de Fígura,TITULO A,Titulo parrafo,Punto,Cuadro 2-1,Footnote,List Paragraph1,Párrafo de lista2,Lista 123,Bulleted List,Fundamentacion,Cita Pie de Página,titulo,Lista vistosa - Énfasis 11,Lista media 2 - Énfasis 41,Viñeta normal"/>
    <w:basedOn w:val="Normal"/>
    <w:link w:val="PrrafodelistaCar"/>
    <w:uiPriority w:val="34"/>
    <w:qFormat/>
    <w:rsid w:val="001736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C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57CD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D57C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45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BD7"/>
  </w:style>
  <w:style w:type="paragraph" w:styleId="Textodeglobo">
    <w:name w:val="Balloon Text"/>
    <w:basedOn w:val="Normal"/>
    <w:link w:val="TextodegloboCar"/>
    <w:uiPriority w:val="99"/>
    <w:semiHidden/>
    <w:unhideWhenUsed/>
    <w:rsid w:val="0084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5BD7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rsid w:val="00174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2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7925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7925"/>
    <w:rPr>
      <w:b/>
      <w:bCs/>
      <w:lang w:val="es-PE" w:eastAsia="en-US"/>
    </w:rPr>
  </w:style>
  <w:style w:type="character" w:customStyle="1" w:styleId="PrrafodelistaCar">
    <w:name w:val="Párrafo de lista Car"/>
    <w:aliases w:val="Titulo de Fígura Car,TITULO A Car,Titulo parrafo Car,Punto Car,Cuadro 2-1 Car,Footnote Car,List Paragraph1 Car,Párrafo de lista2 Car,Lista 123 Car,Bulleted List Car,Fundamentacion Car,Cita Pie de Página Car,titulo Car"/>
    <w:link w:val="Prrafodelista"/>
    <w:uiPriority w:val="34"/>
    <w:qFormat/>
    <w:locked/>
    <w:rsid w:val="00070E68"/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A800CA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D58B-8FE9-4FF7-965C-2045DBB2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Manzaneda Miranda Gardy Raul</cp:lastModifiedBy>
  <cp:revision>4</cp:revision>
  <cp:lastPrinted>2019-01-18T14:02:00Z</cp:lastPrinted>
  <dcterms:created xsi:type="dcterms:W3CDTF">2025-01-07T17:58:00Z</dcterms:created>
  <dcterms:modified xsi:type="dcterms:W3CDTF">2025-01-07T18:11:00Z</dcterms:modified>
</cp:coreProperties>
</file>