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23CFD" w14:textId="77777777" w:rsidR="00BC2485" w:rsidRDefault="00BC2485" w:rsidP="00BC2485">
      <w:pPr>
        <w:spacing w:after="120"/>
        <w:jc w:val="right"/>
        <w:rPr>
          <w:rFonts w:ascii="Arial" w:eastAsia="Times New Roman" w:hAnsi="Arial" w:cs="Arial"/>
          <w:b/>
          <w:color w:val="222222"/>
          <w:lang w:eastAsia="es-PE"/>
        </w:rPr>
      </w:pPr>
      <w:r w:rsidRPr="00BC2485">
        <w:rPr>
          <w:rFonts w:ascii="Arial" w:eastAsia="Times New Roman" w:hAnsi="Arial" w:cs="Arial"/>
          <w:b/>
          <w:color w:val="222222"/>
          <w:lang w:eastAsia="es-PE"/>
        </w:rPr>
        <w:t>Nota de Prensa N° 042</w:t>
      </w:r>
    </w:p>
    <w:p w14:paraId="562E70C3" w14:textId="77777777" w:rsidR="00BC2485" w:rsidRPr="00BC2485" w:rsidRDefault="00BC2485" w:rsidP="00BC2485">
      <w:pPr>
        <w:spacing w:after="120"/>
        <w:jc w:val="right"/>
        <w:rPr>
          <w:rFonts w:ascii="Arial" w:eastAsia="Times New Roman" w:hAnsi="Arial" w:cs="Arial"/>
          <w:b/>
          <w:color w:val="222222"/>
          <w:lang w:eastAsia="es-PE"/>
        </w:rPr>
      </w:pPr>
    </w:p>
    <w:p w14:paraId="3CE82961" w14:textId="77777777" w:rsidR="00F84F3B" w:rsidRPr="008C716B" w:rsidRDefault="00F84F3B" w:rsidP="00F84F3B">
      <w:pPr>
        <w:spacing w:after="120"/>
        <w:rPr>
          <w:rFonts w:ascii="Arial" w:eastAsia="Times New Roman" w:hAnsi="Arial" w:cs="Arial"/>
          <w:b/>
          <w:i/>
          <w:iCs/>
          <w:color w:val="222222"/>
          <w:lang w:eastAsia="es-PE"/>
        </w:rPr>
      </w:pPr>
      <w:r w:rsidRPr="00C1434F">
        <w:rPr>
          <w:rFonts w:ascii="Arial" w:eastAsia="Times New Roman" w:hAnsi="Arial" w:cs="Arial"/>
          <w:b/>
          <w:i/>
          <w:iCs/>
          <w:color w:val="222222"/>
          <w:u w:val="single"/>
          <w:lang w:eastAsia="es-PE"/>
        </w:rPr>
        <w:t>En Nazca y Lucanas</w:t>
      </w:r>
    </w:p>
    <w:p w14:paraId="31883187" w14:textId="77777777" w:rsidR="00F84F3B" w:rsidRDefault="00F84F3B" w:rsidP="00F84F3B">
      <w:pPr>
        <w:spacing w:after="0"/>
        <w:jc w:val="center"/>
        <w:rPr>
          <w:rFonts w:ascii="Arial" w:eastAsia="Times New Roman" w:hAnsi="Arial" w:cs="Arial"/>
          <w:b/>
          <w:color w:val="222222"/>
          <w:sz w:val="36"/>
          <w:szCs w:val="36"/>
          <w:lang w:eastAsia="es-PE"/>
        </w:rPr>
      </w:pPr>
      <w:r w:rsidRPr="00AE366E">
        <w:rPr>
          <w:rFonts w:ascii="Arial" w:eastAsia="Times New Roman" w:hAnsi="Arial" w:cs="Arial"/>
          <w:b/>
          <w:color w:val="222222"/>
          <w:sz w:val="36"/>
          <w:szCs w:val="36"/>
          <w:lang w:eastAsia="es-PE"/>
        </w:rPr>
        <w:t xml:space="preserve">SUNAT </w:t>
      </w:r>
      <w:r>
        <w:rPr>
          <w:rFonts w:ascii="Arial" w:eastAsia="Times New Roman" w:hAnsi="Arial" w:cs="Arial"/>
          <w:b/>
          <w:color w:val="222222"/>
          <w:sz w:val="36"/>
          <w:szCs w:val="36"/>
          <w:lang w:eastAsia="es-PE"/>
        </w:rPr>
        <w:t xml:space="preserve">INCAUTÓ E INMOVILIZÓ </w:t>
      </w:r>
      <w:r w:rsidRPr="007A6E12">
        <w:rPr>
          <w:rFonts w:ascii="Arial" w:eastAsia="Times New Roman" w:hAnsi="Arial" w:cs="Arial"/>
          <w:b/>
          <w:color w:val="222222"/>
          <w:sz w:val="36"/>
          <w:szCs w:val="36"/>
          <w:lang w:eastAsia="es-PE"/>
        </w:rPr>
        <w:t xml:space="preserve">MÁS DE </w:t>
      </w:r>
      <w:r>
        <w:rPr>
          <w:rFonts w:ascii="Arial" w:eastAsia="Times New Roman" w:hAnsi="Arial" w:cs="Arial"/>
          <w:b/>
          <w:color w:val="222222"/>
          <w:sz w:val="36"/>
          <w:szCs w:val="36"/>
          <w:lang w:eastAsia="es-PE"/>
        </w:rPr>
        <w:t>438.6</w:t>
      </w:r>
      <w:r w:rsidRPr="007A6E12">
        <w:rPr>
          <w:rFonts w:ascii="Arial" w:eastAsia="Times New Roman" w:hAnsi="Arial" w:cs="Arial"/>
          <w:b/>
          <w:color w:val="222222"/>
          <w:sz w:val="36"/>
          <w:szCs w:val="36"/>
          <w:lang w:eastAsia="es-PE"/>
        </w:rPr>
        <w:t xml:space="preserve"> TONELADAS</w:t>
      </w:r>
      <w:r>
        <w:rPr>
          <w:rFonts w:ascii="Arial" w:eastAsia="Times New Roman" w:hAnsi="Arial" w:cs="Arial"/>
          <w:b/>
          <w:color w:val="222222"/>
          <w:sz w:val="36"/>
          <w:szCs w:val="36"/>
          <w:lang w:eastAsia="es-PE"/>
        </w:rPr>
        <w:t xml:space="preserve"> DE PRODUCTOS MINEROS E INSUMOS QUÍMICOS EN 15 PLANTAS PROCESADORAS </w:t>
      </w:r>
    </w:p>
    <w:p w14:paraId="50E0CB54" w14:textId="77777777" w:rsidR="00F84F3B" w:rsidRPr="001B7727" w:rsidRDefault="00F84F3B" w:rsidP="00F84F3B">
      <w:pPr>
        <w:spacing w:after="0"/>
        <w:jc w:val="center"/>
        <w:rPr>
          <w:rFonts w:ascii="Arial" w:eastAsia="Times New Roman" w:hAnsi="Arial" w:cs="Arial"/>
          <w:bCs/>
          <w:color w:val="222222"/>
          <w:lang w:eastAsia="es-PE"/>
        </w:rPr>
      </w:pPr>
      <w:r w:rsidRPr="001B7727">
        <w:rPr>
          <w:rFonts w:ascii="Arial" w:eastAsia="Times New Roman" w:hAnsi="Arial" w:cs="Arial"/>
          <w:b/>
          <w:i/>
          <w:iCs/>
          <w:color w:val="222222"/>
          <w:lang w:eastAsia="es-PE"/>
        </w:rPr>
        <w:t xml:space="preserve">Es la </w:t>
      </w:r>
      <w:r>
        <w:rPr>
          <w:rFonts w:ascii="Arial" w:eastAsia="Times New Roman" w:hAnsi="Arial" w:cs="Arial"/>
          <w:b/>
          <w:i/>
          <w:iCs/>
          <w:color w:val="222222"/>
          <w:lang w:eastAsia="es-PE"/>
        </w:rPr>
        <w:t>cuarta</w:t>
      </w:r>
      <w:r w:rsidRPr="001B7727">
        <w:rPr>
          <w:rFonts w:ascii="Arial" w:eastAsia="Times New Roman" w:hAnsi="Arial" w:cs="Arial"/>
          <w:b/>
          <w:i/>
          <w:iCs/>
          <w:color w:val="222222"/>
          <w:lang w:eastAsia="es-PE"/>
        </w:rPr>
        <w:t xml:space="preserve"> intervención en esa zona en menos de un año </w:t>
      </w:r>
    </w:p>
    <w:p w14:paraId="5AE533B3" w14:textId="77777777" w:rsidR="00F84F3B" w:rsidRPr="00DB6BA7" w:rsidRDefault="00F84F3B" w:rsidP="00F84F3B">
      <w:pPr>
        <w:spacing w:after="0"/>
        <w:ind w:left="720"/>
        <w:jc w:val="both"/>
        <w:rPr>
          <w:rFonts w:ascii="Arial" w:eastAsia="Times New Roman" w:hAnsi="Arial" w:cs="Arial"/>
          <w:bCs/>
          <w:color w:val="222222"/>
          <w:lang w:eastAsia="es-PE"/>
        </w:rPr>
      </w:pPr>
    </w:p>
    <w:p w14:paraId="25FD403B" w14:textId="77777777" w:rsidR="00F84F3B" w:rsidRDefault="00F84F3B" w:rsidP="00F84F3B">
      <w:pPr>
        <w:spacing w:after="0"/>
        <w:jc w:val="both"/>
        <w:rPr>
          <w:rFonts w:ascii="Arial" w:eastAsia="Times New Roman" w:hAnsi="Arial" w:cs="Arial"/>
          <w:bCs/>
          <w:color w:val="222222"/>
          <w:lang w:eastAsia="es-PE"/>
        </w:rPr>
      </w:pPr>
      <w:r w:rsidRPr="00AE366E">
        <w:rPr>
          <w:rFonts w:ascii="Arial" w:eastAsia="Times New Roman" w:hAnsi="Arial" w:cs="Arial"/>
          <w:bCs/>
          <w:color w:val="222222"/>
          <w:lang w:eastAsia="es-PE"/>
        </w:rPr>
        <w:t xml:space="preserve">La Superintendencia Nacional de Aduanas y de Administración Tributaria (SUNAT) </w:t>
      </w:r>
      <w:r>
        <w:rPr>
          <w:rFonts w:ascii="Arial" w:eastAsia="Times New Roman" w:hAnsi="Arial" w:cs="Arial"/>
          <w:bCs/>
          <w:color w:val="222222"/>
          <w:lang w:eastAsia="es-PE"/>
        </w:rPr>
        <w:t>realizó el cuarto mega operativo del 2025 contra la minería ilegal. Las acciones se desarrollaron en Nasca, zona visitada por cuarta vez en menos de un año. Como resultado de las intervenciones se incautaron e inmovilizaron más de 438.6 toneladas de productos mineros e insumos químicos no declarados.</w:t>
      </w:r>
    </w:p>
    <w:p w14:paraId="7F95E7FA" w14:textId="77777777" w:rsidR="00F84F3B" w:rsidRDefault="00F84F3B" w:rsidP="00F84F3B">
      <w:pPr>
        <w:spacing w:after="0"/>
        <w:jc w:val="both"/>
        <w:rPr>
          <w:rFonts w:ascii="Arial" w:eastAsia="Times New Roman" w:hAnsi="Arial" w:cs="Arial"/>
          <w:bCs/>
          <w:color w:val="222222"/>
          <w:lang w:eastAsia="es-PE"/>
        </w:rPr>
      </w:pPr>
    </w:p>
    <w:p w14:paraId="34F16C24" w14:textId="77777777" w:rsidR="00F84F3B" w:rsidRPr="007A6E12" w:rsidRDefault="00F84F3B" w:rsidP="00F84F3B">
      <w:pPr>
        <w:spacing w:after="0"/>
        <w:jc w:val="both"/>
        <w:rPr>
          <w:rFonts w:ascii="Arial" w:eastAsia="Times New Roman" w:hAnsi="Arial" w:cs="Arial"/>
          <w:bCs/>
          <w:color w:val="222222"/>
          <w:lang w:eastAsia="es-PE"/>
        </w:rPr>
      </w:pPr>
      <w:r>
        <w:rPr>
          <w:rFonts w:ascii="Arial" w:eastAsia="Times New Roman" w:hAnsi="Arial" w:cs="Arial"/>
          <w:bCs/>
          <w:color w:val="222222"/>
          <w:lang w:eastAsia="es-PE"/>
        </w:rPr>
        <w:t>E</w:t>
      </w:r>
      <w:r w:rsidRPr="00AE366E">
        <w:rPr>
          <w:rFonts w:ascii="Arial" w:eastAsia="Times New Roman" w:hAnsi="Arial" w:cs="Arial"/>
          <w:bCs/>
          <w:color w:val="222222"/>
          <w:lang w:eastAsia="es-PE"/>
        </w:rPr>
        <w:t>l personal de la SUNAT</w:t>
      </w:r>
      <w:r>
        <w:rPr>
          <w:rFonts w:ascii="Arial" w:eastAsia="Times New Roman" w:hAnsi="Arial" w:cs="Arial"/>
          <w:bCs/>
          <w:color w:val="222222"/>
          <w:lang w:eastAsia="es-PE"/>
        </w:rPr>
        <w:t xml:space="preserve">, conformado por más de 40 fiscalizadores de los equipos de insumos químicos y de tributos internos y Aduanas de </w:t>
      </w:r>
      <w:r w:rsidRPr="007A6E12">
        <w:rPr>
          <w:rFonts w:ascii="Arial" w:eastAsia="Times New Roman" w:hAnsi="Arial" w:cs="Arial"/>
          <w:bCs/>
          <w:color w:val="222222"/>
          <w:lang w:eastAsia="es-PE"/>
        </w:rPr>
        <w:t>Ica y Lima, se desplazó hacia 1</w:t>
      </w:r>
      <w:r>
        <w:rPr>
          <w:rFonts w:ascii="Arial" w:eastAsia="Times New Roman" w:hAnsi="Arial" w:cs="Arial"/>
          <w:bCs/>
          <w:color w:val="222222"/>
          <w:lang w:eastAsia="es-PE"/>
        </w:rPr>
        <w:t>5</w:t>
      </w:r>
      <w:r w:rsidRPr="007A6E12">
        <w:rPr>
          <w:rFonts w:ascii="Arial" w:eastAsia="Times New Roman" w:hAnsi="Arial" w:cs="Arial"/>
          <w:bCs/>
          <w:color w:val="222222"/>
          <w:lang w:eastAsia="es-PE"/>
        </w:rPr>
        <w:t xml:space="preserve"> plantas procesadoras</w:t>
      </w:r>
      <w:r>
        <w:rPr>
          <w:rFonts w:ascii="Arial" w:eastAsia="Times New Roman" w:hAnsi="Arial" w:cs="Arial"/>
          <w:bCs/>
          <w:color w:val="222222"/>
          <w:lang w:eastAsia="es-PE"/>
        </w:rPr>
        <w:t>, que operan en las provincias de Nasca (Ica) y Lucanas (Ayacucho),</w:t>
      </w:r>
      <w:r w:rsidRPr="007A6E12">
        <w:rPr>
          <w:rFonts w:ascii="Arial" w:eastAsia="Times New Roman" w:hAnsi="Arial" w:cs="Arial"/>
          <w:bCs/>
          <w:color w:val="222222"/>
          <w:lang w:eastAsia="es-PE"/>
        </w:rPr>
        <w:t xml:space="preserve"> para verificar la legalidad de los insumos químicos que utilizan en el tratamiento de los minerales. </w:t>
      </w:r>
    </w:p>
    <w:p w14:paraId="2CCE608B" w14:textId="77777777" w:rsidR="00F84F3B" w:rsidRDefault="00F84F3B" w:rsidP="00F84F3B">
      <w:pPr>
        <w:spacing w:after="0"/>
        <w:jc w:val="both"/>
        <w:rPr>
          <w:rFonts w:ascii="Arial" w:eastAsia="Times New Roman" w:hAnsi="Arial" w:cs="Arial"/>
          <w:bCs/>
          <w:color w:val="222222"/>
          <w:lang w:eastAsia="es-PE"/>
        </w:rPr>
      </w:pPr>
    </w:p>
    <w:p w14:paraId="045A8892" w14:textId="77777777" w:rsidR="00F84F3B" w:rsidRDefault="00F84F3B" w:rsidP="00F84F3B">
      <w:pPr>
        <w:spacing w:after="0"/>
        <w:jc w:val="both"/>
        <w:rPr>
          <w:rFonts w:ascii="Arial" w:eastAsia="Times New Roman" w:hAnsi="Arial" w:cs="Arial"/>
          <w:bCs/>
          <w:color w:val="222222"/>
          <w:lang w:eastAsia="es-PE"/>
        </w:rPr>
      </w:pPr>
    </w:p>
    <w:p w14:paraId="2035F4E0" w14:textId="77777777" w:rsidR="00F84F3B" w:rsidRPr="009C38C7" w:rsidRDefault="00F84F3B" w:rsidP="00F84F3B">
      <w:pPr>
        <w:spacing w:after="0"/>
        <w:jc w:val="both"/>
        <w:rPr>
          <w:rFonts w:ascii="Arial" w:eastAsia="Times New Roman" w:hAnsi="Arial" w:cs="Arial"/>
          <w:bCs/>
          <w:color w:val="222222"/>
          <w:lang w:eastAsia="es-PE"/>
        </w:rPr>
      </w:pPr>
      <w:r>
        <w:rPr>
          <w:rFonts w:ascii="Arial" w:eastAsia="Times New Roman" w:hAnsi="Arial" w:cs="Arial"/>
          <w:bCs/>
          <w:color w:val="222222"/>
          <w:lang w:eastAsia="es-PE"/>
        </w:rPr>
        <w:t>L</w:t>
      </w:r>
      <w:r w:rsidRPr="009C38C7">
        <w:rPr>
          <w:rFonts w:ascii="Arial" w:eastAsia="Times New Roman" w:hAnsi="Arial" w:cs="Arial"/>
          <w:bCs/>
          <w:color w:val="222222"/>
          <w:lang w:eastAsia="es-PE"/>
        </w:rPr>
        <w:t xml:space="preserve">as plantas de </w:t>
      </w:r>
      <w:r>
        <w:rPr>
          <w:rFonts w:ascii="Arial" w:eastAsia="Times New Roman" w:hAnsi="Arial" w:cs="Arial"/>
          <w:bCs/>
          <w:color w:val="222222"/>
          <w:lang w:eastAsia="es-PE"/>
        </w:rPr>
        <w:t>procesamiento</w:t>
      </w:r>
      <w:r w:rsidRPr="009C38C7">
        <w:rPr>
          <w:rFonts w:ascii="Arial" w:eastAsia="Times New Roman" w:hAnsi="Arial" w:cs="Arial"/>
          <w:bCs/>
          <w:color w:val="222222"/>
          <w:lang w:eastAsia="es-PE"/>
        </w:rPr>
        <w:t xml:space="preserve"> realizaban actividades destinadas a la minería informal encontrándose </w:t>
      </w:r>
      <w:r>
        <w:rPr>
          <w:rFonts w:ascii="Arial" w:eastAsia="Times New Roman" w:hAnsi="Arial" w:cs="Arial"/>
          <w:bCs/>
          <w:color w:val="222222"/>
          <w:lang w:eastAsia="es-PE"/>
        </w:rPr>
        <w:t xml:space="preserve">seis </w:t>
      </w:r>
      <w:r w:rsidRPr="009C38C7">
        <w:rPr>
          <w:rFonts w:ascii="Arial" w:eastAsia="Times New Roman" w:hAnsi="Arial" w:cs="Arial"/>
          <w:bCs/>
          <w:color w:val="222222"/>
          <w:lang w:eastAsia="es-PE"/>
        </w:rPr>
        <w:t xml:space="preserve">establecimientos que no </w:t>
      </w:r>
      <w:r>
        <w:rPr>
          <w:rFonts w:ascii="Arial" w:eastAsia="Times New Roman" w:hAnsi="Arial" w:cs="Arial"/>
          <w:bCs/>
          <w:color w:val="222222"/>
          <w:lang w:eastAsia="es-PE"/>
        </w:rPr>
        <w:t xml:space="preserve">estaban inscritos en el </w:t>
      </w:r>
      <w:r w:rsidRPr="009C38C7">
        <w:rPr>
          <w:rFonts w:ascii="Arial" w:eastAsia="Times New Roman" w:hAnsi="Arial" w:cs="Arial"/>
          <w:bCs/>
          <w:color w:val="222222"/>
          <w:lang w:eastAsia="es-PE"/>
        </w:rPr>
        <w:t>RUC ni</w:t>
      </w:r>
      <w:r>
        <w:rPr>
          <w:rFonts w:ascii="Arial" w:eastAsia="Times New Roman" w:hAnsi="Arial" w:cs="Arial"/>
          <w:bCs/>
          <w:color w:val="222222"/>
          <w:lang w:eastAsia="es-PE"/>
        </w:rPr>
        <w:t xml:space="preserve"> la</w:t>
      </w:r>
      <w:r w:rsidRPr="009C38C7">
        <w:rPr>
          <w:rFonts w:ascii="Arial" w:eastAsia="Times New Roman" w:hAnsi="Arial" w:cs="Arial"/>
          <w:bCs/>
          <w:color w:val="222222"/>
          <w:lang w:eastAsia="es-PE"/>
        </w:rPr>
        <w:t xml:space="preserve"> autorización en el R</w:t>
      </w:r>
      <w:r>
        <w:rPr>
          <w:rFonts w:ascii="Arial" w:eastAsia="Times New Roman" w:hAnsi="Arial" w:cs="Arial"/>
          <w:bCs/>
          <w:color w:val="222222"/>
          <w:lang w:eastAsia="es-PE"/>
        </w:rPr>
        <w:t xml:space="preserve">einfo; también se les encontró </w:t>
      </w:r>
      <w:r w:rsidRPr="009C38C7">
        <w:rPr>
          <w:rFonts w:ascii="Arial" w:eastAsia="Times New Roman" w:hAnsi="Arial" w:cs="Arial"/>
          <w:bCs/>
          <w:color w:val="222222"/>
          <w:lang w:eastAsia="es-PE"/>
        </w:rPr>
        <w:t>en posesión de explosivos sin contar con las autorizaciones de ley.</w:t>
      </w:r>
    </w:p>
    <w:p w14:paraId="50FFF2D1" w14:textId="77777777" w:rsidR="00F84F3B" w:rsidRDefault="00F84F3B" w:rsidP="00F84F3B">
      <w:pPr>
        <w:spacing w:after="0"/>
        <w:jc w:val="both"/>
        <w:rPr>
          <w:rFonts w:ascii="Arial" w:eastAsia="Times New Roman" w:hAnsi="Arial" w:cs="Arial"/>
          <w:bCs/>
          <w:color w:val="222222"/>
          <w:lang w:eastAsia="es-PE"/>
        </w:rPr>
      </w:pPr>
    </w:p>
    <w:p w14:paraId="061313AC" w14:textId="77777777" w:rsidR="00F84F3B" w:rsidRDefault="00F84F3B" w:rsidP="00F84F3B">
      <w:pPr>
        <w:spacing w:after="0"/>
        <w:jc w:val="both"/>
        <w:rPr>
          <w:rFonts w:ascii="Arial" w:eastAsia="Times New Roman" w:hAnsi="Arial" w:cs="Arial"/>
          <w:bCs/>
          <w:color w:val="222222"/>
          <w:lang w:eastAsia="es-PE"/>
        </w:rPr>
      </w:pPr>
      <w:r>
        <w:rPr>
          <w:rFonts w:ascii="Arial" w:eastAsia="Times New Roman" w:hAnsi="Arial" w:cs="Arial"/>
          <w:bCs/>
          <w:color w:val="222222"/>
          <w:lang w:eastAsia="es-PE"/>
        </w:rPr>
        <w:t xml:space="preserve">Estas acciones de </w:t>
      </w:r>
      <w:r w:rsidRPr="007A6E12">
        <w:rPr>
          <w:rFonts w:ascii="Arial" w:eastAsia="Times New Roman" w:hAnsi="Arial" w:cs="Arial"/>
          <w:bCs/>
          <w:color w:val="222222"/>
          <w:lang w:eastAsia="es-PE"/>
        </w:rPr>
        <w:t xml:space="preserve">control se realizaron </w:t>
      </w:r>
      <w:r>
        <w:rPr>
          <w:rFonts w:ascii="Arial" w:eastAsia="Times New Roman" w:hAnsi="Arial" w:cs="Arial"/>
          <w:bCs/>
          <w:color w:val="222222"/>
          <w:lang w:eastAsia="es-PE"/>
        </w:rPr>
        <w:t xml:space="preserve">de forma conjunta con </w:t>
      </w:r>
      <w:r w:rsidRPr="007A6E12">
        <w:rPr>
          <w:rFonts w:ascii="Arial" w:eastAsia="Times New Roman" w:hAnsi="Arial" w:cs="Arial"/>
          <w:bCs/>
          <w:color w:val="222222"/>
          <w:lang w:eastAsia="es-PE"/>
        </w:rPr>
        <w:t xml:space="preserve">la </w:t>
      </w:r>
      <w:r>
        <w:rPr>
          <w:rFonts w:ascii="Arial" w:eastAsia="Times New Roman" w:hAnsi="Arial" w:cs="Arial"/>
          <w:bCs/>
          <w:color w:val="222222"/>
          <w:lang w:eastAsia="es-PE"/>
        </w:rPr>
        <w:t xml:space="preserve">Policía Nacional, el Ministerio Público y </w:t>
      </w:r>
      <w:r w:rsidRPr="00C1434F">
        <w:rPr>
          <w:rFonts w:ascii="Arial" w:eastAsia="Times New Roman" w:hAnsi="Arial" w:cs="Arial"/>
          <w:bCs/>
          <w:color w:val="222222"/>
          <w:lang w:eastAsia="es-PE"/>
        </w:rPr>
        <w:t>Dirección General de Formalización Minera del M</w:t>
      </w:r>
      <w:r>
        <w:rPr>
          <w:rFonts w:ascii="Arial" w:eastAsia="Times New Roman" w:hAnsi="Arial" w:cs="Arial"/>
          <w:bCs/>
          <w:color w:val="222222"/>
          <w:lang w:eastAsia="es-PE"/>
        </w:rPr>
        <w:t>inisterio de Energía y Minas (Minem).</w:t>
      </w:r>
    </w:p>
    <w:p w14:paraId="24E65580" w14:textId="77777777" w:rsidR="00F84F3B" w:rsidRDefault="00F84F3B" w:rsidP="00F84F3B">
      <w:pPr>
        <w:spacing w:after="0"/>
        <w:jc w:val="both"/>
        <w:rPr>
          <w:rFonts w:ascii="Arial" w:eastAsia="Times New Roman" w:hAnsi="Arial" w:cs="Arial"/>
          <w:bCs/>
          <w:color w:val="222222"/>
          <w:lang w:eastAsia="es-PE"/>
        </w:rPr>
      </w:pPr>
      <w:r w:rsidRPr="00C1434F">
        <w:rPr>
          <w:rFonts w:ascii="Arial" w:eastAsia="Times New Roman" w:hAnsi="Arial" w:cs="Arial"/>
          <w:bCs/>
          <w:color w:val="222222"/>
          <w:lang w:eastAsia="es-PE"/>
        </w:rPr>
        <w:tab/>
      </w:r>
    </w:p>
    <w:p w14:paraId="336AC2D4" w14:textId="77777777" w:rsidR="00F84F3B" w:rsidRPr="001B7727" w:rsidRDefault="00F84F3B" w:rsidP="00F84F3B">
      <w:pPr>
        <w:spacing w:after="0"/>
        <w:jc w:val="both"/>
        <w:rPr>
          <w:rFonts w:ascii="Arial" w:eastAsia="Times New Roman" w:hAnsi="Arial" w:cs="Arial"/>
          <w:b/>
          <w:color w:val="222222"/>
          <w:lang w:eastAsia="es-PE"/>
        </w:rPr>
      </w:pPr>
      <w:r w:rsidRPr="001B7727">
        <w:rPr>
          <w:rFonts w:ascii="Arial" w:eastAsia="Times New Roman" w:hAnsi="Arial" w:cs="Arial"/>
          <w:b/>
          <w:color w:val="222222"/>
          <w:lang w:eastAsia="es-PE"/>
        </w:rPr>
        <w:t>Productos mineros e insumos químicos</w:t>
      </w:r>
    </w:p>
    <w:p w14:paraId="21C102C1" w14:textId="77777777" w:rsidR="00F84F3B" w:rsidRDefault="00F84F3B" w:rsidP="00F84F3B">
      <w:pPr>
        <w:spacing w:after="0"/>
        <w:jc w:val="both"/>
        <w:rPr>
          <w:rFonts w:ascii="Arial" w:eastAsia="Times New Roman" w:hAnsi="Arial" w:cs="Arial"/>
          <w:bCs/>
          <w:color w:val="222222"/>
          <w:lang w:eastAsia="es-PE"/>
        </w:rPr>
      </w:pPr>
    </w:p>
    <w:p w14:paraId="04936163" w14:textId="77777777" w:rsidR="00F84F3B" w:rsidRDefault="00F84F3B" w:rsidP="00F84F3B">
      <w:pPr>
        <w:spacing w:after="0"/>
        <w:jc w:val="both"/>
        <w:rPr>
          <w:rFonts w:ascii="Arial" w:eastAsia="Times New Roman" w:hAnsi="Arial" w:cs="Arial"/>
          <w:bCs/>
          <w:color w:val="222222"/>
          <w:lang w:eastAsia="es-PE"/>
        </w:rPr>
      </w:pPr>
      <w:r>
        <w:rPr>
          <w:rFonts w:ascii="Arial" w:eastAsia="Times New Roman" w:hAnsi="Arial" w:cs="Arial"/>
          <w:bCs/>
          <w:color w:val="222222"/>
          <w:lang w:eastAsia="es-PE"/>
        </w:rPr>
        <w:t xml:space="preserve">Como resultado de las intervenciones se incautaron más de 377.1 toneladas de productos minero polimetálico y cobre, que estaban siendo procesados sin las autorizaciones de ley. Asimismo, se inmovilizó 61.5 toneladas de óxido de calcio, por no cumplir con las obligaciones señaladas en la normatividad vigente sobre la materia. Este es un insumo químico fiscalizado que se utiliza en el procesamiento de minerales para obtener oro, </w:t>
      </w:r>
    </w:p>
    <w:p w14:paraId="250BBA14" w14:textId="77777777" w:rsidR="00F84F3B" w:rsidRDefault="00F84F3B" w:rsidP="00F84F3B">
      <w:pPr>
        <w:spacing w:after="0"/>
        <w:jc w:val="both"/>
        <w:rPr>
          <w:rFonts w:ascii="Arial" w:eastAsia="Times New Roman" w:hAnsi="Arial" w:cs="Arial"/>
          <w:bCs/>
          <w:color w:val="222222"/>
          <w:lang w:eastAsia="es-PE"/>
        </w:rPr>
      </w:pPr>
    </w:p>
    <w:p w14:paraId="4DEE6410" w14:textId="77777777" w:rsidR="00F84F3B" w:rsidRPr="0086747B" w:rsidRDefault="00F84F3B" w:rsidP="00F84F3B">
      <w:pPr>
        <w:spacing w:after="0"/>
        <w:jc w:val="both"/>
        <w:rPr>
          <w:rFonts w:ascii="Arial" w:eastAsia="Times New Roman" w:hAnsi="Arial" w:cs="Arial"/>
          <w:bCs/>
          <w:color w:val="222222"/>
          <w:lang w:eastAsia="es-PE"/>
        </w:rPr>
      </w:pPr>
      <w:r w:rsidRPr="0086747B">
        <w:rPr>
          <w:rFonts w:ascii="Arial" w:eastAsia="Times New Roman" w:hAnsi="Arial" w:cs="Arial"/>
          <w:bCs/>
          <w:color w:val="222222"/>
          <w:lang w:eastAsia="es-PE"/>
        </w:rPr>
        <w:t>De manera similar, se ejecutó la interdicción de 4 plantas de beneficio, 10 socavones, 10 molinos, 13 motores de diésel, 8 generadores electrónicos, 8 rotomartillos, 5 motobombas, 5 tanques de pulmón de aire y otros equipos y maquinarias. También se neutralizó 10 pozas de cianuración y 10 pozas de sedimentación.</w:t>
      </w:r>
    </w:p>
    <w:p w14:paraId="4D8188A3" w14:textId="77777777" w:rsidR="00F84F3B" w:rsidRDefault="00F84F3B" w:rsidP="00F84F3B">
      <w:pPr>
        <w:spacing w:after="0"/>
        <w:jc w:val="both"/>
        <w:rPr>
          <w:rFonts w:ascii="Arial" w:eastAsia="Times New Roman" w:hAnsi="Arial" w:cs="Arial"/>
          <w:b/>
          <w:color w:val="222222"/>
          <w:lang w:eastAsia="es-PE"/>
        </w:rPr>
      </w:pPr>
      <w:r w:rsidRPr="0086747B">
        <w:rPr>
          <w:rFonts w:ascii="Arial" w:eastAsia="Times New Roman" w:hAnsi="Arial" w:cs="Arial"/>
          <w:b/>
          <w:color w:val="222222"/>
          <w:lang w:eastAsia="es-PE"/>
        </w:rPr>
        <w:tab/>
      </w:r>
    </w:p>
    <w:p w14:paraId="7D63B259" w14:textId="77777777" w:rsidR="00F84F3B" w:rsidRDefault="00F84F3B" w:rsidP="00F84F3B">
      <w:pPr>
        <w:spacing w:after="0"/>
        <w:jc w:val="both"/>
        <w:rPr>
          <w:rFonts w:ascii="Arial" w:eastAsia="Times New Roman" w:hAnsi="Arial" w:cs="Arial"/>
          <w:b/>
          <w:color w:val="222222"/>
          <w:lang w:eastAsia="es-PE"/>
        </w:rPr>
      </w:pPr>
    </w:p>
    <w:p w14:paraId="74BDF811" w14:textId="77777777" w:rsidR="00F84F3B" w:rsidRDefault="00F84F3B" w:rsidP="00F84F3B">
      <w:pPr>
        <w:spacing w:after="0"/>
        <w:jc w:val="both"/>
        <w:rPr>
          <w:rFonts w:ascii="Arial" w:eastAsia="Times New Roman" w:hAnsi="Arial" w:cs="Arial"/>
          <w:b/>
          <w:color w:val="222222"/>
          <w:lang w:eastAsia="es-PE"/>
        </w:rPr>
      </w:pPr>
    </w:p>
    <w:p w14:paraId="36E28835" w14:textId="77777777" w:rsidR="00F84F3B" w:rsidRDefault="00F84F3B" w:rsidP="00F84F3B">
      <w:pPr>
        <w:spacing w:after="0"/>
        <w:jc w:val="both"/>
        <w:rPr>
          <w:rFonts w:ascii="Arial" w:eastAsia="Times New Roman" w:hAnsi="Arial" w:cs="Arial"/>
          <w:b/>
          <w:color w:val="222222"/>
          <w:lang w:eastAsia="es-PE"/>
        </w:rPr>
      </w:pPr>
    </w:p>
    <w:p w14:paraId="2B901F9D" w14:textId="77777777" w:rsidR="00F84F3B" w:rsidRPr="001B7727" w:rsidRDefault="00F84F3B" w:rsidP="00F84F3B">
      <w:pPr>
        <w:spacing w:after="0"/>
        <w:jc w:val="both"/>
        <w:rPr>
          <w:rFonts w:ascii="Arial" w:eastAsia="Times New Roman" w:hAnsi="Arial" w:cs="Arial"/>
          <w:b/>
          <w:color w:val="222222"/>
          <w:lang w:eastAsia="es-PE"/>
        </w:rPr>
      </w:pPr>
      <w:r w:rsidRPr="001B7727">
        <w:rPr>
          <w:rFonts w:ascii="Arial" w:eastAsia="Times New Roman" w:hAnsi="Arial" w:cs="Arial"/>
          <w:b/>
          <w:color w:val="222222"/>
          <w:lang w:eastAsia="es-PE"/>
        </w:rPr>
        <w:t>Resultados 2025</w:t>
      </w:r>
    </w:p>
    <w:p w14:paraId="53199304" w14:textId="77777777" w:rsidR="00F84F3B" w:rsidRDefault="00F84F3B" w:rsidP="00F84F3B">
      <w:pPr>
        <w:spacing w:after="0"/>
        <w:jc w:val="both"/>
        <w:rPr>
          <w:rFonts w:ascii="Arial" w:eastAsia="Times New Roman" w:hAnsi="Arial" w:cs="Arial"/>
          <w:bCs/>
          <w:color w:val="222222"/>
          <w:lang w:eastAsia="es-PE"/>
        </w:rPr>
      </w:pPr>
    </w:p>
    <w:p w14:paraId="1729D726" w14:textId="77777777" w:rsidR="00F84F3B" w:rsidRPr="00101221" w:rsidRDefault="00F84F3B" w:rsidP="00F84F3B">
      <w:pPr>
        <w:spacing w:after="0" w:line="256" w:lineRule="auto"/>
        <w:jc w:val="both"/>
        <w:rPr>
          <w:rFonts w:ascii="Arial" w:eastAsia="Times New Roman" w:hAnsi="Arial" w:cs="Arial"/>
          <w:color w:val="222222"/>
          <w:lang w:eastAsia="es-PE"/>
        </w:rPr>
      </w:pPr>
      <w:r w:rsidRPr="00101221">
        <w:rPr>
          <w:rFonts w:ascii="Arial" w:eastAsia="Times New Roman" w:hAnsi="Arial" w:cs="Arial"/>
          <w:color w:val="222222"/>
          <w:lang w:eastAsia="es-PE"/>
        </w:rPr>
        <w:t xml:space="preserve">En el marco de su nueva estrategia de control contra la minería ilegal, la SUNAT </w:t>
      </w:r>
      <w:r>
        <w:rPr>
          <w:rFonts w:ascii="Arial" w:eastAsia="Times New Roman" w:hAnsi="Arial" w:cs="Arial"/>
          <w:color w:val="222222"/>
          <w:lang w:eastAsia="es-PE"/>
        </w:rPr>
        <w:t>ha intervenido, en lo que va del año,</w:t>
      </w:r>
      <w:r w:rsidRPr="00101221">
        <w:rPr>
          <w:rFonts w:ascii="Arial" w:eastAsia="Times New Roman" w:hAnsi="Arial" w:cs="Arial"/>
          <w:color w:val="222222"/>
          <w:lang w:eastAsia="es-PE"/>
        </w:rPr>
        <w:t xml:space="preserve"> </w:t>
      </w:r>
      <w:r>
        <w:rPr>
          <w:rFonts w:ascii="Arial" w:eastAsia="Times New Roman" w:hAnsi="Arial" w:cs="Arial"/>
          <w:color w:val="222222"/>
          <w:lang w:eastAsia="es-PE"/>
        </w:rPr>
        <w:t>más de 100</w:t>
      </w:r>
      <w:r w:rsidRPr="00101221">
        <w:rPr>
          <w:rFonts w:ascii="Arial" w:eastAsia="Times New Roman" w:hAnsi="Arial" w:cs="Arial"/>
          <w:color w:val="222222"/>
          <w:lang w:eastAsia="es-PE"/>
        </w:rPr>
        <w:t xml:space="preserve"> plantas procesadoras y más de 146 mil vehículos de transporte</w:t>
      </w:r>
      <w:r>
        <w:rPr>
          <w:rFonts w:ascii="Arial" w:eastAsia="Times New Roman" w:hAnsi="Arial" w:cs="Arial"/>
          <w:color w:val="222222"/>
          <w:lang w:eastAsia="es-PE"/>
        </w:rPr>
        <w:t>.</w:t>
      </w:r>
    </w:p>
    <w:p w14:paraId="3B2F865A" w14:textId="77777777" w:rsidR="00F84F3B" w:rsidRPr="00101221" w:rsidRDefault="00F84F3B" w:rsidP="00F84F3B">
      <w:pPr>
        <w:spacing w:after="0" w:line="256" w:lineRule="auto"/>
        <w:jc w:val="both"/>
        <w:rPr>
          <w:rFonts w:ascii="Arial" w:eastAsia="Times New Roman" w:hAnsi="Arial" w:cs="Arial"/>
          <w:color w:val="222222"/>
          <w:lang w:eastAsia="es-PE"/>
        </w:rPr>
      </w:pPr>
    </w:p>
    <w:p w14:paraId="2941F15B" w14:textId="77777777" w:rsidR="00F84F3B" w:rsidRDefault="00F84F3B" w:rsidP="00F84F3B">
      <w:pPr>
        <w:spacing w:after="0" w:line="256" w:lineRule="auto"/>
        <w:jc w:val="both"/>
        <w:rPr>
          <w:rFonts w:ascii="Arial" w:eastAsia="Times New Roman" w:hAnsi="Arial" w:cs="Arial"/>
          <w:color w:val="222222"/>
          <w:lang w:eastAsia="es-PE"/>
        </w:rPr>
      </w:pPr>
      <w:r w:rsidRPr="00101221">
        <w:rPr>
          <w:rFonts w:ascii="Arial" w:eastAsia="Times New Roman" w:hAnsi="Arial" w:cs="Arial"/>
          <w:color w:val="222222"/>
          <w:lang w:eastAsia="es-PE"/>
        </w:rPr>
        <w:t xml:space="preserve">Estas acciones han permitido la incautación récord de </w:t>
      </w:r>
      <w:r>
        <w:rPr>
          <w:rFonts w:ascii="Arial" w:eastAsia="Times New Roman" w:hAnsi="Arial" w:cs="Arial"/>
          <w:color w:val="222222"/>
          <w:lang w:eastAsia="es-PE"/>
        </w:rPr>
        <w:t>10 mil</w:t>
      </w:r>
      <w:r w:rsidRPr="00101221">
        <w:rPr>
          <w:rFonts w:ascii="Arial" w:eastAsia="Times New Roman" w:hAnsi="Arial" w:cs="Arial"/>
          <w:color w:val="222222"/>
          <w:lang w:eastAsia="es-PE"/>
        </w:rPr>
        <w:t xml:space="preserve"> toneladas de mineral aurífero y no aurífero, así como </w:t>
      </w:r>
      <w:r>
        <w:rPr>
          <w:rFonts w:ascii="Arial" w:eastAsia="Times New Roman" w:hAnsi="Arial" w:cs="Arial"/>
          <w:color w:val="222222"/>
          <w:lang w:eastAsia="es-PE"/>
        </w:rPr>
        <w:t>400</w:t>
      </w:r>
      <w:r w:rsidRPr="00101221">
        <w:rPr>
          <w:rFonts w:ascii="Arial" w:eastAsia="Times New Roman" w:hAnsi="Arial" w:cs="Arial"/>
          <w:color w:val="222222"/>
          <w:lang w:eastAsia="es-PE"/>
        </w:rPr>
        <w:t xml:space="preserve"> toneladas de insumos químicos, muchos de los cuales se encontraban sin autorización ni documentación. Las intervenciones se realizaron en zonas mineras críticas como Trujillo, Pataz, Chala, Nasca, Palpa, Pisco, Barranca, Piura y Áncash.</w:t>
      </w:r>
    </w:p>
    <w:p w14:paraId="61D4EE8C" w14:textId="77777777" w:rsidR="00F84F3B" w:rsidRDefault="00F84F3B" w:rsidP="00F84F3B">
      <w:pPr>
        <w:spacing w:after="0" w:line="256" w:lineRule="auto"/>
        <w:jc w:val="both"/>
        <w:rPr>
          <w:rFonts w:ascii="Arial" w:eastAsia="Times New Roman" w:hAnsi="Arial" w:cs="Arial"/>
          <w:color w:val="222222"/>
          <w:lang w:eastAsia="es-PE"/>
        </w:rPr>
      </w:pPr>
    </w:p>
    <w:p w14:paraId="40D05D6E" w14:textId="77777777" w:rsidR="00F84F3B" w:rsidRDefault="00F84F3B" w:rsidP="00F84F3B">
      <w:pPr>
        <w:spacing w:after="0" w:line="256" w:lineRule="auto"/>
        <w:jc w:val="both"/>
        <w:rPr>
          <w:rFonts w:ascii="Arial" w:eastAsia="Times New Roman" w:hAnsi="Arial" w:cs="Arial"/>
          <w:color w:val="222222"/>
          <w:lang w:eastAsia="es-PE"/>
        </w:rPr>
      </w:pPr>
    </w:p>
    <w:p w14:paraId="149D265F" w14:textId="77777777" w:rsidR="00F84F3B" w:rsidRPr="00B3391C" w:rsidRDefault="00F84F3B" w:rsidP="00F84F3B">
      <w:pPr>
        <w:spacing w:after="0"/>
        <w:jc w:val="both"/>
        <w:rPr>
          <w:rFonts w:ascii="Arial" w:eastAsia="Times New Roman" w:hAnsi="Arial" w:cs="Arial"/>
          <w:b/>
          <w:color w:val="222222"/>
          <w:lang w:eastAsia="es-PE"/>
        </w:rPr>
      </w:pPr>
      <w:r w:rsidRPr="00B3391C">
        <w:rPr>
          <w:rFonts w:ascii="Arial" w:eastAsia="Times New Roman" w:hAnsi="Arial" w:cs="Arial"/>
          <w:b/>
          <w:color w:val="222222"/>
          <w:lang w:eastAsia="es-PE"/>
        </w:rPr>
        <w:t>Gerencia de Comunicaciones e Imagen Institucional</w:t>
      </w:r>
    </w:p>
    <w:p w14:paraId="6BD5C315" w14:textId="77777777" w:rsidR="00F84F3B" w:rsidRPr="00AE366E" w:rsidRDefault="00F84F3B" w:rsidP="00F84F3B">
      <w:pPr>
        <w:spacing w:after="0"/>
        <w:jc w:val="both"/>
      </w:pPr>
      <w:r>
        <w:rPr>
          <w:rFonts w:ascii="Arial" w:eastAsia="Times New Roman" w:hAnsi="Arial" w:cs="Arial"/>
          <w:bCs/>
          <w:color w:val="222222"/>
          <w:lang w:eastAsia="es-PE"/>
        </w:rPr>
        <w:t>Lima, lunes 16 de junio del 2025.</w:t>
      </w:r>
    </w:p>
    <w:p w14:paraId="57C9DB53" w14:textId="01628DD7" w:rsidR="00B3391C" w:rsidRPr="00AE366E" w:rsidRDefault="00B3391C" w:rsidP="00F84F3B">
      <w:pPr>
        <w:spacing w:after="120"/>
      </w:pPr>
    </w:p>
    <w:sectPr w:rsidR="00B3391C" w:rsidRPr="00AE366E" w:rsidSect="001B7727">
      <w:headerReference w:type="default" r:id="rId8"/>
      <w:footerReference w:type="default" r:id="rId9"/>
      <w:pgSz w:w="11906" w:h="16838"/>
      <w:pgMar w:top="1134" w:right="1701" w:bottom="1560" w:left="1701" w:header="709" w:footer="8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A4287" w14:textId="77777777" w:rsidR="000360A1" w:rsidRDefault="000360A1" w:rsidP="00A62652">
      <w:pPr>
        <w:spacing w:after="0" w:line="240" w:lineRule="auto"/>
      </w:pPr>
      <w:r>
        <w:separator/>
      </w:r>
    </w:p>
  </w:endnote>
  <w:endnote w:type="continuationSeparator" w:id="0">
    <w:p w14:paraId="66D1316E" w14:textId="77777777" w:rsidR="000360A1" w:rsidRDefault="000360A1" w:rsidP="00A62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C9B5" w14:textId="77777777" w:rsidR="00101221" w:rsidRDefault="0040014B">
    <w:pPr>
      <w:pStyle w:val="Piedepgina"/>
    </w:pPr>
    <w:r w:rsidRPr="00567BAB">
      <w:rPr>
        <w:noProof/>
      </w:rPr>
      <w:drawing>
        <wp:inline distT="0" distB="0" distL="0" distR="0" wp14:anchorId="19EE75EE" wp14:editId="6C2EF8A2">
          <wp:extent cx="288290" cy="288290"/>
          <wp:effectExtent l="0" t="0" r="0" b="0"/>
          <wp:docPr id="30"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290" cy="288290"/>
                  </a:xfrm>
                  <a:prstGeom prst="rect">
                    <a:avLst/>
                  </a:prstGeom>
                  <a:noFill/>
                  <a:ln>
                    <a:noFill/>
                  </a:ln>
                </pic:spPr>
              </pic:pic>
            </a:graphicData>
          </a:graphic>
        </wp:inline>
      </w:drawing>
    </w:r>
    <w:r w:rsidR="00101221" w:rsidRPr="00101221">
      <w:rPr>
        <w:noProof/>
      </w:rPr>
      <w:t>@SUNATOficial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B2825" w14:textId="77777777" w:rsidR="000360A1" w:rsidRDefault="000360A1" w:rsidP="00A62652">
      <w:pPr>
        <w:spacing w:after="0" w:line="240" w:lineRule="auto"/>
      </w:pPr>
      <w:r>
        <w:separator/>
      </w:r>
    </w:p>
  </w:footnote>
  <w:footnote w:type="continuationSeparator" w:id="0">
    <w:p w14:paraId="6E073355" w14:textId="77777777" w:rsidR="000360A1" w:rsidRDefault="000360A1" w:rsidP="00A62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55C5" w14:textId="77777777" w:rsidR="00A62652" w:rsidRDefault="0040014B" w:rsidP="00A62652">
    <w:pPr>
      <w:pStyle w:val="Encabezado"/>
      <w:ind w:left="-284"/>
    </w:pPr>
    <w:r w:rsidRPr="00904A81">
      <w:rPr>
        <w:noProof/>
        <w:lang w:eastAsia="es-PE"/>
      </w:rPr>
      <w:drawing>
        <wp:inline distT="0" distB="0" distL="0" distR="0" wp14:anchorId="00683A7A" wp14:editId="399811C5">
          <wp:extent cx="2212975" cy="704215"/>
          <wp:effectExtent l="0" t="0" r="0" b="0"/>
          <wp:docPr id="29" name="Imagen 29" descr="Descripción: logoofici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7" descr="Descripción: logooficial"/>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7042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C5814"/>
    <w:multiLevelType w:val="hybridMultilevel"/>
    <w:tmpl w:val="8BE675F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CC95544"/>
    <w:multiLevelType w:val="hybridMultilevel"/>
    <w:tmpl w:val="97C269B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E3B42F6"/>
    <w:multiLevelType w:val="hybridMultilevel"/>
    <w:tmpl w:val="172C373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1430746"/>
    <w:multiLevelType w:val="hybridMultilevel"/>
    <w:tmpl w:val="646C1C3A"/>
    <w:lvl w:ilvl="0" w:tplc="F60E4326">
      <w:numFmt w:val="bullet"/>
      <w:lvlText w:val="-"/>
      <w:lvlJc w:val="left"/>
      <w:rPr>
        <w:rFonts w:ascii="Calibri" w:eastAsia="Calibr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36DF5690"/>
    <w:multiLevelType w:val="hybridMultilevel"/>
    <w:tmpl w:val="18607B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7C9489D"/>
    <w:multiLevelType w:val="hybridMultilevel"/>
    <w:tmpl w:val="10B422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C913AFB"/>
    <w:multiLevelType w:val="hybridMultilevel"/>
    <w:tmpl w:val="A59254E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D5C2434"/>
    <w:multiLevelType w:val="hybridMultilevel"/>
    <w:tmpl w:val="27D4431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4114589B"/>
    <w:multiLevelType w:val="hybridMultilevel"/>
    <w:tmpl w:val="E06C543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6492849"/>
    <w:multiLevelType w:val="hybridMultilevel"/>
    <w:tmpl w:val="DC345CB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7635CED"/>
    <w:multiLevelType w:val="hybridMultilevel"/>
    <w:tmpl w:val="77D6CE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839060C"/>
    <w:multiLevelType w:val="hybridMultilevel"/>
    <w:tmpl w:val="F2425BE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BF0682E"/>
    <w:multiLevelType w:val="hybridMultilevel"/>
    <w:tmpl w:val="F7A4F3D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16cid:durableId="1849908452">
    <w:abstractNumId w:val="8"/>
  </w:num>
  <w:num w:numId="2" w16cid:durableId="104539446">
    <w:abstractNumId w:val="2"/>
  </w:num>
  <w:num w:numId="3" w16cid:durableId="1787843970">
    <w:abstractNumId w:val="0"/>
  </w:num>
  <w:num w:numId="4" w16cid:durableId="891771981">
    <w:abstractNumId w:val="5"/>
  </w:num>
  <w:num w:numId="5" w16cid:durableId="827594334">
    <w:abstractNumId w:val="4"/>
  </w:num>
  <w:num w:numId="6" w16cid:durableId="2111702988">
    <w:abstractNumId w:val="11"/>
  </w:num>
  <w:num w:numId="7" w16cid:durableId="1511335232">
    <w:abstractNumId w:val="9"/>
  </w:num>
  <w:num w:numId="8" w16cid:durableId="321739624">
    <w:abstractNumId w:val="10"/>
  </w:num>
  <w:num w:numId="9" w16cid:durableId="1596133714">
    <w:abstractNumId w:val="3"/>
  </w:num>
  <w:num w:numId="10" w16cid:durableId="546182721">
    <w:abstractNumId w:val="7"/>
  </w:num>
  <w:num w:numId="11" w16cid:durableId="300575546">
    <w:abstractNumId w:val="6"/>
  </w:num>
  <w:num w:numId="12" w16cid:durableId="94060742">
    <w:abstractNumId w:val="1"/>
  </w:num>
  <w:num w:numId="13" w16cid:durableId="7734774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94"/>
    <w:rsid w:val="000360A1"/>
    <w:rsid w:val="00046DDD"/>
    <w:rsid w:val="00050353"/>
    <w:rsid w:val="00062D7A"/>
    <w:rsid w:val="00070A27"/>
    <w:rsid w:val="00076794"/>
    <w:rsid w:val="0008255B"/>
    <w:rsid w:val="000841D4"/>
    <w:rsid w:val="00090583"/>
    <w:rsid w:val="00097863"/>
    <w:rsid w:val="00097A01"/>
    <w:rsid w:val="000B7B83"/>
    <w:rsid w:val="000C12C2"/>
    <w:rsid w:val="000C1D32"/>
    <w:rsid w:val="000C3C93"/>
    <w:rsid w:val="000C5734"/>
    <w:rsid w:val="000D4547"/>
    <w:rsid w:val="000D7449"/>
    <w:rsid w:val="000E57C7"/>
    <w:rsid w:val="000E5A1B"/>
    <w:rsid w:val="000F3453"/>
    <w:rsid w:val="00101221"/>
    <w:rsid w:val="0011042A"/>
    <w:rsid w:val="00113513"/>
    <w:rsid w:val="00113A01"/>
    <w:rsid w:val="00121FBF"/>
    <w:rsid w:val="0012445C"/>
    <w:rsid w:val="00131153"/>
    <w:rsid w:val="0013118E"/>
    <w:rsid w:val="001354B2"/>
    <w:rsid w:val="00135994"/>
    <w:rsid w:val="0014343F"/>
    <w:rsid w:val="00154036"/>
    <w:rsid w:val="00164937"/>
    <w:rsid w:val="001675D2"/>
    <w:rsid w:val="00174132"/>
    <w:rsid w:val="001827E4"/>
    <w:rsid w:val="001934F5"/>
    <w:rsid w:val="00193E86"/>
    <w:rsid w:val="00195D99"/>
    <w:rsid w:val="001A0B05"/>
    <w:rsid w:val="001A4952"/>
    <w:rsid w:val="001B7727"/>
    <w:rsid w:val="001C1113"/>
    <w:rsid w:val="001C31A2"/>
    <w:rsid w:val="001D360C"/>
    <w:rsid w:val="001E131D"/>
    <w:rsid w:val="001E13B7"/>
    <w:rsid w:val="001F43B8"/>
    <w:rsid w:val="002035E0"/>
    <w:rsid w:val="0020455D"/>
    <w:rsid w:val="002047C2"/>
    <w:rsid w:val="00210CAC"/>
    <w:rsid w:val="00214739"/>
    <w:rsid w:val="002205AF"/>
    <w:rsid w:val="00227663"/>
    <w:rsid w:val="00241C34"/>
    <w:rsid w:val="002507A4"/>
    <w:rsid w:val="00250DCE"/>
    <w:rsid w:val="00273AD6"/>
    <w:rsid w:val="00274D34"/>
    <w:rsid w:val="00276EB4"/>
    <w:rsid w:val="00285EFE"/>
    <w:rsid w:val="00285F14"/>
    <w:rsid w:val="00291CE5"/>
    <w:rsid w:val="002C1DFC"/>
    <w:rsid w:val="002C1E05"/>
    <w:rsid w:val="002C4402"/>
    <w:rsid w:val="002C64BF"/>
    <w:rsid w:val="002D3211"/>
    <w:rsid w:val="002D39C8"/>
    <w:rsid w:val="002D6A47"/>
    <w:rsid w:val="002E10D1"/>
    <w:rsid w:val="003008C3"/>
    <w:rsid w:val="00306C51"/>
    <w:rsid w:val="00306FD3"/>
    <w:rsid w:val="00310FD7"/>
    <w:rsid w:val="003131A0"/>
    <w:rsid w:val="00317F2F"/>
    <w:rsid w:val="00320715"/>
    <w:rsid w:val="003261BA"/>
    <w:rsid w:val="0033161D"/>
    <w:rsid w:val="00333407"/>
    <w:rsid w:val="00333F98"/>
    <w:rsid w:val="00335E19"/>
    <w:rsid w:val="00342631"/>
    <w:rsid w:val="00342B27"/>
    <w:rsid w:val="00350FD9"/>
    <w:rsid w:val="00380EDC"/>
    <w:rsid w:val="00384B06"/>
    <w:rsid w:val="00386DAA"/>
    <w:rsid w:val="003941F4"/>
    <w:rsid w:val="00397610"/>
    <w:rsid w:val="003A6AAA"/>
    <w:rsid w:val="003B7406"/>
    <w:rsid w:val="003C1AB6"/>
    <w:rsid w:val="003C7CEB"/>
    <w:rsid w:val="003D10FB"/>
    <w:rsid w:val="003D44A7"/>
    <w:rsid w:val="003E2890"/>
    <w:rsid w:val="003F0A4D"/>
    <w:rsid w:val="0040014B"/>
    <w:rsid w:val="00401185"/>
    <w:rsid w:val="004019AF"/>
    <w:rsid w:val="004122FE"/>
    <w:rsid w:val="00412CAD"/>
    <w:rsid w:val="004261BF"/>
    <w:rsid w:val="0043182A"/>
    <w:rsid w:val="004377A5"/>
    <w:rsid w:val="004506F2"/>
    <w:rsid w:val="00451F1B"/>
    <w:rsid w:val="00461571"/>
    <w:rsid w:val="0046318D"/>
    <w:rsid w:val="004632DB"/>
    <w:rsid w:val="00472267"/>
    <w:rsid w:val="00473323"/>
    <w:rsid w:val="0048622B"/>
    <w:rsid w:val="004A0282"/>
    <w:rsid w:val="004B4084"/>
    <w:rsid w:val="004C4A96"/>
    <w:rsid w:val="004C7CB6"/>
    <w:rsid w:val="004E2249"/>
    <w:rsid w:val="004F1C83"/>
    <w:rsid w:val="004F268E"/>
    <w:rsid w:val="0050052F"/>
    <w:rsid w:val="005135B8"/>
    <w:rsid w:val="005308BB"/>
    <w:rsid w:val="00543EDB"/>
    <w:rsid w:val="00544063"/>
    <w:rsid w:val="00566080"/>
    <w:rsid w:val="00582924"/>
    <w:rsid w:val="00582A0A"/>
    <w:rsid w:val="00586D9F"/>
    <w:rsid w:val="005878DC"/>
    <w:rsid w:val="005A3096"/>
    <w:rsid w:val="005B390F"/>
    <w:rsid w:val="005B613C"/>
    <w:rsid w:val="005C4468"/>
    <w:rsid w:val="005D6D84"/>
    <w:rsid w:val="005E5F4A"/>
    <w:rsid w:val="005E6352"/>
    <w:rsid w:val="00603B7C"/>
    <w:rsid w:val="0061697F"/>
    <w:rsid w:val="00627C63"/>
    <w:rsid w:val="00633A85"/>
    <w:rsid w:val="00640805"/>
    <w:rsid w:val="00654B01"/>
    <w:rsid w:val="0065696E"/>
    <w:rsid w:val="00660C32"/>
    <w:rsid w:val="006626EE"/>
    <w:rsid w:val="0067097F"/>
    <w:rsid w:val="00685197"/>
    <w:rsid w:val="00694579"/>
    <w:rsid w:val="00696D58"/>
    <w:rsid w:val="006A2B94"/>
    <w:rsid w:val="006B400D"/>
    <w:rsid w:val="006B4908"/>
    <w:rsid w:val="006B5A75"/>
    <w:rsid w:val="006C04F7"/>
    <w:rsid w:val="006C7404"/>
    <w:rsid w:val="006F0215"/>
    <w:rsid w:val="006F21F2"/>
    <w:rsid w:val="007274EF"/>
    <w:rsid w:val="007279A5"/>
    <w:rsid w:val="0073315C"/>
    <w:rsid w:val="00733578"/>
    <w:rsid w:val="00734047"/>
    <w:rsid w:val="0073448E"/>
    <w:rsid w:val="0073545F"/>
    <w:rsid w:val="007366CD"/>
    <w:rsid w:val="00740AAC"/>
    <w:rsid w:val="0074173C"/>
    <w:rsid w:val="00743986"/>
    <w:rsid w:val="007566EC"/>
    <w:rsid w:val="0076150B"/>
    <w:rsid w:val="0077635E"/>
    <w:rsid w:val="00786672"/>
    <w:rsid w:val="0079360C"/>
    <w:rsid w:val="00797A13"/>
    <w:rsid w:val="00797D99"/>
    <w:rsid w:val="007A32E9"/>
    <w:rsid w:val="007A4DC9"/>
    <w:rsid w:val="007A63A6"/>
    <w:rsid w:val="007A6E12"/>
    <w:rsid w:val="007B5533"/>
    <w:rsid w:val="007C5180"/>
    <w:rsid w:val="007C5A1F"/>
    <w:rsid w:val="007C75E2"/>
    <w:rsid w:val="007F2EA2"/>
    <w:rsid w:val="007F35A0"/>
    <w:rsid w:val="00801778"/>
    <w:rsid w:val="00810CB4"/>
    <w:rsid w:val="00816286"/>
    <w:rsid w:val="008165B9"/>
    <w:rsid w:val="008173E5"/>
    <w:rsid w:val="00823396"/>
    <w:rsid w:val="00824C53"/>
    <w:rsid w:val="0083674E"/>
    <w:rsid w:val="00841EE2"/>
    <w:rsid w:val="008514FC"/>
    <w:rsid w:val="008520E5"/>
    <w:rsid w:val="00857381"/>
    <w:rsid w:val="008671CD"/>
    <w:rsid w:val="0086747B"/>
    <w:rsid w:val="0087602C"/>
    <w:rsid w:val="00876475"/>
    <w:rsid w:val="00893834"/>
    <w:rsid w:val="00897B13"/>
    <w:rsid w:val="008A2368"/>
    <w:rsid w:val="008A2548"/>
    <w:rsid w:val="008A3A87"/>
    <w:rsid w:val="008A52C6"/>
    <w:rsid w:val="008A7430"/>
    <w:rsid w:val="008C4494"/>
    <w:rsid w:val="008C716B"/>
    <w:rsid w:val="008D1DAD"/>
    <w:rsid w:val="008E137C"/>
    <w:rsid w:val="008F24FF"/>
    <w:rsid w:val="00904929"/>
    <w:rsid w:val="009113FE"/>
    <w:rsid w:val="00917229"/>
    <w:rsid w:val="00924A51"/>
    <w:rsid w:val="00931752"/>
    <w:rsid w:val="009400C0"/>
    <w:rsid w:val="009467CD"/>
    <w:rsid w:val="00946B75"/>
    <w:rsid w:val="00950F3F"/>
    <w:rsid w:val="0095105E"/>
    <w:rsid w:val="00962134"/>
    <w:rsid w:val="00965B22"/>
    <w:rsid w:val="0097481E"/>
    <w:rsid w:val="009821D4"/>
    <w:rsid w:val="00991A37"/>
    <w:rsid w:val="009960B2"/>
    <w:rsid w:val="00997769"/>
    <w:rsid w:val="00997E4C"/>
    <w:rsid w:val="009A3D6E"/>
    <w:rsid w:val="009A579C"/>
    <w:rsid w:val="009B2D2C"/>
    <w:rsid w:val="009C38C7"/>
    <w:rsid w:val="009C61E5"/>
    <w:rsid w:val="009C66CF"/>
    <w:rsid w:val="009C76C8"/>
    <w:rsid w:val="009F1A19"/>
    <w:rsid w:val="009F5CE0"/>
    <w:rsid w:val="00A0250A"/>
    <w:rsid w:val="00A04F26"/>
    <w:rsid w:val="00A06A24"/>
    <w:rsid w:val="00A379AF"/>
    <w:rsid w:val="00A428AC"/>
    <w:rsid w:val="00A42FEE"/>
    <w:rsid w:val="00A45B01"/>
    <w:rsid w:val="00A47E2F"/>
    <w:rsid w:val="00A50D59"/>
    <w:rsid w:val="00A520CA"/>
    <w:rsid w:val="00A62167"/>
    <w:rsid w:val="00A62652"/>
    <w:rsid w:val="00A656D8"/>
    <w:rsid w:val="00A66969"/>
    <w:rsid w:val="00A727F5"/>
    <w:rsid w:val="00A72CC6"/>
    <w:rsid w:val="00A75159"/>
    <w:rsid w:val="00A75F13"/>
    <w:rsid w:val="00A9240A"/>
    <w:rsid w:val="00A931CA"/>
    <w:rsid w:val="00AA0168"/>
    <w:rsid w:val="00AA1A89"/>
    <w:rsid w:val="00AA2D6E"/>
    <w:rsid w:val="00AB65AF"/>
    <w:rsid w:val="00AC0322"/>
    <w:rsid w:val="00AE0E47"/>
    <w:rsid w:val="00AE35D1"/>
    <w:rsid w:val="00AE366E"/>
    <w:rsid w:val="00AF740A"/>
    <w:rsid w:val="00AF7C16"/>
    <w:rsid w:val="00B108A9"/>
    <w:rsid w:val="00B127D3"/>
    <w:rsid w:val="00B16CBC"/>
    <w:rsid w:val="00B22C69"/>
    <w:rsid w:val="00B25056"/>
    <w:rsid w:val="00B32F2E"/>
    <w:rsid w:val="00B3391C"/>
    <w:rsid w:val="00B43591"/>
    <w:rsid w:val="00B446D7"/>
    <w:rsid w:val="00B52DD0"/>
    <w:rsid w:val="00B52E09"/>
    <w:rsid w:val="00B60B9B"/>
    <w:rsid w:val="00B73299"/>
    <w:rsid w:val="00B76C01"/>
    <w:rsid w:val="00BB473E"/>
    <w:rsid w:val="00BC2485"/>
    <w:rsid w:val="00BC56FA"/>
    <w:rsid w:val="00BD17F9"/>
    <w:rsid w:val="00BD3040"/>
    <w:rsid w:val="00BD50CD"/>
    <w:rsid w:val="00BF5578"/>
    <w:rsid w:val="00BF693B"/>
    <w:rsid w:val="00C028CF"/>
    <w:rsid w:val="00C116DB"/>
    <w:rsid w:val="00C1434F"/>
    <w:rsid w:val="00C168F5"/>
    <w:rsid w:val="00C21CFC"/>
    <w:rsid w:val="00C24028"/>
    <w:rsid w:val="00C57197"/>
    <w:rsid w:val="00C62B30"/>
    <w:rsid w:val="00C66900"/>
    <w:rsid w:val="00C70C48"/>
    <w:rsid w:val="00C77B41"/>
    <w:rsid w:val="00C9743E"/>
    <w:rsid w:val="00CA6CE1"/>
    <w:rsid w:val="00CB5994"/>
    <w:rsid w:val="00CC123C"/>
    <w:rsid w:val="00CC5D79"/>
    <w:rsid w:val="00CD1857"/>
    <w:rsid w:val="00CD4986"/>
    <w:rsid w:val="00CE2DA9"/>
    <w:rsid w:val="00CF7FA4"/>
    <w:rsid w:val="00D11A9D"/>
    <w:rsid w:val="00D160BD"/>
    <w:rsid w:val="00D16C4B"/>
    <w:rsid w:val="00D17643"/>
    <w:rsid w:val="00D20225"/>
    <w:rsid w:val="00D239B6"/>
    <w:rsid w:val="00D25F14"/>
    <w:rsid w:val="00D302D6"/>
    <w:rsid w:val="00D31423"/>
    <w:rsid w:val="00D35F80"/>
    <w:rsid w:val="00D41A31"/>
    <w:rsid w:val="00D47A60"/>
    <w:rsid w:val="00D50647"/>
    <w:rsid w:val="00D555C2"/>
    <w:rsid w:val="00D56E2C"/>
    <w:rsid w:val="00D644CF"/>
    <w:rsid w:val="00D92273"/>
    <w:rsid w:val="00DA538B"/>
    <w:rsid w:val="00DB6BA7"/>
    <w:rsid w:val="00DB7323"/>
    <w:rsid w:val="00DC112D"/>
    <w:rsid w:val="00DC60BF"/>
    <w:rsid w:val="00DD0AEF"/>
    <w:rsid w:val="00DF5595"/>
    <w:rsid w:val="00E220EF"/>
    <w:rsid w:val="00E34117"/>
    <w:rsid w:val="00E51632"/>
    <w:rsid w:val="00E5387D"/>
    <w:rsid w:val="00E53FBA"/>
    <w:rsid w:val="00E6615C"/>
    <w:rsid w:val="00E67448"/>
    <w:rsid w:val="00E70952"/>
    <w:rsid w:val="00E7542B"/>
    <w:rsid w:val="00E8281F"/>
    <w:rsid w:val="00E87D85"/>
    <w:rsid w:val="00E92C2A"/>
    <w:rsid w:val="00E9717C"/>
    <w:rsid w:val="00EB0C10"/>
    <w:rsid w:val="00EB11EE"/>
    <w:rsid w:val="00EB5C34"/>
    <w:rsid w:val="00EC2862"/>
    <w:rsid w:val="00EC4266"/>
    <w:rsid w:val="00EF1B66"/>
    <w:rsid w:val="00EF3329"/>
    <w:rsid w:val="00EF5D19"/>
    <w:rsid w:val="00F02FE9"/>
    <w:rsid w:val="00F30FE8"/>
    <w:rsid w:val="00F310D5"/>
    <w:rsid w:val="00F3253E"/>
    <w:rsid w:val="00F3394C"/>
    <w:rsid w:val="00F50B7A"/>
    <w:rsid w:val="00F57C6D"/>
    <w:rsid w:val="00F64B17"/>
    <w:rsid w:val="00F65AD8"/>
    <w:rsid w:val="00F661B4"/>
    <w:rsid w:val="00F70C3B"/>
    <w:rsid w:val="00F84ECB"/>
    <w:rsid w:val="00F84F3B"/>
    <w:rsid w:val="00F874C5"/>
    <w:rsid w:val="00FA1192"/>
    <w:rsid w:val="00FC491C"/>
    <w:rsid w:val="00FD0F7D"/>
    <w:rsid w:val="00FD2F02"/>
    <w:rsid w:val="00FD708D"/>
    <w:rsid w:val="00FE41A5"/>
    <w:rsid w:val="00FE7A46"/>
    <w:rsid w:val="00FF15F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1DA17"/>
  <w15:docId w15:val="{57C22523-3DF3-4B45-A81A-4815F2D1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76794"/>
    <w:pPr>
      <w:spacing w:before="100" w:beforeAutospacing="1" w:after="100" w:afterAutospacing="1" w:line="240" w:lineRule="auto"/>
    </w:pPr>
    <w:rPr>
      <w:rFonts w:ascii="Times New Roman" w:eastAsia="Times New Roman" w:hAnsi="Times New Roman"/>
      <w:sz w:val="24"/>
      <w:szCs w:val="24"/>
      <w:lang w:eastAsia="es-PE"/>
    </w:rPr>
  </w:style>
  <w:style w:type="paragraph" w:styleId="Encabezado">
    <w:name w:val="header"/>
    <w:basedOn w:val="Normal"/>
    <w:link w:val="EncabezadoCar"/>
    <w:uiPriority w:val="99"/>
    <w:unhideWhenUsed/>
    <w:rsid w:val="00A626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62652"/>
  </w:style>
  <w:style w:type="paragraph" w:styleId="Piedepgina">
    <w:name w:val="footer"/>
    <w:basedOn w:val="Normal"/>
    <w:link w:val="PiedepginaCar"/>
    <w:uiPriority w:val="99"/>
    <w:unhideWhenUsed/>
    <w:rsid w:val="00A6265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2652"/>
  </w:style>
  <w:style w:type="character" w:styleId="Hipervnculo">
    <w:name w:val="Hyperlink"/>
    <w:uiPriority w:val="99"/>
    <w:unhideWhenUsed/>
    <w:rsid w:val="00CD4986"/>
    <w:rPr>
      <w:color w:val="0563C1"/>
      <w:u w:val="single"/>
    </w:rPr>
  </w:style>
  <w:style w:type="character" w:styleId="Mencinsinresolver">
    <w:name w:val="Unresolved Mention"/>
    <w:uiPriority w:val="99"/>
    <w:semiHidden/>
    <w:unhideWhenUsed/>
    <w:rsid w:val="00CD4986"/>
    <w:rPr>
      <w:color w:val="605E5C"/>
      <w:shd w:val="clear" w:color="auto" w:fill="E1DFDD"/>
    </w:rPr>
  </w:style>
  <w:style w:type="paragraph" w:styleId="Prrafodelista">
    <w:name w:val="List Paragraph"/>
    <w:aliases w:val="Cita Pie de Página,titulo,Footnote,List Paragraph1,Titulo de Fígura,TITULO A,Titulo parrafo,3,Iz - Párrafo de lista,Sivsa Parrafo,Punto,Cuadro 2-1,Fundamentacion,Lista vistosa - Énfasis 11,Párrafo de lista2,Lista 123,Number List 1,Ha"/>
    <w:basedOn w:val="Normal"/>
    <w:link w:val="PrrafodelistaCar"/>
    <w:uiPriority w:val="34"/>
    <w:qFormat/>
    <w:rsid w:val="00B73299"/>
    <w:pPr>
      <w:ind w:left="720"/>
      <w:contextualSpacing/>
    </w:pPr>
  </w:style>
  <w:style w:type="character" w:customStyle="1" w:styleId="TextonotapieCar">
    <w:name w:val="Texto nota pie Car"/>
    <w:aliases w:val="fn Car,single space Car,footnote text Car,FOOTNOTES Car,nota Car,FN Car,Footnotes Car,Footnote ak Car,Footnote Text English Car,Footnote Text Char Char Char Car,Footnote Text Char Char Car,FT Car,Nota al pie Car,Nota pie Car,Car Car"/>
    <w:basedOn w:val="Fuentedeprrafopredeter"/>
    <w:link w:val="Textonotapie"/>
    <w:semiHidden/>
    <w:locked/>
    <w:rsid w:val="006B5A75"/>
  </w:style>
  <w:style w:type="paragraph" w:styleId="Textonotapie">
    <w:name w:val="footnote text"/>
    <w:aliases w:val="fn,single space,footnote text,FOOTNOTES,nota,FN,Footnotes,Footnote ak,Footnote Text English,Footnote Text Char Char Char,Footnote Text Char Char,FT,Nota al pie,Nota pie,FOOTNOTES Car Car Car,FOOTNOTES Car Car,footnote text Car1 Car,Car"/>
    <w:basedOn w:val="Normal"/>
    <w:link w:val="TextonotapieCar"/>
    <w:semiHidden/>
    <w:unhideWhenUsed/>
    <w:qFormat/>
    <w:rsid w:val="006B5A75"/>
    <w:pPr>
      <w:spacing w:after="0" w:line="240" w:lineRule="auto"/>
    </w:pPr>
    <w:rPr>
      <w:sz w:val="20"/>
      <w:szCs w:val="20"/>
      <w:lang w:val="es-419" w:eastAsia="zh-CN"/>
    </w:rPr>
  </w:style>
  <w:style w:type="character" w:customStyle="1" w:styleId="TextonotapieCar1">
    <w:name w:val="Texto nota pie Car1"/>
    <w:uiPriority w:val="99"/>
    <w:semiHidden/>
    <w:rsid w:val="006B5A75"/>
    <w:rPr>
      <w:lang w:val="es-PE" w:eastAsia="en-US"/>
    </w:rPr>
  </w:style>
  <w:style w:type="character" w:styleId="Refdenotaalpie">
    <w:name w:val="footnote reference"/>
    <w:aliases w:val="sobrescrito,Ref,de nota al pie,Ref. de nota al pi,titulo 2,Ref. de nota al pie.,FC,ftref,16 Point,Superscript 6 Point,Style 24,pie pddes,(NECG) Footnote Reference,o,fr,Style 3,Appel note de bas de p,Style 12,Style 124,Ftnt ref 2,註腳內容"/>
    <w:link w:val="BVIfnrCar1CarCarCarCar"/>
    <w:unhideWhenUsed/>
    <w:qFormat/>
    <w:rsid w:val="006B5A75"/>
    <w:rPr>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Refdenotaalpie"/>
    <w:rsid w:val="006B5A75"/>
    <w:pPr>
      <w:spacing w:before="200" w:line="240" w:lineRule="exact"/>
    </w:pPr>
    <w:rPr>
      <w:sz w:val="20"/>
      <w:szCs w:val="20"/>
      <w:vertAlign w:val="superscript"/>
      <w:lang w:val="es-419" w:eastAsia="zh-CN"/>
    </w:rPr>
  </w:style>
  <w:style w:type="character" w:styleId="Refdecomentario">
    <w:name w:val="annotation reference"/>
    <w:uiPriority w:val="99"/>
    <w:semiHidden/>
    <w:unhideWhenUsed/>
    <w:rsid w:val="000C1D32"/>
    <w:rPr>
      <w:sz w:val="16"/>
      <w:szCs w:val="16"/>
    </w:rPr>
  </w:style>
  <w:style w:type="paragraph" w:styleId="Textocomentario">
    <w:name w:val="annotation text"/>
    <w:basedOn w:val="Normal"/>
    <w:link w:val="TextocomentarioCar"/>
    <w:uiPriority w:val="99"/>
    <w:unhideWhenUsed/>
    <w:rsid w:val="000C1D32"/>
    <w:rPr>
      <w:sz w:val="20"/>
      <w:szCs w:val="20"/>
    </w:rPr>
  </w:style>
  <w:style w:type="character" w:customStyle="1" w:styleId="TextocomentarioCar">
    <w:name w:val="Texto comentario Car"/>
    <w:link w:val="Textocomentario"/>
    <w:uiPriority w:val="99"/>
    <w:rsid w:val="000C1D32"/>
    <w:rPr>
      <w:lang w:val="es-PE" w:eastAsia="en-US"/>
    </w:rPr>
  </w:style>
  <w:style w:type="paragraph" w:styleId="Asuntodelcomentario">
    <w:name w:val="annotation subject"/>
    <w:basedOn w:val="Textocomentario"/>
    <w:next w:val="Textocomentario"/>
    <w:link w:val="AsuntodelcomentarioCar"/>
    <w:uiPriority w:val="99"/>
    <w:semiHidden/>
    <w:unhideWhenUsed/>
    <w:rsid w:val="000C1D32"/>
    <w:rPr>
      <w:b/>
      <w:bCs/>
    </w:rPr>
  </w:style>
  <w:style w:type="character" w:customStyle="1" w:styleId="AsuntodelcomentarioCar">
    <w:name w:val="Asunto del comentario Car"/>
    <w:link w:val="Asuntodelcomentario"/>
    <w:uiPriority w:val="99"/>
    <w:semiHidden/>
    <w:rsid w:val="000C1D32"/>
    <w:rPr>
      <w:b/>
      <w:bCs/>
      <w:lang w:val="es-PE" w:eastAsia="en-US"/>
    </w:rPr>
  </w:style>
  <w:style w:type="character" w:customStyle="1" w:styleId="PrrafodelistaCar">
    <w:name w:val="Párrafo de lista Car"/>
    <w:aliases w:val="Cita Pie de Página Car,titulo Car,Footnote Car,List Paragraph1 Car,Titulo de Fígura Car,TITULO A Car,Titulo parrafo Car,3 Car,Iz - Párrafo de lista Car,Sivsa Parrafo Car,Punto Car,Cuadro 2-1 Car,Fundamentacion Car,Lista 123 Car"/>
    <w:link w:val="Prrafodelista"/>
    <w:uiPriority w:val="34"/>
    <w:qFormat/>
    <w:rsid w:val="00C24028"/>
    <w:rPr>
      <w:sz w:val="22"/>
      <w:szCs w:val="22"/>
      <w:lang w:eastAsia="en-US"/>
    </w:rPr>
  </w:style>
  <w:style w:type="paragraph" w:styleId="Revisin">
    <w:name w:val="Revision"/>
    <w:hidden/>
    <w:uiPriority w:val="99"/>
    <w:semiHidden/>
    <w:rsid w:val="00A520CA"/>
    <w:rPr>
      <w:sz w:val="22"/>
      <w:szCs w:val="22"/>
      <w:lang w:val="es-P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8794">
      <w:bodyDiv w:val="1"/>
      <w:marLeft w:val="0"/>
      <w:marRight w:val="0"/>
      <w:marTop w:val="0"/>
      <w:marBottom w:val="0"/>
      <w:divBdr>
        <w:top w:val="none" w:sz="0" w:space="0" w:color="auto"/>
        <w:left w:val="none" w:sz="0" w:space="0" w:color="auto"/>
        <w:bottom w:val="none" w:sz="0" w:space="0" w:color="auto"/>
        <w:right w:val="none" w:sz="0" w:space="0" w:color="auto"/>
      </w:divBdr>
    </w:div>
    <w:div w:id="103621327">
      <w:bodyDiv w:val="1"/>
      <w:marLeft w:val="0"/>
      <w:marRight w:val="0"/>
      <w:marTop w:val="0"/>
      <w:marBottom w:val="0"/>
      <w:divBdr>
        <w:top w:val="none" w:sz="0" w:space="0" w:color="auto"/>
        <w:left w:val="none" w:sz="0" w:space="0" w:color="auto"/>
        <w:bottom w:val="none" w:sz="0" w:space="0" w:color="auto"/>
        <w:right w:val="none" w:sz="0" w:space="0" w:color="auto"/>
      </w:divBdr>
    </w:div>
    <w:div w:id="175190379">
      <w:bodyDiv w:val="1"/>
      <w:marLeft w:val="0"/>
      <w:marRight w:val="0"/>
      <w:marTop w:val="0"/>
      <w:marBottom w:val="0"/>
      <w:divBdr>
        <w:top w:val="none" w:sz="0" w:space="0" w:color="auto"/>
        <w:left w:val="none" w:sz="0" w:space="0" w:color="auto"/>
        <w:bottom w:val="none" w:sz="0" w:space="0" w:color="auto"/>
        <w:right w:val="none" w:sz="0" w:space="0" w:color="auto"/>
      </w:divBdr>
    </w:div>
    <w:div w:id="247079896">
      <w:bodyDiv w:val="1"/>
      <w:marLeft w:val="0"/>
      <w:marRight w:val="0"/>
      <w:marTop w:val="0"/>
      <w:marBottom w:val="0"/>
      <w:divBdr>
        <w:top w:val="none" w:sz="0" w:space="0" w:color="auto"/>
        <w:left w:val="none" w:sz="0" w:space="0" w:color="auto"/>
        <w:bottom w:val="none" w:sz="0" w:space="0" w:color="auto"/>
        <w:right w:val="none" w:sz="0" w:space="0" w:color="auto"/>
      </w:divBdr>
    </w:div>
    <w:div w:id="287394701">
      <w:bodyDiv w:val="1"/>
      <w:marLeft w:val="0"/>
      <w:marRight w:val="0"/>
      <w:marTop w:val="0"/>
      <w:marBottom w:val="0"/>
      <w:divBdr>
        <w:top w:val="none" w:sz="0" w:space="0" w:color="auto"/>
        <w:left w:val="none" w:sz="0" w:space="0" w:color="auto"/>
        <w:bottom w:val="none" w:sz="0" w:space="0" w:color="auto"/>
        <w:right w:val="none" w:sz="0" w:space="0" w:color="auto"/>
      </w:divBdr>
    </w:div>
    <w:div w:id="335496007">
      <w:bodyDiv w:val="1"/>
      <w:marLeft w:val="0"/>
      <w:marRight w:val="0"/>
      <w:marTop w:val="0"/>
      <w:marBottom w:val="0"/>
      <w:divBdr>
        <w:top w:val="none" w:sz="0" w:space="0" w:color="auto"/>
        <w:left w:val="none" w:sz="0" w:space="0" w:color="auto"/>
        <w:bottom w:val="none" w:sz="0" w:space="0" w:color="auto"/>
        <w:right w:val="none" w:sz="0" w:space="0" w:color="auto"/>
      </w:divBdr>
    </w:div>
    <w:div w:id="1721588316">
      <w:bodyDiv w:val="1"/>
      <w:marLeft w:val="0"/>
      <w:marRight w:val="0"/>
      <w:marTop w:val="0"/>
      <w:marBottom w:val="0"/>
      <w:divBdr>
        <w:top w:val="none" w:sz="0" w:space="0" w:color="auto"/>
        <w:left w:val="none" w:sz="0" w:space="0" w:color="auto"/>
        <w:bottom w:val="none" w:sz="0" w:space="0" w:color="auto"/>
        <w:right w:val="none" w:sz="0" w:space="0" w:color="auto"/>
      </w:divBdr>
    </w:div>
    <w:div w:id="2007317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EF036-77A4-4568-9B58-1B063EA94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2439</Characters>
  <Application>Microsoft Office Word</Application>
  <DocSecurity>4</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Mantilla Mujica Ana Maria</cp:lastModifiedBy>
  <cp:revision>2</cp:revision>
  <cp:lastPrinted>2025-01-13T15:26:00Z</cp:lastPrinted>
  <dcterms:created xsi:type="dcterms:W3CDTF">2025-06-18T15:01:00Z</dcterms:created>
  <dcterms:modified xsi:type="dcterms:W3CDTF">2025-06-18T15:01:00Z</dcterms:modified>
</cp:coreProperties>
</file>