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2938" w14:textId="77777777" w:rsidR="002E582B" w:rsidRPr="00F70FEB" w:rsidRDefault="002E582B" w:rsidP="00F70FEB">
      <w:pPr>
        <w:spacing w:after="120"/>
        <w:rPr>
          <w:rFonts w:ascii="Arial" w:eastAsia="Times New Roman" w:hAnsi="Arial" w:cs="Arial"/>
          <w:b/>
          <w:bCs/>
          <w:i/>
          <w:iCs/>
          <w:color w:val="222222"/>
          <w:u w:val="single"/>
          <w:lang w:eastAsia="es-PE"/>
        </w:rPr>
      </w:pPr>
      <w:r w:rsidRPr="00F70FEB">
        <w:rPr>
          <w:rFonts w:ascii="Arial" w:eastAsia="Times New Roman" w:hAnsi="Arial" w:cs="Arial"/>
          <w:b/>
          <w:bCs/>
          <w:i/>
          <w:iCs/>
          <w:color w:val="222222"/>
          <w:lang w:eastAsia="es-PE"/>
        </w:rPr>
        <w:t>Con información proporcionada por terceros y registros propios de la entidad</w:t>
      </w:r>
    </w:p>
    <w:p w14:paraId="2CF90B86" w14:textId="1CA185C2" w:rsidR="002E582B" w:rsidRDefault="007C23FF" w:rsidP="002E582B">
      <w:pPr>
        <w:spacing w:after="0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</w:pPr>
      <w:r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SUNAT </w:t>
      </w:r>
      <w:r w:rsidR="00FE0EB4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INICIÓ </w:t>
      </w:r>
      <w:r w:rsidR="00AF76DC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INSCRIPCIÓN DE </w:t>
      </w:r>
      <w:r w:rsidR="00FD2039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>OFICIO</w:t>
      </w:r>
      <w:r w:rsidR="00FD2039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br/>
        <w:t xml:space="preserve">EN EL </w:t>
      </w:r>
      <w:r w:rsidR="00AF76DC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RUC </w:t>
      </w:r>
      <w:r w:rsidR="00FD2039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DE </w:t>
      </w:r>
      <w:r w:rsidR="00AF76DC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PE"/>
        </w:rPr>
        <w:t xml:space="preserve">PERSONAS NATURALES </w:t>
      </w:r>
    </w:p>
    <w:p w14:paraId="3476ECE9" w14:textId="77777777" w:rsidR="00FE0EB4" w:rsidRDefault="00FE0EB4" w:rsidP="00FE0EB4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693BDE5F" w14:textId="69A05D15" w:rsidR="005630A5" w:rsidRDefault="006B7F01" w:rsidP="00FE0EB4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6B7F01">
        <w:rPr>
          <w:rFonts w:ascii="Arial" w:eastAsia="Times New Roman" w:hAnsi="Arial" w:cs="Arial"/>
          <w:color w:val="222222"/>
          <w:lang w:eastAsia="es-PE"/>
        </w:rPr>
        <w:t>La S</w:t>
      </w:r>
      <w:r w:rsidR="000C11DE">
        <w:rPr>
          <w:rFonts w:ascii="Arial" w:eastAsia="Times New Roman" w:hAnsi="Arial" w:cs="Arial"/>
          <w:color w:val="222222"/>
          <w:lang w:eastAsia="es-PE"/>
        </w:rPr>
        <w:t>uperintendencia Nacional de Aduanas y de Administración Tributaria (S</w:t>
      </w:r>
      <w:r w:rsidRPr="006B7F01">
        <w:rPr>
          <w:rFonts w:ascii="Arial" w:eastAsia="Times New Roman" w:hAnsi="Arial" w:cs="Arial"/>
          <w:color w:val="222222"/>
          <w:lang w:eastAsia="es-PE"/>
        </w:rPr>
        <w:t>UNAT</w:t>
      </w:r>
      <w:r w:rsidR="000C11DE">
        <w:rPr>
          <w:rFonts w:ascii="Arial" w:eastAsia="Times New Roman" w:hAnsi="Arial" w:cs="Arial"/>
          <w:color w:val="222222"/>
          <w:lang w:eastAsia="es-PE"/>
        </w:rPr>
        <w:t>)</w:t>
      </w:r>
      <w:r w:rsidRPr="006B7F01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AF76DC">
        <w:rPr>
          <w:rFonts w:ascii="Arial" w:eastAsia="Times New Roman" w:hAnsi="Arial" w:cs="Arial"/>
          <w:color w:val="222222"/>
          <w:lang w:eastAsia="es-PE"/>
        </w:rPr>
        <w:t>inform</w:t>
      </w:r>
      <w:r w:rsidR="002E582B">
        <w:rPr>
          <w:rFonts w:ascii="Arial" w:eastAsia="Times New Roman" w:hAnsi="Arial" w:cs="Arial"/>
          <w:color w:val="222222"/>
          <w:lang w:eastAsia="es-PE"/>
        </w:rPr>
        <w:t xml:space="preserve">a </w:t>
      </w:r>
      <w:r w:rsidR="00AF76DC">
        <w:rPr>
          <w:rFonts w:ascii="Arial" w:eastAsia="Times New Roman" w:hAnsi="Arial" w:cs="Arial"/>
          <w:color w:val="222222"/>
          <w:lang w:eastAsia="es-PE"/>
        </w:rPr>
        <w:t xml:space="preserve">que </w:t>
      </w:r>
      <w:r w:rsidR="00FE0EB4">
        <w:rPr>
          <w:rFonts w:ascii="Arial" w:eastAsia="Times New Roman" w:hAnsi="Arial" w:cs="Arial"/>
          <w:color w:val="222222"/>
          <w:lang w:eastAsia="es-PE"/>
        </w:rPr>
        <w:t xml:space="preserve">el 31 de octubre </w:t>
      </w:r>
      <w:r w:rsidR="00F85CE0">
        <w:rPr>
          <w:rFonts w:ascii="Arial" w:eastAsia="Times New Roman" w:hAnsi="Arial" w:cs="Arial"/>
          <w:color w:val="222222"/>
          <w:lang w:eastAsia="es-PE"/>
        </w:rPr>
        <w:t xml:space="preserve">dio </w:t>
      </w:r>
      <w:r w:rsidR="00FE0EB4">
        <w:rPr>
          <w:rFonts w:ascii="Arial" w:eastAsia="Times New Roman" w:hAnsi="Arial" w:cs="Arial"/>
          <w:color w:val="222222"/>
          <w:lang w:eastAsia="es-PE"/>
        </w:rPr>
        <w:t>inici</w:t>
      </w:r>
      <w:r w:rsidR="00F85CE0">
        <w:rPr>
          <w:rFonts w:ascii="Arial" w:eastAsia="Times New Roman" w:hAnsi="Arial" w:cs="Arial"/>
          <w:color w:val="222222"/>
          <w:lang w:eastAsia="es-PE"/>
        </w:rPr>
        <w:t>o</w:t>
      </w:r>
      <w:r w:rsidR="00FE0EB4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F85CE0">
        <w:rPr>
          <w:rFonts w:ascii="Arial" w:eastAsia="Times New Roman" w:hAnsi="Arial" w:cs="Arial"/>
          <w:color w:val="222222"/>
          <w:lang w:eastAsia="es-PE"/>
        </w:rPr>
        <w:t>a</w:t>
      </w:r>
      <w:r w:rsidR="00FE0EB4">
        <w:rPr>
          <w:rFonts w:ascii="Arial" w:eastAsia="Times New Roman" w:hAnsi="Arial" w:cs="Arial"/>
          <w:color w:val="222222"/>
          <w:lang w:eastAsia="es-PE"/>
        </w:rPr>
        <w:t>l procedimiento de inscripción de</w:t>
      </w:r>
      <w:r w:rsidR="001B1A42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AF76DC">
        <w:rPr>
          <w:rFonts w:ascii="Arial" w:eastAsia="Times New Roman" w:hAnsi="Arial" w:cs="Arial"/>
          <w:color w:val="222222"/>
          <w:lang w:eastAsia="es-PE"/>
        </w:rPr>
        <w:t>oficio en el R</w:t>
      </w:r>
      <w:r w:rsidR="005A5E3C">
        <w:rPr>
          <w:rFonts w:ascii="Arial" w:eastAsia="Times New Roman" w:hAnsi="Arial" w:cs="Arial"/>
          <w:color w:val="222222"/>
          <w:lang w:eastAsia="es-PE"/>
        </w:rPr>
        <w:t>egistro Único de Contribuyentes</w:t>
      </w:r>
      <w:r w:rsidR="00C8150F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0C11DE">
        <w:rPr>
          <w:rFonts w:ascii="Arial" w:eastAsia="Times New Roman" w:hAnsi="Arial" w:cs="Arial"/>
          <w:color w:val="222222"/>
          <w:lang w:eastAsia="es-PE"/>
        </w:rPr>
        <w:t>(</w:t>
      </w:r>
      <w:r w:rsidR="008E43E2">
        <w:rPr>
          <w:rFonts w:ascii="Arial" w:eastAsia="Times New Roman" w:hAnsi="Arial" w:cs="Arial"/>
          <w:color w:val="222222"/>
          <w:lang w:eastAsia="es-PE"/>
        </w:rPr>
        <w:t xml:space="preserve">RUC) </w:t>
      </w:r>
      <w:r w:rsidR="00EC77FB">
        <w:rPr>
          <w:rFonts w:ascii="Arial" w:eastAsia="Times New Roman" w:hAnsi="Arial" w:cs="Arial"/>
          <w:color w:val="222222"/>
          <w:lang w:eastAsia="es-PE"/>
        </w:rPr>
        <w:t>para</w:t>
      </w:r>
      <w:r w:rsidR="00970FE3">
        <w:rPr>
          <w:rFonts w:ascii="Arial" w:eastAsia="Times New Roman" w:hAnsi="Arial" w:cs="Arial"/>
          <w:color w:val="222222"/>
          <w:lang w:eastAsia="es-PE"/>
        </w:rPr>
        <w:t xml:space="preserve"> cerca de 9</w:t>
      </w:r>
      <w:r w:rsidR="00AF76DC">
        <w:rPr>
          <w:rFonts w:ascii="Arial" w:eastAsia="Times New Roman" w:hAnsi="Arial" w:cs="Arial"/>
          <w:color w:val="222222"/>
          <w:lang w:eastAsia="es-PE"/>
        </w:rPr>
        <w:t xml:space="preserve"> mil personas naturales</w:t>
      </w:r>
      <w:r w:rsidR="001B1A42">
        <w:t>.</w:t>
      </w:r>
      <w:r w:rsidR="002E582B">
        <w:t xml:space="preserve"> </w:t>
      </w:r>
    </w:p>
    <w:p w14:paraId="38CED723" w14:textId="77777777" w:rsidR="00AF76DC" w:rsidRDefault="00AF76DC" w:rsidP="005630A5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72203C2B" w14:textId="77777777" w:rsidR="00931BD4" w:rsidRDefault="00931BD4" w:rsidP="00931BD4">
      <w:pPr>
        <w:spacing w:after="0"/>
        <w:jc w:val="both"/>
        <w:rPr>
          <w:rFonts w:ascii="Arial" w:hAnsi="Arial" w:cs="Arial"/>
          <w:color w:val="222222"/>
          <w:lang w:val="es-419"/>
        </w:rPr>
      </w:pPr>
      <w:r w:rsidRPr="00931BD4">
        <w:rPr>
          <w:rFonts w:ascii="Arial" w:eastAsia="Times New Roman" w:hAnsi="Arial" w:cs="Arial"/>
          <w:color w:val="222222"/>
          <w:lang w:eastAsia="es-PE"/>
        </w:rPr>
        <w:t xml:space="preserve">Esta medida se enmarca en </w:t>
      </w:r>
      <w:r w:rsidR="00867868">
        <w:rPr>
          <w:rFonts w:ascii="Arial" w:eastAsia="Times New Roman" w:hAnsi="Arial" w:cs="Arial"/>
          <w:color w:val="222222"/>
          <w:lang w:eastAsia="es-PE"/>
        </w:rPr>
        <w:t xml:space="preserve">la Resolución de Superintendencia </w:t>
      </w:r>
      <w:r w:rsidR="00405820">
        <w:rPr>
          <w:rFonts w:ascii="Arial" w:eastAsia="Times New Roman" w:hAnsi="Arial" w:cs="Arial"/>
          <w:color w:val="222222"/>
          <w:lang w:eastAsia="es-PE"/>
        </w:rPr>
        <w:t>N.º</w:t>
      </w:r>
      <w:r w:rsidR="00867868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F34013">
        <w:rPr>
          <w:rFonts w:ascii="Arial" w:eastAsia="Times New Roman" w:hAnsi="Arial" w:cs="Arial"/>
          <w:color w:val="222222"/>
          <w:lang w:eastAsia="es-PE"/>
        </w:rPr>
        <w:t>000130</w:t>
      </w:r>
      <w:r w:rsidR="00867868">
        <w:rPr>
          <w:rFonts w:ascii="Arial" w:eastAsia="Times New Roman" w:hAnsi="Arial" w:cs="Arial"/>
          <w:color w:val="222222"/>
          <w:lang w:eastAsia="es-PE"/>
        </w:rPr>
        <w:t xml:space="preserve">-2024/SUNAT, publicada </w:t>
      </w:r>
      <w:r w:rsidR="000A5FC5">
        <w:rPr>
          <w:rFonts w:ascii="Arial" w:eastAsia="Times New Roman" w:hAnsi="Arial" w:cs="Arial"/>
          <w:color w:val="222222"/>
          <w:lang w:eastAsia="es-PE"/>
        </w:rPr>
        <w:t>a fines de junio del año pasado</w:t>
      </w:r>
      <w:r w:rsidR="00867868">
        <w:rPr>
          <w:rFonts w:ascii="Arial" w:eastAsia="Times New Roman" w:hAnsi="Arial" w:cs="Arial"/>
          <w:color w:val="222222"/>
          <w:lang w:eastAsia="es-PE"/>
        </w:rPr>
        <w:t>,</w:t>
      </w:r>
      <w:r w:rsidR="005A5E3C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Pr="00931BD4">
        <w:rPr>
          <w:rFonts w:ascii="Arial" w:hAnsi="Arial" w:cs="Arial"/>
          <w:color w:val="222222"/>
          <w:lang w:val="es-419"/>
        </w:rPr>
        <w:t xml:space="preserve">que dispone la obligación de inscribirse en el RUC para las personas naturales que cumplan con alguno de los siguientes </w:t>
      </w:r>
      <w:r>
        <w:rPr>
          <w:rFonts w:ascii="Arial" w:hAnsi="Arial" w:cs="Arial"/>
          <w:color w:val="222222"/>
          <w:lang w:val="es-419"/>
        </w:rPr>
        <w:t>supuestos</w:t>
      </w:r>
      <w:r w:rsidRPr="00931BD4">
        <w:rPr>
          <w:rFonts w:ascii="Arial" w:hAnsi="Arial" w:cs="Arial"/>
          <w:color w:val="222222"/>
          <w:lang w:val="es-419"/>
        </w:rPr>
        <w:t>:</w:t>
      </w:r>
    </w:p>
    <w:p w14:paraId="3919B73D" w14:textId="77777777" w:rsidR="000D758D" w:rsidRPr="00931BD4" w:rsidRDefault="000D758D" w:rsidP="00931BD4">
      <w:pPr>
        <w:spacing w:after="0"/>
        <w:jc w:val="both"/>
        <w:rPr>
          <w:rFonts w:ascii="Arial" w:hAnsi="Arial" w:cs="Arial"/>
          <w:color w:val="222222"/>
          <w:lang w:val="es-419"/>
        </w:rPr>
      </w:pPr>
    </w:p>
    <w:p w14:paraId="59B13162" w14:textId="77777777" w:rsidR="00931BD4" w:rsidRPr="00931BD4" w:rsidRDefault="00931BD4" w:rsidP="00931BD4">
      <w:pPr>
        <w:numPr>
          <w:ilvl w:val="0"/>
          <w:numId w:val="11"/>
        </w:numPr>
        <w:tabs>
          <w:tab w:val="num" w:pos="720"/>
        </w:tabs>
        <w:spacing w:after="0"/>
        <w:jc w:val="both"/>
        <w:rPr>
          <w:rFonts w:ascii="Arial" w:eastAsia="Times New Roman" w:hAnsi="Arial" w:cs="Arial"/>
          <w:color w:val="222222"/>
          <w:lang w:val="es-419" w:eastAsia="es-PE"/>
        </w:rPr>
      </w:pPr>
      <w:r w:rsidRPr="00931BD4">
        <w:rPr>
          <w:rFonts w:ascii="Arial" w:eastAsia="Times New Roman" w:hAnsi="Arial" w:cs="Arial"/>
          <w:color w:val="222222"/>
          <w:lang w:val="es-419" w:eastAsia="es-PE"/>
        </w:rPr>
        <w:t>Ser propietarias de cinco o más predios cuyo valor conjunto supere las 126 UIT.</w:t>
      </w:r>
    </w:p>
    <w:p w14:paraId="7DC06EDD" w14:textId="77777777" w:rsidR="00931BD4" w:rsidRDefault="00931BD4" w:rsidP="00931BD4">
      <w:pPr>
        <w:numPr>
          <w:ilvl w:val="0"/>
          <w:numId w:val="11"/>
        </w:numPr>
        <w:tabs>
          <w:tab w:val="num" w:pos="720"/>
        </w:tabs>
        <w:spacing w:after="0"/>
        <w:jc w:val="both"/>
        <w:rPr>
          <w:rFonts w:ascii="Arial" w:eastAsia="Times New Roman" w:hAnsi="Arial" w:cs="Arial"/>
          <w:color w:val="222222"/>
          <w:lang w:val="es-419" w:eastAsia="es-PE"/>
        </w:rPr>
      </w:pPr>
      <w:r w:rsidRPr="00931BD4">
        <w:rPr>
          <w:rFonts w:ascii="Arial" w:eastAsia="Times New Roman" w:hAnsi="Arial" w:cs="Arial"/>
          <w:color w:val="222222"/>
          <w:lang w:val="es-419" w:eastAsia="es-PE"/>
        </w:rPr>
        <w:t>Poseer acciones o participaciones en sociedades, peruanas o extranjeras, cuyo valor total exceda las 100 UIT.</w:t>
      </w:r>
    </w:p>
    <w:p w14:paraId="5A6A1490" w14:textId="0F183493" w:rsidR="00201BAD" w:rsidRPr="00105323" w:rsidRDefault="004829CD" w:rsidP="00201BAD">
      <w:pPr>
        <w:numPr>
          <w:ilvl w:val="0"/>
          <w:numId w:val="11"/>
        </w:numPr>
        <w:tabs>
          <w:tab w:val="num" w:pos="720"/>
        </w:tabs>
        <w:spacing w:after="0"/>
        <w:jc w:val="both"/>
        <w:rPr>
          <w:rFonts w:ascii="Arial" w:eastAsia="Times New Roman" w:hAnsi="Arial" w:cs="Arial"/>
          <w:color w:val="222222"/>
          <w:lang w:val="es-419" w:eastAsia="es-PE"/>
        </w:rPr>
      </w:pPr>
      <w:r w:rsidRPr="00C55F79">
        <w:rPr>
          <w:rFonts w:ascii="Arial" w:eastAsia="Times New Roman" w:hAnsi="Arial" w:cs="Arial"/>
          <w:color w:val="222222"/>
          <w:lang w:val="es-419" w:eastAsia="es-PE"/>
        </w:rPr>
        <w:t>Haber</w:t>
      </w:r>
      <w:r>
        <w:rPr>
          <w:rFonts w:ascii="Arial" w:eastAsia="Times New Roman" w:hAnsi="Arial" w:cs="Arial"/>
          <w:color w:val="222222"/>
          <w:lang w:val="es-419" w:eastAsia="es-PE"/>
        </w:rPr>
        <w:t xml:space="preserve"> </w:t>
      </w:r>
      <w:r w:rsidR="00201BAD" w:rsidRPr="00201BAD">
        <w:rPr>
          <w:rFonts w:ascii="Arial" w:eastAsia="Times New Roman" w:hAnsi="Arial" w:cs="Arial"/>
          <w:color w:val="222222"/>
          <w:lang w:val="es-419" w:eastAsia="es-PE"/>
        </w:rPr>
        <w:t>realizado adquisiciones de bienes sujetas al régimen</w:t>
      </w:r>
      <w:r w:rsidR="00201BAD" w:rsidRPr="00A91B9F">
        <w:rPr>
          <w:rFonts w:ascii="Arial" w:eastAsia="Times New Roman" w:hAnsi="Arial" w:cs="Arial"/>
          <w:color w:val="222222"/>
          <w:lang w:val="es-419" w:eastAsia="es-PE"/>
        </w:rPr>
        <w:t xml:space="preserve"> </w:t>
      </w:r>
      <w:r w:rsidR="00201BAD" w:rsidRPr="00105323">
        <w:rPr>
          <w:rFonts w:ascii="Arial" w:eastAsia="Times New Roman" w:hAnsi="Arial" w:cs="Arial"/>
          <w:color w:val="222222"/>
          <w:lang w:val="es-419" w:eastAsia="es-PE"/>
        </w:rPr>
        <w:t>de percepciones del impuesto general a las ventas que superen el límite de 10 UIT.</w:t>
      </w:r>
    </w:p>
    <w:p w14:paraId="32A3B0F4" w14:textId="77777777" w:rsidR="00EE57EB" w:rsidRPr="00844900" w:rsidRDefault="00931BD4" w:rsidP="00844900">
      <w:pPr>
        <w:numPr>
          <w:ilvl w:val="0"/>
          <w:numId w:val="11"/>
        </w:numPr>
        <w:tabs>
          <w:tab w:val="num" w:pos="720"/>
        </w:tabs>
        <w:spacing w:after="0"/>
        <w:jc w:val="both"/>
        <w:rPr>
          <w:rFonts w:ascii="Arial" w:eastAsia="Times New Roman" w:hAnsi="Arial" w:cs="Arial"/>
          <w:color w:val="222222"/>
          <w:lang w:val="es-419" w:eastAsia="es-PE"/>
        </w:rPr>
      </w:pPr>
      <w:r w:rsidRPr="00931BD4">
        <w:rPr>
          <w:rFonts w:ascii="Arial" w:eastAsia="Times New Roman" w:hAnsi="Arial" w:cs="Arial"/>
          <w:color w:val="222222"/>
          <w:lang w:val="es-419" w:eastAsia="es-PE"/>
        </w:rPr>
        <w:t>Haber percibido intereses por depósitos en cuentas del sistema financiero cuyos saldos acumulados superen las 300 UIT.</w:t>
      </w:r>
    </w:p>
    <w:p w14:paraId="4CC855E9" w14:textId="77777777" w:rsidR="000A5FC5" w:rsidRDefault="000A5FC5" w:rsidP="000A5FC5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3C949A3F" w14:textId="07FB4284" w:rsidR="00931BD4" w:rsidRDefault="00931BD4" w:rsidP="000A5FC5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931BD4">
        <w:rPr>
          <w:rFonts w:ascii="Arial" w:eastAsia="Times New Roman" w:hAnsi="Arial" w:cs="Arial"/>
          <w:color w:val="222222"/>
          <w:lang w:eastAsia="es-PE"/>
        </w:rPr>
        <w:t xml:space="preserve">Asimismo, deben inscribirse en el RUC quienes </w:t>
      </w:r>
      <w:r w:rsidR="009B3053">
        <w:rPr>
          <w:rFonts w:ascii="Arial" w:eastAsia="Times New Roman" w:hAnsi="Arial" w:cs="Arial"/>
          <w:color w:val="222222"/>
          <w:lang w:eastAsia="es-PE"/>
        </w:rPr>
        <w:t xml:space="preserve">en el año 2024 tuvieron </w:t>
      </w:r>
      <w:r w:rsidR="00FE0EB4">
        <w:rPr>
          <w:rFonts w:ascii="Arial" w:eastAsia="Times New Roman" w:hAnsi="Arial" w:cs="Arial"/>
          <w:color w:val="222222"/>
          <w:lang w:eastAsia="es-PE"/>
        </w:rPr>
        <w:t>operaciones</w:t>
      </w:r>
      <w:r w:rsidRPr="00931BD4">
        <w:rPr>
          <w:rFonts w:ascii="Arial" w:eastAsia="Times New Roman" w:hAnsi="Arial" w:cs="Arial"/>
          <w:color w:val="222222"/>
          <w:lang w:eastAsia="es-PE"/>
        </w:rPr>
        <w:t xml:space="preserve"> comerciales con entidades financieras o de seguros, como la obtención de créditos corporativos mayores a 10 UIT o la contratación del SOAT para vehículos de transporte de carga pesada (categorías N2 y N3).</w:t>
      </w:r>
    </w:p>
    <w:p w14:paraId="2BEE2B1F" w14:textId="77777777" w:rsidR="00931BD4" w:rsidRDefault="00931BD4" w:rsidP="000A5FC5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6AF8FBA2" w14:textId="2687447A" w:rsidR="00931BD4" w:rsidRDefault="00931BD4" w:rsidP="000A5FC5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931BD4">
        <w:rPr>
          <w:rFonts w:ascii="Arial" w:eastAsia="Times New Roman" w:hAnsi="Arial" w:cs="Arial"/>
          <w:color w:val="222222"/>
          <w:lang w:eastAsia="es-PE"/>
        </w:rPr>
        <w:t xml:space="preserve">La normativa vigente faculta a la SUNAT a efectuar la inscripción de oficio en el RUC </w:t>
      </w:r>
      <w:r w:rsidR="0085149E">
        <w:rPr>
          <w:rFonts w:ascii="Arial" w:eastAsia="Times New Roman" w:hAnsi="Arial" w:cs="Arial"/>
          <w:color w:val="222222"/>
          <w:lang w:eastAsia="es-PE"/>
        </w:rPr>
        <w:t>de</w:t>
      </w:r>
      <w:r w:rsidRPr="00931BD4">
        <w:rPr>
          <w:rFonts w:ascii="Arial" w:eastAsia="Times New Roman" w:hAnsi="Arial" w:cs="Arial"/>
          <w:color w:val="222222"/>
          <w:lang w:eastAsia="es-PE"/>
        </w:rPr>
        <w:t xml:space="preserve"> las personas que</w:t>
      </w:r>
      <w:r w:rsidR="004829CD" w:rsidRPr="00C55F79">
        <w:rPr>
          <w:rFonts w:ascii="Arial" w:eastAsia="Times New Roman" w:hAnsi="Arial" w:cs="Arial"/>
          <w:color w:val="222222"/>
          <w:lang w:eastAsia="es-PE"/>
        </w:rPr>
        <w:t>,</w:t>
      </w:r>
      <w:r w:rsidRPr="00931BD4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85149E">
        <w:rPr>
          <w:rFonts w:ascii="Arial" w:eastAsia="Times New Roman" w:hAnsi="Arial" w:cs="Arial"/>
          <w:color w:val="222222"/>
          <w:lang w:eastAsia="es-PE"/>
        </w:rPr>
        <w:t>encontrándose</w:t>
      </w:r>
      <w:r w:rsidRPr="00931BD4">
        <w:rPr>
          <w:rFonts w:ascii="Arial" w:eastAsia="Times New Roman" w:hAnsi="Arial" w:cs="Arial"/>
          <w:color w:val="222222"/>
          <w:lang w:eastAsia="es-PE"/>
        </w:rPr>
        <w:t xml:space="preserve"> en los supuestos establecidos</w:t>
      </w:r>
      <w:r w:rsidR="004829CD" w:rsidRPr="00C55F79">
        <w:rPr>
          <w:rFonts w:ascii="Arial" w:eastAsia="Times New Roman" w:hAnsi="Arial" w:cs="Arial"/>
          <w:color w:val="222222"/>
          <w:lang w:eastAsia="es-PE"/>
        </w:rPr>
        <w:t>,</w:t>
      </w:r>
      <w:r w:rsidRPr="00931BD4">
        <w:rPr>
          <w:rFonts w:ascii="Arial" w:eastAsia="Times New Roman" w:hAnsi="Arial" w:cs="Arial"/>
          <w:color w:val="222222"/>
          <w:lang w:eastAsia="es-PE"/>
        </w:rPr>
        <w:t xml:space="preserve"> no </w:t>
      </w:r>
      <w:r w:rsidR="0085149E">
        <w:rPr>
          <w:rFonts w:ascii="Arial" w:eastAsia="Times New Roman" w:hAnsi="Arial" w:cs="Arial"/>
          <w:color w:val="222222"/>
          <w:lang w:eastAsia="es-PE"/>
        </w:rPr>
        <w:t xml:space="preserve">cumplan con </w:t>
      </w:r>
      <w:r w:rsidRPr="00931BD4">
        <w:rPr>
          <w:rFonts w:ascii="Arial" w:eastAsia="Times New Roman" w:hAnsi="Arial" w:cs="Arial"/>
          <w:color w:val="222222"/>
          <w:lang w:eastAsia="es-PE"/>
        </w:rPr>
        <w:t>reali</w:t>
      </w:r>
      <w:r w:rsidR="0085149E">
        <w:rPr>
          <w:rFonts w:ascii="Arial" w:eastAsia="Times New Roman" w:hAnsi="Arial" w:cs="Arial"/>
          <w:color w:val="222222"/>
          <w:lang w:eastAsia="es-PE"/>
        </w:rPr>
        <w:t>zar</w:t>
      </w:r>
      <w:r w:rsidRPr="00931BD4">
        <w:rPr>
          <w:rFonts w:ascii="Arial" w:eastAsia="Times New Roman" w:hAnsi="Arial" w:cs="Arial"/>
          <w:color w:val="222222"/>
          <w:lang w:eastAsia="es-PE"/>
        </w:rPr>
        <w:t xml:space="preserve"> el trámite correspondiente dentro de los plazos señalados.</w:t>
      </w:r>
    </w:p>
    <w:p w14:paraId="6CDA589B" w14:textId="77777777" w:rsidR="00931BD4" w:rsidRDefault="00931BD4" w:rsidP="000A5FC5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0F861BBC" w14:textId="42A3F1D1" w:rsidR="0085149E" w:rsidRPr="0085149E" w:rsidRDefault="0085149E" w:rsidP="0085149E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85149E">
        <w:rPr>
          <w:rFonts w:ascii="Arial" w:eastAsia="Times New Roman" w:hAnsi="Arial" w:cs="Arial"/>
          <w:color w:val="222222"/>
          <w:lang w:eastAsia="es-PE"/>
        </w:rPr>
        <w:t xml:space="preserve">Desde la </w:t>
      </w:r>
      <w:r w:rsidR="00C55F79" w:rsidRPr="0085149E">
        <w:rPr>
          <w:rFonts w:ascii="Arial" w:eastAsia="Times New Roman" w:hAnsi="Arial" w:cs="Arial"/>
          <w:color w:val="222222"/>
          <w:lang w:eastAsia="es-PE"/>
        </w:rPr>
        <w:t>entrada en vigor</w:t>
      </w:r>
      <w:r w:rsidRPr="0085149E">
        <w:rPr>
          <w:rFonts w:ascii="Arial" w:eastAsia="Times New Roman" w:hAnsi="Arial" w:cs="Arial"/>
          <w:color w:val="222222"/>
          <w:lang w:eastAsia="es-PE"/>
        </w:rPr>
        <w:t xml:space="preserve"> de esta disposición, más de 1</w:t>
      </w:r>
      <w:r w:rsidR="00FA595E">
        <w:rPr>
          <w:rFonts w:ascii="Arial" w:eastAsia="Times New Roman" w:hAnsi="Arial" w:cs="Arial"/>
          <w:color w:val="222222"/>
          <w:lang w:eastAsia="es-PE"/>
        </w:rPr>
        <w:t>4</w:t>
      </w:r>
      <w:r w:rsidRPr="0085149E">
        <w:rPr>
          <w:rFonts w:ascii="Arial" w:eastAsia="Times New Roman" w:hAnsi="Arial" w:cs="Arial"/>
          <w:color w:val="222222"/>
          <w:lang w:eastAsia="es-PE"/>
        </w:rPr>
        <w:t xml:space="preserve"> mil personas naturales ya se han inscrito voluntariamente en el RUC, lo que refleja un avance significativo en la formalización de actividades económicas.</w:t>
      </w:r>
    </w:p>
    <w:p w14:paraId="26E2C4A7" w14:textId="77777777" w:rsidR="0085149E" w:rsidRPr="0085149E" w:rsidRDefault="0085149E" w:rsidP="0085149E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649F0DD6" w14:textId="4D33853D" w:rsidR="0085149E" w:rsidRDefault="0085149E" w:rsidP="0085149E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85149E">
        <w:rPr>
          <w:rFonts w:ascii="Arial" w:eastAsia="Times New Roman" w:hAnsi="Arial" w:cs="Arial"/>
          <w:color w:val="222222"/>
          <w:lang w:eastAsia="es-PE"/>
        </w:rPr>
        <w:t>Finalmente, la SUNAT recordó que esta medida forma parte de las acciones orientadas a ampliar la base tributaria y promover el cumplimiento de las obligaciones tributarias, fortaleciendo con ello la equidad y eficiencia del sistema fiscal.</w:t>
      </w:r>
    </w:p>
    <w:p w14:paraId="44E2BC69" w14:textId="77777777" w:rsidR="0085149E" w:rsidRDefault="0085149E" w:rsidP="0085149E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4962D0AD" w14:textId="77777777" w:rsidR="00317162" w:rsidRDefault="00317162" w:rsidP="006B7F01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6EEC5017" w14:textId="77777777" w:rsidR="006B7F01" w:rsidRPr="00674F3B" w:rsidRDefault="006B7F01" w:rsidP="006B7F01">
      <w:pPr>
        <w:spacing w:after="0"/>
        <w:jc w:val="both"/>
        <w:rPr>
          <w:rFonts w:ascii="Arial" w:eastAsia="Times New Roman" w:hAnsi="Arial" w:cs="Arial"/>
          <w:b/>
          <w:bCs/>
          <w:color w:val="222222"/>
          <w:lang w:eastAsia="es-PE"/>
        </w:rPr>
      </w:pPr>
      <w:r w:rsidRPr="00674F3B">
        <w:rPr>
          <w:rFonts w:ascii="Arial" w:eastAsia="Times New Roman" w:hAnsi="Arial" w:cs="Arial"/>
          <w:b/>
          <w:bCs/>
          <w:color w:val="222222"/>
          <w:lang w:eastAsia="es-PE"/>
        </w:rPr>
        <w:t>Gerencia de Comunicaciones e Imagen Institucional</w:t>
      </w:r>
    </w:p>
    <w:p w14:paraId="7AC97AFD" w14:textId="1B5C8E51" w:rsidR="00A45B01" w:rsidRPr="00392614" w:rsidRDefault="006B7F01" w:rsidP="006B7F01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  <w:r w:rsidRPr="00392614">
        <w:rPr>
          <w:rFonts w:ascii="Arial" w:eastAsia="Times New Roman" w:hAnsi="Arial" w:cs="Arial"/>
          <w:color w:val="222222"/>
          <w:lang w:eastAsia="es-PE"/>
        </w:rPr>
        <w:t xml:space="preserve">Lima, </w:t>
      </w:r>
      <w:r w:rsidR="00912BD8">
        <w:rPr>
          <w:rFonts w:ascii="Arial" w:eastAsia="Times New Roman" w:hAnsi="Arial" w:cs="Arial"/>
          <w:color w:val="222222"/>
          <w:lang w:eastAsia="es-PE"/>
        </w:rPr>
        <w:t>martes</w:t>
      </w:r>
      <w:r w:rsidR="004829CD" w:rsidRPr="00C55F79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921D15">
        <w:rPr>
          <w:rFonts w:ascii="Arial" w:eastAsia="Times New Roman" w:hAnsi="Arial" w:cs="Arial"/>
          <w:color w:val="222222"/>
          <w:lang w:eastAsia="es-PE"/>
        </w:rPr>
        <w:t>1</w:t>
      </w:r>
      <w:r w:rsidR="00912BD8">
        <w:rPr>
          <w:rFonts w:ascii="Arial" w:eastAsia="Times New Roman" w:hAnsi="Arial" w:cs="Arial"/>
          <w:color w:val="222222"/>
          <w:lang w:eastAsia="es-PE"/>
        </w:rPr>
        <w:t>1</w:t>
      </w:r>
      <w:r w:rsidR="004829CD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Pr="00392614">
        <w:rPr>
          <w:rFonts w:ascii="Arial" w:eastAsia="Times New Roman" w:hAnsi="Arial" w:cs="Arial"/>
          <w:color w:val="222222"/>
          <w:lang w:eastAsia="es-PE"/>
        </w:rPr>
        <w:t xml:space="preserve">de </w:t>
      </w:r>
      <w:r w:rsidR="00317162">
        <w:rPr>
          <w:rFonts w:ascii="Arial" w:eastAsia="Times New Roman" w:hAnsi="Arial" w:cs="Arial"/>
          <w:color w:val="222222"/>
          <w:lang w:eastAsia="es-PE"/>
        </w:rPr>
        <w:t>noviembre</w:t>
      </w:r>
      <w:r w:rsidRPr="00392614">
        <w:rPr>
          <w:rFonts w:ascii="Arial" w:eastAsia="Times New Roman" w:hAnsi="Arial" w:cs="Arial"/>
          <w:color w:val="222222"/>
          <w:lang w:eastAsia="es-PE"/>
        </w:rPr>
        <w:t xml:space="preserve"> de</w:t>
      </w:r>
      <w:r w:rsidR="00850B15">
        <w:rPr>
          <w:rFonts w:ascii="Arial" w:eastAsia="Times New Roman" w:hAnsi="Arial" w:cs="Arial"/>
          <w:color w:val="222222"/>
          <w:lang w:eastAsia="es-PE"/>
        </w:rPr>
        <w:t>l</w:t>
      </w:r>
      <w:r w:rsidRPr="00392614">
        <w:rPr>
          <w:rFonts w:ascii="Arial" w:eastAsia="Times New Roman" w:hAnsi="Arial" w:cs="Arial"/>
          <w:color w:val="222222"/>
          <w:lang w:eastAsia="es-PE"/>
        </w:rPr>
        <w:t xml:space="preserve"> 202</w:t>
      </w:r>
      <w:r w:rsidR="00317162">
        <w:rPr>
          <w:rFonts w:ascii="Arial" w:eastAsia="Times New Roman" w:hAnsi="Arial" w:cs="Arial"/>
          <w:color w:val="222222"/>
          <w:lang w:eastAsia="es-PE"/>
        </w:rPr>
        <w:t>5</w:t>
      </w:r>
      <w:r w:rsidR="00850B15">
        <w:rPr>
          <w:rFonts w:ascii="Arial" w:eastAsia="Times New Roman" w:hAnsi="Arial" w:cs="Arial"/>
          <w:color w:val="222222"/>
          <w:lang w:eastAsia="es-PE"/>
        </w:rPr>
        <w:t>.</w:t>
      </w:r>
    </w:p>
    <w:sectPr w:rsidR="00A45B01" w:rsidRPr="00392614" w:rsidSect="00F34013">
      <w:headerReference w:type="default" r:id="rId8"/>
      <w:footerReference w:type="default" r:id="rId9"/>
      <w:pgSz w:w="11906" w:h="16838"/>
      <w:pgMar w:top="1134" w:right="1701" w:bottom="993" w:left="1701" w:header="709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F9AC" w14:textId="77777777" w:rsidR="008205A7" w:rsidRDefault="008205A7" w:rsidP="00A62652">
      <w:pPr>
        <w:spacing w:after="0" w:line="240" w:lineRule="auto"/>
      </w:pPr>
      <w:r>
        <w:separator/>
      </w:r>
    </w:p>
  </w:endnote>
  <w:endnote w:type="continuationSeparator" w:id="0">
    <w:p w14:paraId="48104956" w14:textId="77777777" w:rsidR="008205A7" w:rsidRDefault="008205A7" w:rsidP="00A6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A2CF" w14:textId="4A999352" w:rsidR="008E137C" w:rsidRDefault="004829CD">
    <w:pPr>
      <w:pStyle w:val="Piedepgina"/>
    </w:pPr>
    <w:r>
      <w:rPr>
        <w:noProof/>
      </w:rPr>
      <w:drawing>
        <wp:inline distT="0" distB="0" distL="0" distR="0" wp14:anchorId="45060C77" wp14:editId="1BC408FD">
          <wp:extent cx="285750" cy="285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137C" w:rsidRPr="008E137C">
      <w:t>@SUNATOficial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02A8" w14:textId="77777777" w:rsidR="008205A7" w:rsidRDefault="008205A7" w:rsidP="00A62652">
      <w:pPr>
        <w:spacing w:after="0" w:line="240" w:lineRule="auto"/>
      </w:pPr>
      <w:r>
        <w:separator/>
      </w:r>
    </w:p>
  </w:footnote>
  <w:footnote w:type="continuationSeparator" w:id="0">
    <w:p w14:paraId="156CC18B" w14:textId="77777777" w:rsidR="008205A7" w:rsidRDefault="008205A7" w:rsidP="00A6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F25B" w14:textId="13BF8E79" w:rsidR="00A62652" w:rsidRDefault="004829CD" w:rsidP="00A62652">
    <w:pPr>
      <w:pStyle w:val="Encabezado"/>
      <w:ind w:left="-284"/>
    </w:pPr>
    <w:r>
      <w:rPr>
        <w:noProof/>
        <w:lang w:eastAsia="es-PE"/>
      </w:rPr>
      <w:drawing>
        <wp:inline distT="0" distB="0" distL="0" distR="0" wp14:anchorId="56DD0934" wp14:editId="43118F9F">
          <wp:extent cx="2209800" cy="704850"/>
          <wp:effectExtent l="0" t="0" r="0" b="0"/>
          <wp:docPr id="1" name="Imagen 3" descr="Descripción: logo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5814"/>
    <w:multiLevelType w:val="hybridMultilevel"/>
    <w:tmpl w:val="8BE675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91358"/>
    <w:multiLevelType w:val="hybridMultilevel"/>
    <w:tmpl w:val="88D60D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B42F6"/>
    <w:multiLevelType w:val="hybridMultilevel"/>
    <w:tmpl w:val="172C373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E1BDD"/>
    <w:multiLevelType w:val="multilevel"/>
    <w:tmpl w:val="62A49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C9489D"/>
    <w:multiLevelType w:val="hybridMultilevel"/>
    <w:tmpl w:val="10B422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E3C2A"/>
    <w:multiLevelType w:val="hybridMultilevel"/>
    <w:tmpl w:val="B492C8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4589B"/>
    <w:multiLevelType w:val="hybridMultilevel"/>
    <w:tmpl w:val="E06C54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24585"/>
    <w:multiLevelType w:val="hybridMultilevel"/>
    <w:tmpl w:val="88B2B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055DD"/>
    <w:multiLevelType w:val="hybridMultilevel"/>
    <w:tmpl w:val="8208D7E2"/>
    <w:lvl w:ilvl="0" w:tplc="28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68BD7A7E"/>
    <w:multiLevelType w:val="hybridMultilevel"/>
    <w:tmpl w:val="5596E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12BD3"/>
    <w:multiLevelType w:val="hybridMultilevel"/>
    <w:tmpl w:val="F3A21D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94"/>
    <w:rsid w:val="00005F11"/>
    <w:rsid w:val="00013A54"/>
    <w:rsid w:val="00076794"/>
    <w:rsid w:val="00080850"/>
    <w:rsid w:val="00081F01"/>
    <w:rsid w:val="000841D4"/>
    <w:rsid w:val="000A5FC5"/>
    <w:rsid w:val="000C11DE"/>
    <w:rsid w:val="000D758D"/>
    <w:rsid w:val="00105323"/>
    <w:rsid w:val="00113A01"/>
    <w:rsid w:val="0011579E"/>
    <w:rsid w:val="00131153"/>
    <w:rsid w:val="0015653D"/>
    <w:rsid w:val="001B1A42"/>
    <w:rsid w:val="001C1846"/>
    <w:rsid w:val="001C18E6"/>
    <w:rsid w:val="00201BAD"/>
    <w:rsid w:val="00257898"/>
    <w:rsid w:val="002753A8"/>
    <w:rsid w:val="00292651"/>
    <w:rsid w:val="002A0177"/>
    <w:rsid w:val="002A36EC"/>
    <w:rsid w:val="002E582B"/>
    <w:rsid w:val="003131A0"/>
    <w:rsid w:val="00317162"/>
    <w:rsid w:val="00392614"/>
    <w:rsid w:val="003C7CED"/>
    <w:rsid w:val="003D2007"/>
    <w:rsid w:val="00405820"/>
    <w:rsid w:val="004122ED"/>
    <w:rsid w:val="0043182A"/>
    <w:rsid w:val="00443CB2"/>
    <w:rsid w:val="00473323"/>
    <w:rsid w:val="004736B9"/>
    <w:rsid w:val="00480135"/>
    <w:rsid w:val="004829CD"/>
    <w:rsid w:val="0048538E"/>
    <w:rsid w:val="004A3AC7"/>
    <w:rsid w:val="0054223F"/>
    <w:rsid w:val="00544063"/>
    <w:rsid w:val="005630A5"/>
    <w:rsid w:val="005A1DB4"/>
    <w:rsid w:val="005A5E3C"/>
    <w:rsid w:val="005A6313"/>
    <w:rsid w:val="005A6FDB"/>
    <w:rsid w:val="005B16BC"/>
    <w:rsid w:val="006363DF"/>
    <w:rsid w:val="0063739F"/>
    <w:rsid w:val="0066470C"/>
    <w:rsid w:val="006673B5"/>
    <w:rsid w:val="00674F3B"/>
    <w:rsid w:val="006B18F9"/>
    <w:rsid w:val="006B7F01"/>
    <w:rsid w:val="006D4A14"/>
    <w:rsid w:val="00714079"/>
    <w:rsid w:val="007403D4"/>
    <w:rsid w:val="00740AAC"/>
    <w:rsid w:val="0075471D"/>
    <w:rsid w:val="00757E0D"/>
    <w:rsid w:val="007C1681"/>
    <w:rsid w:val="007C23FF"/>
    <w:rsid w:val="007C3591"/>
    <w:rsid w:val="007F7933"/>
    <w:rsid w:val="008205A7"/>
    <w:rsid w:val="00844900"/>
    <w:rsid w:val="00850B15"/>
    <w:rsid w:val="0085149E"/>
    <w:rsid w:val="00857D08"/>
    <w:rsid w:val="00863ACF"/>
    <w:rsid w:val="00867868"/>
    <w:rsid w:val="00867BC7"/>
    <w:rsid w:val="00873FA4"/>
    <w:rsid w:val="0088707E"/>
    <w:rsid w:val="008B5CDC"/>
    <w:rsid w:val="008D5AC6"/>
    <w:rsid w:val="008E137C"/>
    <w:rsid w:val="008E43E2"/>
    <w:rsid w:val="009025B0"/>
    <w:rsid w:val="00912BD8"/>
    <w:rsid w:val="00921D15"/>
    <w:rsid w:val="00931752"/>
    <w:rsid w:val="00931BD4"/>
    <w:rsid w:val="00943AE5"/>
    <w:rsid w:val="00970FE3"/>
    <w:rsid w:val="0097481E"/>
    <w:rsid w:val="009856E2"/>
    <w:rsid w:val="009A2A2D"/>
    <w:rsid w:val="009B3053"/>
    <w:rsid w:val="009E1333"/>
    <w:rsid w:val="009F6F70"/>
    <w:rsid w:val="00A10D7B"/>
    <w:rsid w:val="00A10E2C"/>
    <w:rsid w:val="00A12499"/>
    <w:rsid w:val="00A25D6C"/>
    <w:rsid w:val="00A45B01"/>
    <w:rsid w:val="00A47E2F"/>
    <w:rsid w:val="00A62652"/>
    <w:rsid w:val="00A655B0"/>
    <w:rsid w:val="00A65D91"/>
    <w:rsid w:val="00A91B9F"/>
    <w:rsid w:val="00A96BBF"/>
    <w:rsid w:val="00AA010B"/>
    <w:rsid w:val="00AB3A22"/>
    <w:rsid w:val="00AE4B6D"/>
    <w:rsid w:val="00AF76DC"/>
    <w:rsid w:val="00AF797E"/>
    <w:rsid w:val="00B148D7"/>
    <w:rsid w:val="00B724D1"/>
    <w:rsid w:val="00BA750F"/>
    <w:rsid w:val="00BC56FA"/>
    <w:rsid w:val="00BC70C0"/>
    <w:rsid w:val="00BF5B57"/>
    <w:rsid w:val="00C55BFA"/>
    <w:rsid w:val="00C55F79"/>
    <w:rsid w:val="00C7188E"/>
    <w:rsid w:val="00C8150F"/>
    <w:rsid w:val="00CB116C"/>
    <w:rsid w:val="00CC123C"/>
    <w:rsid w:val="00CD4986"/>
    <w:rsid w:val="00D11A9D"/>
    <w:rsid w:val="00D13BB0"/>
    <w:rsid w:val="00D20225"/>
    <w:rsid w:val="00D37FE8"/>
    <w:rsid w:val="00D92273"/>
    <w:rsid w:val="00DB1CD5"/>
    <w:rsid w:val="00DB3F8D"/>
    <w:rsid w:val="00E0558F"/>
    <w:rsid w:val="00E11B0F"/>
    <w:rsid w:val="00E6615C"/>
    <w:rsid w:val="00EA5183"/>
    <w:rsid w:val="00EC1017"/>
    <w:rsid w:val="00EC3612"/>
    <w:rsid w:val="00EC77FB"/>
    <w:rsid w:val="00EE57EB"/>
    <w:rsid w:val="00EE695B"/>
    <w:rsid w:val="00F12EA8"/>
    <w:rsid w:val="00F34013"/>
    <w:rsid w:val="00F626B4"/>
    <w:rsid w:val="00F70FEB"/>
    <w:rsid w:val="00F85CE0"/>
    <w:rsid w:val="00FA4210"/>
    <w:rsid w:val="00FA595E"/>
    <w:rsid w:val="00FA7686"/>
    <w:rsid w:val="00FC788B"/>
    <w:rsid w:val="00FD2039"/>
    <w:rsid w:val="00FD2F02"/>
    <w:rsid w:val="00FE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3AF531"/>
  <w15:docId w15:val="{ADDFA4D4-463A-418E-B4F6-66DD35E6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652"/>
  </w:style>
  <w:style w:type="paragraph" w:styleId="Piedepgina">
    <w:name w:val="footer"/>
    <w:basedOn w:val="Normal"/>
    <w:link w:val="Piedepgina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652"/>
  </w:style>
  <w:style w:type="character" w:styleId="Hipervnculo">
    <w:name w:val="Hyperlink"/>
    <w:uiPriority w:val="99"/>
    <w:unhideWhenUsed/>
    <w:rsid w:val="00CD4986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CD4986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122ED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4122ED"/>
    <w:rPr>
      <w:lang w:eastAsia="en-US"/>
    </w:rPr>
  </w:style>
  <w:style w:type="character" w:styleId="Refdenotaalpie">
    <w:name w:val="footnote reference"/>
    <w:uiPriority w:val="99"/>
    <w:semiHidden/>
    <w:unhideWhenUsed/>
    <w:rsid w:val="004122ED"/>
    <w:rPr>
      <w:vertAlign w:val="superscript"/>
    </w:rPr>
  </w:style>
  <w:style w:type="paragraph" w:styleId="Revisin">
    <w:name w:val="Revision"/>
    <w:hidden/>
    <w:uiPriority w:val="99"/>
    <w:semiHidden/>
    <w:rsid w:val="008E43E2"/>
    <w:rPr>
      <w:sz w:val="22"/>
      <w:szCs w:val="22"/>
      <w:lang w:val="es-PE" w:eastAsia="en-US"/>
    </w:rPr>
  </w:style>
  <w:style w:type="character" w:styleId="Refdecomentario">
    <w:name w:val="annotation reference"/>
    <w:uiPriority w:val="99"/>
    <w:semiHidden/>
    <w:unhideWhenUsed/>
    <w:rsid w:val="00201B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1BA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01BAD"/>
    <w:rPr>
      <w:lang w:val="es-P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1BA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01BAD"/>
    <w:rPr>
      <w:b/>
      <w:bCs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4900-00E5-4650-8E70-EB74790C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Sanchez Lizarbe Carlos Gary</cp:lastModifiedBy>
  <cp:revision>3</cp:revision>
  <dcterms:created xsi:type="dcterms:W3CDTF">2025-11-10T16:44:00Z</dcterms:created>
  <dcterms:modified xsi:type="dcterms:W3CDTF">2025-11-11T15:12:00Z</dcterms:modified>
</cp:coreProperties>
</file>