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3050" w14:textId="262A030C" w:rsidR="00AA106A" w:rsidRPr="00C66FAA" w:rsidRDefault="00ED0311" w:rsidP="00C66FAA">
      <w:pPr>
        <w:spacing w:after="0" w:line="240" w:lineRule="auto"/>
        <w:contextualSpacing/>
        <w:jc w:val="center"/>
        <w:rPr>
          <w:rFonts w:ascii="Arial Nova" w:eastAsia="Arial" w:hAnsi="Arial Nova" w:cs="Arial"/>
          <w:b/>
          <w:iCs/>
          <w:caps/>
          <w:color w:val="000000" w:themeColor="text1"/>
          <w:sz w:val="36"/>
          <w:szCs w:val="36"/>
          <w:lang w:eastAsia="es-PE"/>
        </w:rPr>
      </w:pPr>
      <w:r>
        <w:rPr>
          <w:rFonts w:ascii="Arial Nova" w:eastAsia="Arial" w:hAnsi="Arial Nova" w:cs="Arial"/>
          <w:b/>
          <w:iCs/>
          <w:caps/>
          <w:color w:val="000000" w:themeColor="text1"/>
          <w:sz w:val="36"/>
          <w:szCs w:val="36"/>
          <w:lang w:eastAsia="es-PE"/>
        </w:rPr>
        <w:t>I</w:t>
      </w:r>
      <w:r w:rsidR="00E44013" w:rsidRPr="00C66FAA">
        <w:rPr>
          <w:rFonts w:ascii="Arial Nova" w:eastAsia="Arial" w:hAnsi="Arial Nova" w:cs="Arial"/>
          <w:b/>
          <w:iCs/>
          <w:caps/>
          <w:color w:val="000000" w:themeColor="text1"/>
          <w:sz w:val="36"/>
          <w:szCs w:val="36"/>
          <w:lang w:eastAsia="es-PE"/>
        </w:rPr>
        <w:t>NGRESO</w:t>
      </w:r>
      <w:r w:rsidR="005772C7">
        <w:rPr>
          <w:rFonts w:ascii="Arial Nova" w:eastAsia="Arial" w:hAnsi="Arial Nova" w:cs="Arial"/>
          <w:b/>
          <w:iCs/>
          <w:caps/>
          <w:color w:val="000000" w:themeColor="text1"/>
          <w:sz w:val="36"/>
          <w:szCs w:val="36"/>
          <w:lang w:eastAsia="es-PE"/>
        </w:rPr>
        <w:t>S</w:t>
      </w:r>
      <w:r w:rsidR="00E44013" w:rsidRPr="00C66FAA">
        <w:rPr>
          <w:rFonts w:ascii="Arial Nova" w:eastAsia="Arial" w:hAnsi="Arial Nova" w:cs="Arial"/>
          <w:b/>
          <w:iCs/>
          <w:caps/>
          <w:color w:val="000000" w:themeColor="text1"/>
          <w:sz w:val="36"/>
          <w:szCs w:val="36"/>
          <w:lang w:eastAsia="es-PE"/>
        </w:rPr>
        <w:t xml:space="preserve"> TRIBUTARIOS DE ENERO ALCANZARON LOS S/ 16 </w:t>
      </w:r>
      <w:r w:rsidR="00273D8E" w:rsidRPr="00C66FAA">
        <w:rPr>
          <w:rFonts w:ascii="Arial Nova" w:eastAsia="Arial" w:hAnsi="Arial Nova" w:cs="Arial"/>
          <w:b/>
          <w:iCs/>
          <w:caps/>
          <w:color w:val="000000" w:themeColor="text1"/>
          <w:sz w:val="36"/>
          <w:szCs w:val="36"/>
          <w:lang w:eastAsia="es-PE"/>
        </w:rPr>
        <w:t xml:space="preserve">489 </w:t>
      </w:r>
      <w:r w:rsidR="00E44013" w:rsidRPr="00C66FAA">
        <w:rPr>
          <w:rFonts w:ascii="Arial Nova" w:eastAsia="Arial" w:hAnsi="Arial Nova" w:cs="Arial"/>
          <w:b/>
          <w:iCs/>
          <w:caps/>
          <w:color w:val="000000" w:themeColor="text1"/>
          <w:sz w:val="36"/>
          <w:szCs w:val="36"/>
          <w:lang w:eastAsia="es-PE"/>
        </w:rPr>
        <w:t xml:space="preserve">MILLONES </w:t>
      </w:r>
    </w:p>
    <w:p w14:paraId="16437123" w14:textId="77777777" w:rsidR="00C66FAA" w:rsidRPr="00C66FAA" w:rsidRDefault="00C66FAA" w:rsidP="00C66FAA">
      <w:pPr>
        <w:pStyle w:val="Prrafodelista"/>
        <w:ind w:left="428"/>
        <w:jc w:val="both"/>
        <w:rPr>
          <w:rFonts w:ascii="Arial" w:hAnsi="Arial" w:cs="Arial"/>
          <w:b/>
          <w:bCs/>
          <w:sz w:val="22"/>
          <w:szCs w:val="22"/>
        </w:rPr>
      </w:pPr>
    </w:p>
    <w:p w14:paraId="726038B2" w14:textId="09AF31CF" w:rsidR="00E44013" w:rsidRDefault="008C71CC" w:rsidP="005032AA">
      <w:pPr>
        <w:pStyle w:val="Prrafodelista"/>
        <w:numPr>
          <w:ilvl w:val="0"/>
          <w:numId w:val="22"/>
        </w:numPr>
        <w:spacing w:after="120"/>
        <w:jc w:val="both"/>
        <w:rPr>
          <w:rFonts w:ascii="Arial" w:hAnsi="Arial" w:cs="Arial"/>
          <w:b/>
          <w:bCs/>
          <w:sz w:val="22"/>
          <w:szCs w:val="22"/>
        </w:rPr>
      </w:pPr>
      <w:r w:rsidRPr="00C66FAA">
        <w:rPr>
          <w:rFonts w:ascii="Arial" w:hAnsi="Arial" w:cs="Arial"/>
          <w:b/>
          <w:bCs/>
          <w:i/>
          <w:iCs/>
          <w:sz w:val="22"/>
          <w:szCs w:val="22"/>
        </w:rPr>
        <w:t xml:space="preserve">Con </w:t>
      </w:r>
      <w:r w:rsidR="00C66FAA">
        <w:rPr>
          <w:rFonts w:ascii="Arial" w:hAnsi="Arial" w:cs="Arial"/>
          <w:b/>
          <w:bCs/>
          <w:i/>
          <w:iCs/>
          <w:sz w:val="22"/>
          <w:szCs w:val="22"/>
        </w:rPr>
        <w:t>este resultado se registran</w:t>
      </w:r>
      <w:r w:rsidR="00B8202B" w:rsidRPr="00C66FAA">
        <w:rPr>
          <w:rFonts w:ascii="Arial" w:hAnsi="Arial" w:cs="Arial"/>
          <w:b/>
          <w:bCs/>
          <w:i/>
          <w:iCs/>
          <w:sz w:val="22"/>
          <w:szCs w:val="22"/>
        </w:rPr>
        <w:t xml:space="preserve"> </w:t>
      </w:r>
      <w:r w:rsidR="00E44013" w:rsidRPr="00C66FAA">
        <w:rPr>
          <w:rFonts w:ascii="Arial" w:hAnsi="Arial" w:cs="Arial"/>
          <w:b/>
          <w:bCs/>
          <w:i/>
          <w:iCs/>
          <w:sz w:val="22"/>
          <w:szCs w:val="22"/>
        </w:rPr>
        <w:t>20 meses de crecimiento sostenido de la recaudación</w:t>
      </w:r>
      <w:r w:rsidR="00E44013" w:rsidRPr="00C66FAA">
        <w:rPr>
          <w:rFonts w:ascii="Arial" w:hAnsi="Arial" w:cs="Arial"/>
          <w:b/>
          <w:bCs/>
          <w:sz w:val="22"/>
          <w:szCs w:val="22"/>
        </w:rPr>
        <w:t xml:space="preserve">. </w:t>
      </w:r>
    </w:p>
    <w:p w14:paraId="21169440" w14:textId="77777777" w:rsidR="005032AA" w:rsidRPr="005032AA" w:rsidRDefault="005032AA" w:rsidP="005032AA">
      <w:pPr>
        <w:pStyle w:val="Prrafodelista"/>
        <w:spacing w:after="120"/>
        <w:ind w:left="428"/>
        <w:jc w:val="both"/>
        <w:rPr>
          <w:rFonts w:ascii="Arial" w:hAnsi="Arial" w:cs="Arial"/>
          <w:b/>
          <w:bCs/>
          <w:sz w:val="12"/>
          <w:szCs w:val="12"/>
        </w:rPr>
      </w:pPr>
    </w:p>
    <w:p w14:paraId="28B165AE" w14:textId="706E4B04" w:rsidR="00C66FAA" w:rsidRPr="0054336D" w:rsidRDefault="0054336D" w:rsidP="0054336D">
      <w:pPr>
        <w:pStyle w:val="Prrafodelista"/>
        <w:numPr>
          <w:ilvl w:val="0"/>
          <w:numId w:val="22"/>
        </w:numPr>
        <w:jc w:val="both"/>
        <w:rPr>
          <w:rFonts w:ascii="Arial" w:hAnsi="Arial" w:cs="Arial"/>
          <w:b/>
          <w:bCs/>
          <w:i/>
          <w:iCs/>
          <w:sz w:val="22"/>
          <w:szCs w:val="22"/>
        </w:rPr>
      </w:pPr>
      <w:r w:rsidRPr="0054336D">
        <w:rPr>
          <w:rFonts w:ascii="Arial" w:hAnsi="Arial" w:cs="Arial"/>
          <w:b/>
          <w:bCs/>
          <w:i/>
          <w:iCs/>
          <w:sz w:val="22"/>
          <w:szCs w:val="22"/>
        </w:rPr>
        <w:t>Ingresos por Impuesto a la Renta aumentaron 4,4% mientras que por IGV interno 3,9%</w:t>
      </w:r>
      <w:r>
        <w:rPr>
          <w:rFonts w:ascii="Arial" w:hAnsi="Arial" w:cs="Arial"/>
          <w:b/>
          <w:bCs/>
          <w:i/>
          <w:iCs/>
          <w:sz w:val="22"/>
          <w:szCs w:val="22"/>
        </w:rPr>
        <w:t>.</w:t>
      </w:r>
    </w:p>
    <w:p w14:paraId="56CF1C8E" w14:textId="77777777" w:rsidR="00C66FAA" w:rsidRPr="0054336D" w:rsidRDefault="00C66FAA" w:rsidP="00C66FAA">
      <w:pPr>
        <w:spacing w:after="0" w:line="240" w:lineRule="auto"/>
        <w:jc w:val="both"/>
        <w:rPr>
          <w:rFonts w:ascii="Arial" w:eastAsia="Times New Roman" w:hAnsi="Arial" w:cs="Arial"/>
          <w:b/>
          <w:bCs/>
          <w:i/>
          <w:iCs/>
          <w:lang w:eastAsia="es-PE"/>
        </w:rPr>
      </w:pPr>
    </w:p>
    <w:p w14:paraId="49778B80" w14:textId="75B08A19" w:rsidR="003C2188" w:rsidRPr="00C76091" w:rsidRDefault="00BC702E" w:rsidP="00C66FAA">
      <w:pPr>
        <w:spacing w:after="0" w:line="240" w:lineRule="auto"/>
        <w:jc w:val="both"/>
        <w:rPr>
          <w:rFonts w:ascii="Arial" w:hAnsi="Arial" w:cs="Arial"/>
          <w:noProof/>
          <w:lang w:eastAsia="es-PE"/>
        </w:rPr>
      </w:pPr>
      <w:r w:rsidRPr="00BC702E">
        <w:rPr>
          <w:rFonts w:ascii="Arial" w:hAnsi="Arial" w:cs="Arial"/>
          <w:noProof/>
          <w:lang w:eastAsia="es-PE"/>
        </w:rPr>
        <w:t>En enero, los ingresos tributarios del Gobierno Central (</w:t>
      </w:r>
      <w:r w:rsidR="006641F8">
        <w:rPr>
          <w:rFonts w:ascii="Arial" w:hAnsi="Arial" w:cs="Arial"/>
          <w:noProof/>
          <w:lang w:eastAsia="es-PE"/>
        </w:rPr>
        <w:t xml:space="preserve">que </w:t>
      </w:r>
      <w:r w:rsidRPr="00BC702E">
        <w:rPr>
          <w:rFonts w:ascii="Arial" w:hAnsi="Arial" w:cs="Arial"/>
          <w:noProof/>
          <w:lang w:eastAsia="es-PE"/>
        </w:rPr>
        <w:t>desc</w:t>
      </w:r>
      <w:r w:rsidR="006641F8">
        <w:rPr>
          <w:rFonts w:ascii="Arial" w:hAnsi="Arial" w:cs="Arial"/>
          <w:noProof/>
          <w:lang w:eastAsia="es-PE"/>
        </w:rPr>
        <w:t>uentan</w:t>
      </w:r>
      <w:r w:rsidRPr="00BC702E">
        <w:rPr>
          <w:rFonts w:ascii="Arial" w:hAnsi="Arial" w:cs="Arial"/>
          <w:noProof/>
          <w:lang w:eastAsia="es-PE"/>
        </w:rPr>
        <w:t xml:space="preserve"> las devoluciones de impuestos) alcanzaron los S/ 16 </w:t>
      </w:r>
      <w:r>
        <w:rPr>
          <w:rFonts w:ascii="Arial" w:hAnsi="Arial" w:cs="Arial"/>
          <w:noProof/>
          <w:lang w:eastAsia="es-PE"/>
        </w:rPr>
        <w:t>4</w:t>
      </w:r>
      <w:r w:rsidR="00273D8E">
        <w:rPr>
          <w:rFonts w:ascii="Arial" w:hAnsi="Arial" w:cs="Arial"/>
          <w:noProof/>
          <w:lang w:eastAsia="es-PE"/>
        </w:rPr>
        <w:t>89</w:t>
      </w:r>
      <w:r w:rsidRPr="00BC702E">
        <w:rPr>
          <w:rFonts w:ascii="Arial" w:hAnsi="Arial" w:cs="Arial"/>
          <w:noProof/>
          <w:lang w:eastAsia="es-PE"/>
        </w:rPr>
        <w:t xml:space="preserve"> millones. Con ello, la recaudación del mes registr</w:t>
      </w:r>
      <w:r w:rsidR="00E474B8">
        <w:rPr>
          <w:rFonts w:ascii="Arial" w:hAnsi="Arial" w:cs="Arial"/>
          <w:noProof/>
          <w:lang w:eastAsia="es-PE"/>
        </w:rPr>
        <w:t>ó</w:t>
      </w:r>
      <w:r w:rsidRPr="00BC702E">
        <w:rPr>
          <w:rFonts w:ascii="Arial" w:hAnsi="Arial" w:cs="Arial"/>
          <w:noProof/>
          <w:lang w:eastAsia="es-PE"/>
        </w:rPr>
        <w:t xml:space="preserve"> un crecimiento de 1,</w:t>
      </w:r>
      <w:r>
        <w:rPr>
          <w:rFonts w:ascii="Arial" w:hAnsi="Arial" w:cs="Arial"/>
          <w:noProof/>
          <w:lang w:eastAsia="es-PE"/>
        </w:rPr>
        <w:t>0</w:t>
      </w:r>
      <w:r w:rsidRPr="00BC702E">
        <w:rPr>
          <w:rFonts w:ascii="Arial" w:hAnsi="Arial" w:cs="Arial"/>
          <w:noProof/>
          <w:lang w:eastAsia="es-PE"/>
        </w:rPr>
        <w:t xml:space="preserve">% con respecto al mismo período del año </w:t>
      </w:r>
      <w:r w:rsidR="00C616AC">
        <w:rPr>
          <w:rFonts w:ascii="Arial" w:hAnsi="Arial" w:cs="Arial"/>
          <w:noProof/>
          <w:lang w:eastAsia="es-PE"/>
        </w:rPr>
        <w:t>pasado,</w:t>
      </w:r>
      <w:r w:rsidR="006641F8">
        <w:rPr>
          <w:rFonts w:ascii="Arial" w:hAnsi="Arial" w:cs="Arial"/>
          <w:noProof/>
          <w:lang w:eastAsia="es-PE"/>
        </w:rPr>
        <w:t xml:space="preserve"> logrando</w:t>
      </w:r>
      <w:r w:rsidRPr="00BC702E">
        <w:rPr>
          <w:rFonts w:ascii="Arial" w:hAnsi="Arial" w:cs="Arial"/>
          <w:noProof/>
          <w:lang w:eastAsia="es-PE"/>
        </w:rPr>
        <w:t xml:space="preserve"> </w:t>
      </w:r>
      <w:r w:rsidR="008C71CC">
        <w:rPr>
          <w:rFonts w:ascii="Arial" w:hAnsi="Arial" w:cs="Arial"/>
          <w:noProof/>
          <w:lang w:eastAsia="es-PE"/>
        </w:rPr>
        <w:t xml:space="preserve">20 meses de </w:t>
      </w:r>
      <w:bookmarkStart w:id="0" w:name="_Hlk187076604"/>
      <w:r w:rsidRPr="00C76091">
        <w:rPr>
          <w:rFonts w:ascii="Arial" w:hAnsi="Arial" w:cs="Arial"/>
          <w:noProof/>
          <w:lang w:eastAsia="es-PE"/>
        </w:rPr>
        <w:t>crecimiento continuo de la recaudación</w:t>
      </w:r>
      <w:bookmarkEnd w:id="0"/>
      <w:r w:rsidR="008C71CC">
        <w:rPr>
          <w:rFonts w:ascii="Arial" w:hAnsi="Arial" w:cs="Arial"/>
          <w:noProof/>
          <w:lang w:eastAsia="es-PE"/>
        </w:rPr>
        <w:t xml:space="preserve"> </w:t>
      </w:r>
      <w:r w:rsidR="007B0224" w:rsidRPr="007B0224">
        <w:rPr>
          <w:rFonts w:ascii="Arial" w:hAnsi="Arial" w:cs="Arial"/>
          <w:noProof/>
          <w:lang w:eastAsia="es-PE"/>
        </w:rPr>
        <w:t>nacional</w:t>
      </w:r>
      <w:r w:rsidR="00E474B8">
        <w:rPr>
          <w:rFonts w:ascii="Arial" w:hAnsi="Arial" w:cs="Arial"/>
          <w:noProof/>
          <w:lang w:eastAsia="es-PE"/>
        </w:rPr>
        <w:t>.</w:t>
      </w:r>
      <w:r w:rsidRPr="00BC702E">
        <w:rPr>
          <w:rFonts w:ascii="Arial" w:hAnsi="Arial" w:cs="Arial"/>
          <w:noProof/>
          <w:lang w:eastAsia="es-PE"/>
        </w:rPr>
        <w:t xml:space="preserve"> </w:t>
      </w:r>
    </w:p>
    <w:p w14:paraId="7DB788FD" w14:textId="7455EC6C" w:rsidR="00C66FAA" w:rsidRDefault="00C66FAA" w:rsidP="007A5B4B">
      <w:pPr>
        <w:spacing w:after="0" w:line="240" w:lineRule="auto"/>
        <w:rPr>
          <w:rFonts w:ascii="Arial" w:hAnsi="Arial" w:cs="Arial"/>
          <w:b/>
          <w:color w:val="0070C0"/>
        </w:rPr>
      </w:pPr>
    </w:p>
    <w:p w14:paraId="564ED913" w14:textId="62875AE9" w:rsidR="00302542" w:rsidRPr="00C66FAA" w:rsidRDefault="00302542" w:rsidP="007A5B4B">
      <w:pPr>
        <w:spacing w:after="0" w:line="240" w:lineRule="auto"/>
        <w:rPr>
          <w:rFonts w:ascii="Arial" w:hAnsi="Arial" w:cs="Arial"/>
          <w:b/>
          <w:color w:val="000000" w:themeColor="text1"/>
        </w:rPr>
      </w:pPr>
      <w:r w:rsidRPr="00C66FAA">
        <w:rPr>
          <w:rFonts w:ascii="Arial" w:hAnsi="Arial" w:cs="Arial"/>
          <w:b/>
          <w:color w:val="000000" w:themeColor="text1"/>
        </w:rPr>
        <w:t>Factores determinantes de</w:t>
      </w:r>
      <w:r w:rsidR="00940A9F" w:rsidRPr="00C66FAA">
        <w:rPr>
          <w:rFonts w:ascii="Arial" w:hAnsi="Arial" w:cs="Arial"/>
          <w:b/>
          <w:color w:val="000000" w:themeColor="text1"/>
        </w:rPr>
        <w:t>l</w:t>
      </w:r>
      <w:r w:rsidRPr="00C66FAA">
        <w:rPr>
          <w:rFonts w:ascii="Arial" w:hAnsi="Arial" w:cs="Arial"/>
          <w:b/>
          <w:color w:val="000000" w:themeColor="text1"/>
        </w:rPr>
        <w:t xml:space="preserve"> resultado de la recaudación de</w:t>
      </w:r>
      <w:r w:rsidR="00940A9F" w:rsidRPr="00C66FAA">
        <w:rPr>
          <w:rFonts w:ascii="Arial" w:hAnsi="Arial" w:cs="Arial"/>
          <w:b/>
          <w:color w:val="000000" w:themeColor="text1"/>
        </w:rPr>
        <w:t xml:space="preserve"> enero</w:t>
      </w:r>
    </w:p>
    <w:p w14:paraId="21A624D7" w14:textId="77777777" w:rsidR="00C66FAA" w:rsidRDefault="00940A9F" w:rsidP="00C66FAA">
      <w:pPr>
        <w:pStyle w:val="Prrafodelista"/>
        <w:numPr>
          <w:ilvl w:val="0"/>
          <w:numId w:val="13"/>
        </w:numPr>
        <w:ind w:left="283" w:hanging="215"/>
        <w:contextualSpacing w:val="0"/>
        <w:jc w:val="both"/>
        <w:rPr>
          <w:rFonts w:ascii="Arial" w:hAnsi="Arial" w:cs="Arial"/>
          <w:kern w:val="24"/>
          <w:sz w:val="22"/>
          <w:szCs w:val="22"/>
        </w:rPr>
      </w:pPr>
      <w:r>
        <w:rPr>
          <w:rFonts w:ascii="Arial" w:hAnsi="Arial" w:cs="Arial"/>
          <w:kern w:val="24"/>
          <w:sz w:val="22"/>
          <w:szCs w:val="22"/>
        </w:rPr>
        <w:t>El</w:t>
      </w:r>
      <w:r w:rsidR="00E84ACB" w:rsidRPr="00C76091">
        <w:rPr>
          <w:rFonts w:ascii="Arial" w:hAnsi="Arial" w:cs="Arial"/>
          <w:kern w:val="24"/>
          <w:sz w:val="22"/>
          <w:szCs w:val="22"/>
        </w:rPr>
        <w:t xml:space="preserve"> </w:t>
      </w:r>
      <w:r>
        <w:rPr>
          <w:rFonts w:ascii="Arial" w:hAnsi="Arial" w:cs="Arial"/>
          <w:kern w:val="24"/>
          <w:sz w:val="22"/>
          <w:szCs w:val="22"/>
        </w:rPr>
        <w:t xml:space="preserve">resultado positivo de la </w:t>
      </w:r>
      <w:r w:rsidR="00682E5D" w:rsidRPr="00C76091">
        <w:rPr>
          <w:rFonts w:ascii="Arial" w:hAnsi="Arial" w:cs="Arial"/>
          <w:kern w:val="24"/>
          <w:sz w:val="22"/>
          <w:szCs w:val="22"/>
        </w:rPr>
        <w:t xml:space="preserve">recaudación </w:t>
      </w:r>
      <w:r w:rsidR="00A37776">
        <w:rPr>
          <w:rFonts w:ascii="Arial" w:hAnsi="Arial" w:cs="Arial"/>
          <w:kern w:val="24"/>
          <w:sz w:val="22"/>
          <w:szCs w:val="22"/>
        </w:rPr>
        <w:t>d</w:t>
      </w:r>
      <w:r w:rsidR="00682E5D" w:rsidRPr="00C76091">
        <w:rPr>
          <w:rFonts w:ascii="Arial" w:hAnsi="Arial" w:cs="Arial"/>
          <w:kern w:val="24"/>
          <w:sz w:val="22"/>
          <w:szCs w:val="22"/>
        </w:rPr>
        <w:t xml:space="preserve">e </w:t>
      </w:r>
      <w:r>
        <w:rPr>
          <w:rFonts w:ascii="Arial" w:hAnsi="Arial" w:cs="Arial"/>
          <w:kern w:val="24"/>
          <w:sz w:val="22"/>
          <w:szCs w:val="22"/>
        </w:rPr>
        <w:t xml:space="preserve">enero </w:t>
      </w:r>
      <w:r w:rsidR="00383E12">
        <w:rPr>
          <w:rFonts w:ascii="Arial" w:hAnsi="Arial" w:cs="Arial"/>
          <w:kern w:val="24"/>
          <w:sz w:val="22"/>
          <w:szCs w:val="22"/>
        </w:rPr>
        <w:t>se debe a</w:t>
      </w:r>
      <w:r w:rsidR="00682E5D" w:rsidRPr="00C76091">
        <w:rPr>
          <w:rFonts w:ascii="Arial" w:hAnsi="Arial" w:cs="Arial"/>
          <w:kern w:val="24"/>
          <w:sz w:val="22"/>
          <w:szCs w:val="22"/>
        </w:rPr>
        <w:t xml:space="preserve"> diversos factores</w:t>
      </w:r>
      <w:r w:rsidR="003C2188" w:rsidRPr="00C76091">
        <w:rPr>
          <w:rFonts w:ascii="Arial" w:hAnsi="Arial" w:cs="Arial"/>
          <w:kern w:val="24"/>
          <w:sz w:val="22"/>
          <w:szCs w:val="22"/>
        </w:rPr>
        <w:t>.</w:t>
      </w:r>
    </w:p>
    <w:p w14:paraId="5EAC7FA6" w14:textId="1B94419F" w:rsidR="007223BC" w:rsidRPr="00C76091" w:rsidRDefault="003C2188" w:rsidP="00C66FAA">
      <w:pPr>
        <w:pStyle w:val="Prrafodelista"/>
        <w:ind w:left="283"/>
        <w:contextualSpacing w:val="0"/>
        <w:jc w:val="both"/>
        <w:rPr>
          <w:rFonts w:ascii="Arial" w:hAnsi="Arial" w:cs="Arial"/>
          <w:kern w:val="24"/>
          <w:sz w:val="22"/>
          <w:szCs w:val="22"/>
        </w:rPr>
      </w:pPr>
      <w:r w:rsidRPr="00C76091">
        <w:rPr>
          <w:rFonts w:ascii="Arial" w:hAnsi="Arial" w:cs="Arial"/>
          <w:kern w:val="24"/>
          <w:sz w:val="22"/>
          <w:szCs w:val="22"/>
        </w:rPr>
        <w:t xml:space="preserve"> </w:t>
      </w:r>
    </w:p>
    <w:p w14:paraId="085BE11C" w14:textId="7DE008CB" w:rsidR="00B273D3" w:rsidRDefault="008C71CC" w:rsidP="00C66FAA">
      <w:pPr>
        <w:spacing w:after="0"/>
        <w:ind w:left="283"/>
        <w:jc w:val="both"/>
        <w:rPr>
          <w:rFonts w:ascii="Arial" w:hAnsi="Arial" w:cs="Arial"/>
          <w:kern w:val="24"/>
        </w:rPr>
      </w:pPr>
      <w:r>
        <w:rPr>
          <w:rFonts w:ascii="Arial" w:hAnsi="Arial" w:cs="Arial"/>
          <w:kern w:val="24"/>
        </w:rPr>
        <w:t>E</w:t>
      </w:r>
      <w:r w:rsidR="003C2188" w:rsidRPr="00C76091">
        <w:rPr>
          <w:rFonts w:ascii="Arial" w:hAnsi="Arial" w:cs="Arial"/>
          <w:kern w:val="24"/>
        </w:rPr>
        <w:t xml:space="preserve">ntre </w:t>
      </w:r>
      <w:r w:rsidR="00694895" w:rsidRPr="00C76091">
        <w:rPr>
          <w:rFonts w:ascii="Arial" w:hAnsi="Arial" w:cs="Arial"/>
          <w:kern w:val="24"/>
        </w:rPr>
        <w:t xml:space="preserve">los principales </w:t>
      </w:r>
      <w:r w:rsidR="00BF3BEB" w:rsidRPr="00C76091">
        <w:rPr>
          <w:rFonts w:ascii="Arial" w:hAnsi="Arial" w:cs="Arial"/>
          <w:kern w:val="24"/>
        </w:rPr>
        <w:t xml:space="preserve">factores </w:t>
      </w:r>
      <w:r w:rsidR="003C2188" w:rsidRPr="00C76091">
        <w:rPr>
          <w:rFonts w:ascii="Arial" w:hAnsi="Arial" w:cs="Arial"/>
          <w:kern w:val="24"/>
        </w:rPr>
        <w:t xml:space="preserve">que favorecieron el incremento de la recaudación </w:t>
      </w:r>
      <w:r w:rsidR="00694895" w:rsidRPr="00C76091">
        <w:rPr>
          <w:rFonts w:ascii="Arial" w:hAnsi="Arial" w:cs="Arial"/>
          <w:kern w:val="24"/>
        </w:rPr>
        <w:t xml:space="preserve">se </w:t>
      </w:r>
      <w:r>
        <w:rPr>
          <w:rFonts w:ascii="Arial" w:hAnsi="Arial" w:cs="Arial"/>
          <w:kern w:val="24"/>
        </w:rPr>
        <w:t>puede mencionar a</w:t>
      </w:r>
      <w:r w:rsidR="00FD58FF" w:rsidRPr="00C76091">
        <w:rPr>
          <w:rFonts w:ascii="Arial" w:hAnsi="Arial" w:cs="Arial"/>
          <w:kern w:val="24"/>
        </w:rPr>
        <w:t xml:space="preserve"> los siguientes:</w:t>
      </w:r>
    </w:p>
    <w:p w14:paraId="16BE58E6" w14:textId="77777777" w:rsidR="00C66FAA" w:rsidRPr="00C76091" w:rsidRDefault="00C66FAA" w:rsidP="00C66FAA">
      <w:pPr>
        <w:spacing w:after="0"/>
        <w:ind w:left="283"/>
        <w:jc w:val="both"/>
        <w:rPr>
          <w:rFonts w:ascii="Arial" w:hAnsi="Arial" w:cs="Arial"/>
          <w:kern w:val="24"/>
        </w:rPr>
      </w:pPr>
    </w:p>
    <w:p w14:paraId="50600D81" w14:textId="1F651A7E" w:rsidR="00A40CB5" w:rsidRDefault="00293BC4" w:rsidP="00C66FAA">
      <w:pPr>
        <w:pStyle w:val="Prrafodelista"/>
        <w:numPr>
          <w:ilvl w:val="1"/>
          <w:numId w:val="13"/>
        </w:numPr>
        <w:ind w:left="709"/>
        <w:contextualSpacing w:val="0"/>
        <w:jc w:val="both"/>
        <w:rPr>
          <w:rFonts w:ascii="Arial" w:hAnsi="Arial" w:cs="Arial"/>
          <w:kern w:val="24"/>
          <w:sz w:val="22"/>
          <w:szCs w:val="22"/>
        </w:rPr>
      </w:pPr>
      <w:r>
        <w:rPr>
          <w:rFonts w:ascii="Arial" w:hAnsi="Arial" w:cs="Arial"/>
          <w:kern w:val="24"/>
          <w:sz w:val="22"/>
          <w:szCs w:val="22"/>
        </w:rPr>
        <w:t xml:space="preserve">El desempeño favorable </w:t>
      </w:r>
      <w:r w:rsidR="00A40CB5" w:rsidRPr="00C76091">
        <w:rPr>
          <w:rFonts w:ascii="Arial" w:hAnsi="Arial" w:cs="Arial"/>
          <w:kern w:val="24"/>
          <w:sz w:val="22"/>
          <w:szCs w:val="22"/>
        </w:rPr>
        <w:t xml:space="preserve">de la actividad económica </w:t>
      </w:r>
      <w:r w:rsidR="00FD58FF" w:rsidRPr="00C76091">
        <w:rPr>
          <w:rFonts w:ascii="Arial" w:hAnsi="Arial" w:cs="Arial"/>
          <w:kern w:val="24"/>
          <w:sz w:val="22"/>
          <w:szCs w:val="22"/>
        </w:rPr>
        <w:t xml:space="preserve">durante </w:t>
      </w:r>
      <w:r>
        <w:rPr>
          <w:rFonts w:ascii="Arial" w:hAnsi="Arial" w:cs="Arial"/>
          <w:kern w:val="24"/>
          <w:sz w:val="22"/>
          <w:szCs w:val="22"/>
        </w:rPr>
        <w:t>diciembre</w:t>
      </w:r>
      <w:r w:rsidR="00FD58FF" w:rsidRPr="00C76091">
        <w:rPr>
          <w:rFonts w:ascii="Arial" w:hAnsi="Arial" w:cs="Arial"/>
          <w:kern w:val="24"/>
          <w:sz w:val="22"/>
          <w:szCs w:val="22"/>
        </w:rPr>
        <w:t xml:space="preserve">, </w:t>
      </w:r>
      <w:r w:rsidR="00940A9F" w:rsidRPr="00940A9F">
        <w:rPr>
          <w:rFonts w:ascii="Arial" w:hAnsi="Arial" w:cs="Arial"/>
          <w:kern w:val="24"/>
          <w:sz w:val="22"/>
          <w:szCs w:val="22"/>
        </w:rPr>
        <w:t xml:space="preserve">lo que generó obligaciones tributarias que, en su mayoría, fueron pagadas en el mes de </w:t>
      </w:r>
      <w:r>
        <w:rPr>
          <w:rFonts w:ascii="Arial" w:hAnsi="Arial" w:cs="Arial"/>
          <w:kern w:val="24"/>
          <w:sz w:val="22"/>
          <w:szCs w:val="22"/>
        </w:rPr>
        <w:t xml:space="preserve">enero, </w:t>
      </w:r>
      <w:r w:rsidR="00A40CB5" w:rsidRPr="00C76091">
        <w:rPr>
          <w:rFonts w:ascii="Arial" w:hAnsi="Arial" w:cs="Arial"/>
          <w:kern w:val="24"/>
          <w:sz w:val="22"/>
          <w:szCs w:val="22"/>
        </w:rPr>
        <w:t xml:space="preserve">con un </w:t>
      </w:r>
      <w:r w:rsidR="000E614F" w:rsidRPr="00C76091">
        <w:rPr>
          <w:rFonts w:ascii="Arial" w:hAnsi="Arial" w:cs="Arial"/>
          <w:kern w:val="24"/>
          <w:sz w:val="22"/>
          <w:szCs w:val="22"/>
        </w:rPr>
        <w:t>crecimiento</w:t>
      </w:r>
      <w:r w:rsidR="001B5117">
        <w:rPr>
          <w:rFonts w:ascii="Arial" w:hAnsi="Arial" w:cs="Arial"/>
          <w:kern w:val="24"/>
          <w:sz w:val="22"/>
          <w:szCs w:val="22"/>
        </w:rPr>
        <w:t xml:space="preserve"> estimado</w:t>
      </w:r>
      <w:r w:rsidR="00A40CB5" w:rsidRPr="00C76091">
        <w:rPr>
          <w:rFonts w:ascii="Arial" w:hAnsi="Arial" w:cs="Arial"/>
          <w:kern w:val="24"/>
          <w:sz w:val="22"/>
          <w:szCs w:val="22"/>
        </w:rPr>
        <w:t xml:space="preserve"> del </w:t>
      </w:r>
      <w:r w:rsidR="00694895" w:rsidRPr="00C76091">
        <w:rPr>
          <w:rFonts w:ascii="Arial" w:hAnsi="Arial" w:cs="Arial"/>
          <w:kern w:val="24"/>
          <w:sz w:val="22"/>
          <w:szCs w:val="22"/>
        </w:rPr>
        <w:t>Producto Bruto Interno (</w:t>
      </w:r>
      <w:r w:rsidR="00A40CB5" w:rsidRPr="00C76091">
        <w:rPr>
          <w:rFonts w:ascii="Arial" w:hAnsi="Arial" w:cs="Arial"/>
          <w:kern w:val="24"/>
          <w:sz w:val="22"/>
          <w:szCs w:val="22"/>
        </w:rPr>
        <w:t>PBI</w:t>
      </w:r>
      <w:r w:rsidR="00694895" w:rsidRPr="00C76091">
        <w:rPr>
          <w:rFonts w:ascii="Arial" w:hAnsi="Arial" w:cs="Arial"/>
          <w:kern w:val="24"/>
          <w:sz w:val="22"/>
          <w:szCs w:val="22"/>
        </w:rPr>
        <w:t>)</w:t>
      </w:r>
      <w:r w:rsidR="00A40CB5" w:rsidRPr="00C76091">
        <w:rPr>
          <w:rFonts w:ascii="Arial" w:hAnsi="Arial" w:cs="Arial"/>
          <w:kern w:val="24"/>
          <w:sz w:val="22"/>
          <w:szCs w:val="22"/>
        </w:rPr>
        <w:t xml:space="preserve"> </w:t>
      </w:r>
      <w:r w:rsidR="001B5117">
        <w:rPr>
          <w:rFonts w:ascii="Arial" w:hAnsi="Arial" w:cs="Arial"/>
          <w:kern w:val="24"/>
          <w:sz w:val="22"/>
          <w:szCs w:val="22"/>
        </w:rPr>
        <w:t xml:space="preserve">de </w:t>
      </w:r>
      <w:r w:rsidR="001B5117" w:rsidRPr="00C76091">
        <w:rPr>
          <w:rFonts w:ascii="Arial" w:hAnsi="Arial" w:cs="Arial"/>
          <w:kern w:val="24"/>
          <w:sz w:val="22"/>
          <w:szCs w:val="22"/>
        </w:rPr>
        <w:t>alrededor de 3,</w:t>
      </w:r>
      <w:r w:rsidR="001B5117">
        <w:rPr>
          <w:rFonts w:ascii="Arial" w:hAnsi="Arial" w:cs="Arial"/>
          <w:kern w:val="24"/>
          <w:sz w:val="22"/>
          <w:szCs w:val="22"/>
        </w:rPr>
        <w:t>4%</w:t>
      </w:r>
      <w:r w:rsidR="001B5117" w:rsidRPr="00C76091">
        <w:rPr>
          <w:rFonts w:ascii="Arial" w:hAnsi="Arial" w:cs="Arial"/>
          <w:kern w:val="24"/>
          <w:sz w:val="22"/>
          <w:szCs w:val="22"/>
        </w:rPr>
        <w:t xml:space="preserve"> </w:t>
      </w:r>
      <w:r w:rsidR="00A40CB5" w:rsidRPr="00C76091">
        <w:rPr>
          <w:rFonts w:ascii="Arial" w:hAnsi="Arial" w:cs="Arial"/>
          <w:kern w:val="24"/>
          <w:sz w:val="22"/>
          <w:szCs w:val="22"/>
        </w:rPr>
        <w:t>y</w:t>
      </w:r>
      <w:r w:rsidR="008C71CC">
        <w:rPr>
          <w:rFonts w:ascii="Arial" w:hAnsi="Arial" w:cs="Arial"/>
          <w:kern w:val="24"/>
          <w:sz w:val="22"/>
          <w:szCs w:val="22"/>
        </w:rPr>
        <w:t xml:space="preserve"> de</w:t>
      </w:r>
      <w:r w:rsidR="00A40CB5" w:rsidRPr="00C76091">
        <w:rPr>
          <w:rFonts w:ascii="Arial" w:hAnsi="Arial" w:cs="Arial"/>
          <w:kern w:val="24"/>
          <w:sz w:val="22"/>
          <w:szCs w:val="22"/>
        </w:rPr>
        <w:t xml:space="preserve"> </w:t>
      </w:r>
      <w:r w:rsidR="001B5117">
        <w:rPr>
          <w:rFonts w:ascii="Arial" w:hAnsi="Arial" w:cs="Arial"/>
          <w:kern w:val="24"/>
          <w:sz w:val="22"/>
          <w:szCs w:val="22"/>
        </w:rPr>
        <w:t>7</w:t>
      </w:r>
      <w:r w:rsidR="001B5117" w:rsidRPr="00C76091">
        <w:rPr>
          <w:rFonts w:ascii="Arial" w:hAnsi="Arial" w:cs="Arial"/>
          <w:kern w:val="24"/>
          <w:sz w:val="22"/>
          <w:szCs w:val="22"/>
        </w:rPr>
        <w:t>,</w:t>
      </w:r>
      <w:r w:rsidR="001B5117">
        <w:rPr>
          <w:rFonts w:ascii="Arial" w:hAnsi="Arial" w:cs="Arial"/>
          <w:kern w:val="24"/>
          <w:sz w:val="22"/>
          <w:szCs w:val="22"/>
        </w:rPr>
        <w:t>3</w:t>
      </w:r>
      <w:r w:rsidR="001B5117" w:rsidRPr="00C76091">
        <w:rPr>
          <w:rFonts w:ascii="Arial" w:hAnsi="Arial" w:cs="Arial"/>
          <w:kern w:val="24"/>
          <w:sz w:val="22"/>
          <w:szCs w:val="22"/>
        </w:rPr>
        <w:t xml:space="preserve">% </w:t>
      </w:r>
      <w:r w:rsidR="001B5117">
        <w:rPr>
          <w:rFonts w:ascii="Arial" w:hAnsi="Arial" w:cs="Arial"/>
          <w:kern w:val="24"/>
          <w:sz w:val="22"/>
          <w:szCs w:val="22"/>
        </w:rPr>
        <w:t xml:space="preserve">en el caso de </w:t>
      </w:r>
      <w:r w:rsidR="00A40CB5" w:rsidRPr="00C76091">
        <w:rPr>
          <w:rFonts w:ascii="Arial" w:hAnsi="Arial" w:cs="Arial"/>
          <w:kern w:val="24"/>
          <w:sz w:val="22"/>
          <w:szCs w:val="22"/>
        </w:rPr>
        <w:t>la Demanda Interna</w:t>
      </w:r>
      <w:r w:rsidR="00694895" w:rsidRPr="00C76091">
        <w:rPr>
          <w:rFonts w:ascii="Arial" w:hAnsi="Arial" w:cs="Arial"/>
          <w:kern w:val="24"/>
          <w:sz w:val="22"/>
          <w:szCs w:val="22"/>
        </w:rPr>
        <w:t xml:space="preserve"> (DI)</w:t>
      </w:r>
      <w:r w:rsidR="00A40CB5" w:rsidRPr="00C76091">
        <w:rPr>
          <w:rFonts w:ascii="Arial" w:hAnsi="Arial" w:cs="Arial"/>
          <w:kern w:val="24"/>
          <w:sz w:val="22"/>
          <w:szCs w:val="22"/>
        </w:rPr>
        <w:t xml:space="preserve">. </w:t>
      </w:r>
      <w:r w:rsidR="001B5117">
        <w:rPr>
          <w:rFonts w:ascii="Arial" w:hAnsi="Arial" w:cs="Arial"/>
          <w:kern w:val="24"/>
          <w:sz w:val="22"/>
          <w:szCs w:val="22"/>
        </w:rPr>
        <w:t xml:space="preserve">A ello se añade la </w:t>
      </w:r>
      <w:r w:rsidR="003C2188" w:rsidRPr="00C76091">
        <w:rPr>
          <w:rFonts w:ascii="Arial" w:hAnsi="Arial" w:cs="Arial"/>
          <w:kern w:val="24"/>
          <w:sz w:val="22"/>
          <w:szCs w:val="22"/>
        </w:rPr>
        <w:t xml:space="preserve">expansión </w:t>
      </w:r>
      <w:r w:rsidR="001B5117">
        <w:rPr>
          <w:rFonts w:ascii="Arial" w:hAnsi="Arial" w:cs="Arial"/>
          <w:kern w:val="24"/>
          <w:sz w:val="22"/>
          <w:szCs w:val="22"/>
        </w:rPr>
        <w:t xml:space="preserve">de </w:t>
      </w:r>
      <w:r w:rsidR="001B5117" w:rsidRPr="00C76091">
        <w:rPr>
          <w:rFonts w:ascii="Arial" w:hAnsi="Arial" w:cs="Arial"/>
          <w:kern w:val="24"/>
          <w:sz w:val="22"/>
          <w:szCs w:val="22"/>
        </w:rPr>
        <w:t>1,</w:t>
      </w:r>
      <w:r w:rsidR="001B5117">
        <w:rPr>
          <w:rFonts w:ascii="Arial" w:hAnsi="Arial" w:cs="Arial"/>
          <w:kern w:val="24"/>
          <w:sz w:val="22"/>
          <w:szCs w:val="22"/>
        </w:rPr>
        <w:t>0</w:t>
      </w:r>
      <w:r w:rsidR="001B5117" w:rsidRPr="00C76091">
        <w:rPr>
          <w:rFonts w:ascii="Arial" w:hAnsi="Arial" w:cs="Arial"/>
          <w:kern w:val="24"/>
          <w:sz w:val="22"/>
          <w:szCs w:val="22"/>
        </w:rPr>
        <w:t>%</w:t>
      </w:r>
      <w:r w:rsidR="00E81717">
        <w:rPr>
          <w:rFonts w:ascii="Arial" w:hAnsi="Arial" w:cs="Arial"/>
          <w:kern w:val="24"/>
          <w:sz w:val="22"/>
          <w:szCs w:val="22"/>
        </w:rPr>
        <w:t xml:space="preserve"> </w:t>
      </w:r>
      <w:r w:rsidR="001B5117">
        <w:rPr>
          <w:rFonts w:ascii="Arial" w:hAnsi="Arial" w:cs="Arial"/>
          <w:kern w:val="24"/>
          <w:sz w:val="22"/>
          <w:szCs w:val="22"/>
        </w:rPr>
        <w:t xml:space="preserve">observada en </w:t>
      </w:r>
      <w:r w:rsidR="00A40CB5" w:rsidRPr="00C76091">
        <w:rPr>
          <w:rFonts w:ascii="Arial" w:hAnsi="Arial" w:cs="Arial"/>
          <w:kern w:val="24"/>
          <w:sz w:val="22"/>
          <w:szCs w:val="22"/>
        </w:rPr>
        <w:t xml:space="preserve">las importaciones </w:t>
      </w:r>
      <w:r w:rsidR="00A37776" w:rsidRPr="00C76091">
        <w:rPr>
          <w:rFonts w:ascii="Arial" w:hAnsi="Arial" w:cs="Arial"/>
          <w:kern w:val="24"/>
          <w:sz w:val="22"/>
          <w:szCs w:val="22"/>
        </w:rPr>
        <w:t>US$</w:t>
      </w:r>
      <w:r w:rsidR="00A37776">
        <w:rPr>
          <w:rFonts w:ascii="Arial" w:hAnsi="Arial" w:cs="Arial"/>
          <w:kern w:val="24"/>
          <w:sz w:val="22"/>
          <w:szCs w:val="22"/>
        </w:rPr>
        <w:t xml:space="preserve"> </w:t>
      </w:r>
      <w:r w:rsidR="00A90DDD" w:rsidRPr="00C76091">
        <w:rPr>
          <w:rFonts w:ascii="Arial" w:hAnsi="Arial" w:cs="Arial"/>
          <w:kern w:val="24"/>
          <w:sz w:val="22"/>
          <w:szCs w:val="22"/>
        </w:rPr>
        <w:t>CIF</w:t>
      </w:r>
      <w:r w:rsidR="001B5117">
        <w:rPr>
          <w:rFonts w:ascii="Arial" w:hAnsi="Arial" w:cs="Arial"/>
          <w:kern w:val="24"/>
          <w:sz w:val="22"/>
          <w:szCs w:val="22"/>
        </w:rPr>
        <w:t>.</w:t>
      </w:r>
    </w:p>
    <w:p w14:paraId="04B60A53" w14:textId="77777777" w:rsidR="00C66FAA" w:rsidRPr="00C76091" w:rsidRDefault="00C66FAA" w:rsidP="00C66FAA">
      <w:pPr>
        <w:pStyle w:val="Prrafodelista"/>
        <w:ind w:left="709"/>
        <w:contextualSpacing w:val="0"/>
        <w:jc w:val="both"/>
        <w:rPr>
          <w:rFonts w:ascii="Arial" w:hAnsi="Arial" w:cs="Arial"/>
          <w:kern w:val="24"/>
          <w:sz w:val="22"/>
          <w:szCs w:val="22"/>
        </w:rPr>
      </w:pPr>
    </w:p>
    <w:p w14:paraId="0FF2E6CE" w14:textId="6C205419" w:rsidR="00A40CB5" w:rsidRDefault="00FD58FF" w:rsidP="00C66FAA">
      <w:pPr>
        <w:pStyle w:val="Prrafodelista"/>
        <w:numPr>
          <w:ilvl w:val="1"/>
          <w:numId w:val="13"/>
        </w:numPr>
        <w:ind w:left="709"/>
        <w:contextualSpacing w:val="0"/>
        <w:jc w:val="both"/>
        <w:rPr>
          <w:rFonts w:ascii="Arial" w:hAnsi="Arial" w:cs="Arial"/>
          <w:kern w:val="24"/>
          <w:sz w:val="22"/>
          <w:szCs w:val="22"/>
        </w:rPr>
      </w:pPr>
      <w:r w:rsidRPr="00C76091">
        <w:rPr>
          <w:rFonts w:ascii="Arial" w:hAnsi="Arial" w:cs="Arial"/>
          <w:kern w:val="24"/>
          <w:sz w:val="22"/>
          <w:szCs w:val="22"/>
        </w:rPr>
        <w:t>La</w:t>
      </w:r>
      <w:r w:rsidR="009A7230" w:rsidRPr="00C76091">
        <w:rPr>
          <w:rFonts w:ascii="Arial" w:hAnsi="Arial" w:cs="Arial"/>
          <w:kern w:val="24"/>
          <w:sz w:val="22"/>
          <w:szCs w:val="22"/>
        </w:rPr>
        <w:t>s m</w:t>
      </w:r>
      <w:r w:rsidR="003F640C" w:rsidRPr="00C76091">
        <w:rPr>
          <w:rFonts w:ascii="Arial" w:hAnsi="Arial" w:cs="Arial"/>
          <w:kern w:val="24"/>
          <w:sz w:val="22"/>
          <w:szCs w:val="22"/>
        </w:rPr>
        <w:t>ayore</w:t>
      </w:r>
      <w:r w:rsidR="009A7230" w:rsidRPr="00C76091">
        <w:rPr>
          <w:rFonts w:ascii="Arial" w:hAnsi="Arial" w:cs="Arial"/>
          <w:kern w:val="24"/>
          <w:sz w:val="22"/>
          <w:szCs w:val="22"/>
        </w:rPr>
        <w:t>s</w:t>
      </w:r>
      <w:r w:rsidR="00A40CB5" w:rsidRPr="00C76091">
        <w:rPr>
          <w:rFonts w:ascii="Arial" w:hAnsi="Arial" w:cs="Arial"/>
          <w:kern w:val="24"/>
          <w:sz w:val="22"/>
          <w:szCs w:val="22"/>
        </w:rPr>
        <w:t xml:space="preserve"> cotizaciones de los principales </w:t>
      </w:r>
      <w:r w:rsidR="00293BC4">
        <w:rPr>
          <w:rFonts w:ascii="Arial" w:hAnsi="Arial" w:cs="Arial"/>
          <w:kern w:val="24"/>
          <w:sz w:val="22"/>
          <w:szCs w:val="22"/>
        </w:rPr>
        <w:t>metales</w:t>
      </w:r>
      <w:r w:rsidR="00A40CB5" w:rsidRPr="00C76091">
        <w:rPr>
          <w:rFonts w:ascii="Arial" w:hAnsi="Arial" w:cs="Arial"/>
          <w:kern w:val="24"/>
          <w:sz w:val="22"/>
          <w:szCs w:val="22"/>
        </w:rPr>
        <w:t xml:space="preserve"> exportados por la economía nacional, en especial</w:t>
      </w:r>
      <w:r w:rsidR="00EE13E8" w:rsidRPr="00C76091">
        <w:rPr>
          <w:rFonts w:ascii="Arial" w:hAnsi="Arial" w:cs="Arial"/>
          <w:kern w:val="24"/>
          <w:sz w:val="22"/>
          <w:szCs w:val="22"/>
        </w:rPr>
        <w:t xml:space="preserve"> </w:t>
      </w:r>
      <w:r w:rsidR="00191991" w:rsidRPr="00C76091">
        <w:rPr>
          <w:rFonts w:ascii="Arial" w:hAnsi="Arial" w:cs="Arial"/>
          <w:kern w:val="24"/>
          <w:sz w:val="22"/>
          <w:szCs w:val="22"/>
        </w:rPr>
        <w:t>el cobre y el oro</w:t>
      </w:r>
      <w:r w:rsidRPr="00C76091">
        <w:rPr>
          <w:rFonts w:ascii="Arial" w:hAnsi="Arial" w:cs="Arial"/>
          <w:kern w:val="24"/>
          <w:sz w:val="22"/>
          <w:szCs w:val="22"/>
        </w:rPr>
        <w:t xml:space="preserve">, </w:t>
      </w:r>
      <w:r w:rsidR="00EE13E8" w:rsidRPr="00C76091">
        <w:rPr>
          <w:rFonts w:ascii="Arial" w:hAnsi="Arial" w:cs="Arial"/>
          <w:kern w:val="24"/>
          <w:sz w:val="22"/>
          <w:szCs w:val="22"/>
        </w:rPr>
        <w:t>situación que incrementa</w:t>
      </w:r>
      <w:r w:rsidRPr="00C76091">
        <w:rPr>
          <w:rFonts w:ascii="Arial" w:hAnsi="Arial" w:cs="Arial"/>
          <w:kern w:val="24"/>
          <w:sz w:val="22"/>
          <w:szCs w:val="22"/>
        </w:rPr>
        <w:t xml:space="preserve"> los ingresos y bases imponibles </w:t>
      </w:r>
      <w:r w:rsidR="00EE13E8" w:rsidRPr="00C76091">
        <w:rPr>
          <w:rFonts w:ascii="Arial" w:hAnsi="Arial" w:cs="Arial"/>
          <w:kern w:val="24"/>
          <w:sz w:val="22"/>
          <w:szCs w:val="22"/>
        </w:rPr>
        <w:t xml:space="preserve">mensuales </w:t>
      </w:r>
      <w:r w:rsidRPr="00C76091">
        <w:rPr>
          <w:rFonts w:ascii="Arial" w:hAnsi="Arial" w:cs="Arial"/>
          <w:kern w:val="24"/>
          <w:sz w:val="22"/>
          <w:szCs w:val="22"/>
        </w:rPr>
        <w:t xml:space="preserve">de las empresas vinculadas a la producción y/o comercio de dichos </w:t>
      </w:r>
      <w:r w:rsidR="00293BC4">
        <w:rPr>
          <w:rFonts w:ascii="Arial" w:hAnsi="Arial" w:cs="Arial"/>
          <w:kern w:val="24"/>
          <w:sz w:val="22"/>
          <w:szCs w:val="22"/>
        </w:rPr>
        <w:t>metales</w:t>
      </w:r>
      <w:r w:rsidR="004C2526" w:rsidRPr="00C76091">
        <w:rPr>
          <w:rFonts w:ascii="Arial" w:hAnsi="Arial" w:cs="Arial"/>
          <w:kern w:val="24"/>
          <w:sz w:val="22"/>
          <w:szCs w:val="22"/>
        </w:rPr>
        <w:t>.</w:t>
      </w:r>
      <w:r w:rsidR="00A40CB5" w:rsidRPr="00C76091">
        <w:rPr>
          <w:rFonts w:ascii="Arial" w:hAnsi="Arial" w:cs="Arial"/>
          <w:kern w:val="24"/>
          <w:sz w:val="22"/>
          <w:szCs w:val="22"/>
        </w:rPr>
        <w:t xml:space="preserve"> </w:t>
      </w:r>
    </w:p>
    <w:p w14:paraId="57107157" w14:textId="77777777" w:rsidR="004214FD" w:rsidRPr="004214FD" w:rsidRDefault="004214FD" w:rsidP="004214FD">
      <w:pPr>
        <w:pStyle w:val="Prrafodelista"/>
        <w:rPr>
          <w:rFonts w:ascii="Arial" w:hAnsi="Arial" w:cs="Arial"/>
          <w:kern w:val="24"/>
          <w:sz w:val="22"/>
          <w:szCs w:val="22"/>
        </w:rPr>
      </w:pPr>
    </w:p>
    <w:p w14:paraId="1FCCF470" w14:textId="77777777" w:rsidR="005032AA" w:rsidRDefault="00624044" w:rsidP="005032AA">
      <w:pPr>
        <w:pStyle w:val="Prrafodelista"/>
        <w:numPr>
          <w:ilvl w:val="1"/>
          <w:numId w:val="13"/>
        </w:numPr>
        <w:ind w:left="709"/>
        <w:contextualSpacing w:val="0"/>
        <w:jc w:val="both"/>
        <w:rPr>
          <w:rFonts w:ascii="Arial" w:hAnsi="Arial" w:cs="Arial"/>
          <w:kern w:val="24"/>
          <w:sz w:val="22"/>
          <w:szCs w:val="22"/>
        </w:rPr>
      </w:pPr>
      <w:r w:rsidRPr="00C76091">
        <w:rPr>
          <w:rFonts w:ascii="Arial" w:hAnsi="Arial" w:cs="Arial"/>
          <w:kern w:val="24"/>
          <w:sz w:val="22"/>
          <w:szCs w:val="22"/>
        </w:rPr>
        <w:t xml:space="preserve">Los mayores coeficientes </w:t>
      </w:r>
      <w:r w:rsidR="003C596A">
        <w:rPr>
          <w:rFonts w:ascii="Arial" w:hAnsi="Arial" w:cs="Arial"/>
          <w:kern w:val="24"/>
          <w:sz w:val="22"/>
          <w:szCs w:val="22"/>
        </w:rPr>
        <w:t xml:space="preserve">aplicados </w:t>
      </w:r>
      <w:r w:rsidRPr="00C76091">
        <w:rPr>
          <w:rFonts w:ascii="Arial" w:hAnsi="Arial" w:cs="Arial"/>
          <w:kern w:val="24"/>
          <w:sz w:val="22"/>
          <w:szCs w:val="22"/>
        </w:rPr>
        <w:t xml:space="preserve">para la determinación de los pagos a cuenta mensuales </w:t>
      </w:r>
      <w:r w:rsidR="003C596A">
        <w:rPr>
          <w:rFonts w:ascii="Arial" w:hAnsi="Arial" w:cs="Arial"/>
          <w:kern w:val="24"/>
          <w:sz w:val="22"/>
          <w:szCs w:val="22"/>
        </w:rPr>
        <w:t xml:space="preserve">del periodo tributario diciembre declarado y pagado en enero </w:t>
      </w:r>
      <w:r w:rsidRPr="00C76091">
        <w:rPr>
          <w:rFonts w:ascii="Arial" w:hAnsi="Arial" w:cs="Arial"/>
          <w:kern w:val="24"/>
          <w:sz w:val="22"/>
          <w:szCs w:val="22"/>
        </w:rPr>
        <w:t>202</w:t>
      </w:r>
      <w:r w:rsidR="003C596A">
        <w:rPr>
          <w:rFonts w:ascii="Arial" w:hAnsi="Arial" w:cs="Arial"/>
          <w:kern w:val="24"/>
          <w:sz w:val="22"/>
          <w:szCs w:val="22"/>
        </w:rPr>
        <w:t>6,</w:t>
      </w:r>
      <w:r w:rsidRPr="00C76091">
        <w:rPr>
          <w:rFonts w:ascii="Arial" w:hAnsi="Arial" w:cs="Arial"/>
          <w:kern w:val="24"/>
          <w:sz w:val="22"/>
          <w:szCs w:val="22"/>
        </w:rPr>
        <w:t xml:space="preserve"> </w:t>
      </w:r>
      <w:r w:rsidR="00273D8E">
        <w:rPr>
          <w:rFonts w:ascii="Arial" w:hAnsi="Arial" w:cs="Arial"/>
          <w:kern w:val="24"/>
          <w:sz w:val="22"/>
          <w:szCs w:val="22"/>
        </w:rPr>
        <w:t>y</w:t>
      </w:r>
      <w:r w:rsidR="003C596A">
        <w:rPr>
          <w:rFonts w:ascii="Arial" w:hAnsi="Arial" w:cs="Arial"/>
          <w:kern w:val="24"/>
          <w:sz w:val="22"/>
          <w:szCs w:val="22"/>
        </w:rPr>
        <w:t xml:space="preserve"> la reducción </w:t>
      </w:r>
      <w:r w:rsidRPr="00C76091">
        <w:rPr>
          <w:rFonts w:ascii="Arial" w:hAnsi="Arial" w:cs="Arial"/>
          <w:kern w:val="24"/>
          <w:sz w:val="22"/>
          <w:szCs w:val="22"/>
        </w:rPr>
        <w:t xml:space="preserve">de </w:t>
      </w:r>
      <w:r w:rsidR="003C596A">
        <w:rPr>
          <w:rFonts w:ascii="Arial" w:hAnsi="Arial" w:cs="Arial"/>
          <w:kern w:val="24"/>
          <w:sz w:val="22"/>
          <w:szCs w:val="22"/>
        </w:rPr>
        <w:t xml:space="preserve">los </w:t>
      </w:r>
      <w:r w:rsidRPr="00C76091">
        <w:rPr>
          <w:rFonts w:ascii="Arial" w:hAnsi="Arial" w:cs="Arial"/>
          <w:kern w:val="24"/>
          <w:sz w:val="22"/>
          <w:szCs w:val="22"/>
        </w:rPr>
        <w:t>saldos a favor de los contribuyentes</w:t>
      </w:r>
      <w:r w:rsidR="003C596A">
        <w:rPr>
          <w:rFonts w:ascii="Arial" w:hAnsi="Arial" w:cs="Arial"/>
          <w:kern w:val="24"/>
          <w:sz w:val="22"/>
          <w:szCs w:val="22"/>
        </w:rPr>
        <w:t xml:space="preserve">, </w:t>
      </w:r>
      <w:r w:rsidR="003C596A" w:rsidRPr="003C596A">
        <w:rPr>
          <w:rFonts w:ascii="Arial" w:hAnsi="Arial" w:cs="Arial"/>
          <w:kern w:val="24"/>
          <w:sz w:val="22"/>
          <w:szCs w:val="22"/>
        </w:rPr>
        <w:t xml:space="preserve">ambos derivados de los resultados empresariales </w:t>
      </w:r>
      <w:r w:rsidR="006F467F" w:rsidRPr="003C596A">
        <w:rPr>
          <w:rFonts w:ascii="Arial" w:hAnsi="Arial" w:cs="Arial"/>
          <w:kern w:val="24"/>
          <w:sz w:val="22"/>
          <w:szCs w:val="22"/>
        </w:rPr>
        <w:t xml:space="preserve">favorables </w:t>
      </w:r>
      <w:r w:rsidR="003C596A" w:rsidRPr="003C596A">
        <w:rPr>
          <w:rFonts w:ascii="Arial" w:hAnsi="Arial" w:cs="Arial"/>
          <w:kern w:val="24"/>
          <w:sz w:val="22"/>
          <w:szCs w:val="22"/>
        </w:rPr>
        <w:t>obtenidos en el ejercicio 2024</w:t>
      </w:r>
      <w:r w:rsidRPr="00C76091">
        <w:rPr>
          <w:rFonts w:ascii="Arial" w:hAnsi="Arial" w:cs="Arial"/>
          <w:kern w:val="24"/>
          <w:sz w:val="22"/>
          <w:szCs w:val="22"/>
        </w:rPr>
        <w:t>.</w:t>
      </w:r>
    </w:p>
    <w:p w14:paraId="14CA36DF" w14:textId="77777777" w:rsidR="005032AA" w:rsidRPr="005032AA" w:rsidRDefault="005032AA" w:rsidP="005032AA">
      <w:pPr>
        <w:pStyle w:val="Prrafodelista"/>
        <w:rPr>
          <w:rFonts w:ascii="Arial" w:hAnsi="Arial" w:cs="Arial"/>
          <w:kern w:val="24"/>
        </w:rPr>
      </w:pPr>
    </w:p>
    <w:p w14:paraId="2D22BA38" w14:textId="21E66C14" w:rsidR="00624044" w:rsidRPr="005032AA" w:rsidRDefault="00624044" w:rsidP="005032AA">
      <w:pPr>
        <w:pStyle w:val="Prrafodelista"/>
        <w:numPr>
          <w:ilvl w:val="1"/>
          <w:numId w:val="13"/>
        </w:numPr>
        <w:ind w:left="709"/>
        <w:contextualSpacing w:val="0"/>
        <w:jc w:val="both"/>
        <w:rPr>
          <w:rFonts w:ascii="Arial" w:hAnsi="Arial" w:cs="Arial"/>
          <w:kern w:val="24"/>
          <w:sz w:val="22"/>
          <w:szCs w:val="22"/>
        </w:rPr>
      </w:pPr>
      <w:r w:rsidRPr="005032AA">
        <w:rPr>
          <w:rFonts w:ascii="Arial" w:hAnsi="Arial" w:cs="Arial"/>
          <w:kern w:val="24"/>
        </w:rPr>
        <w:t>L</w:t>
      </w:r>
      <w:r w:rsidR="00D30981" w:rsidRPr="005032AA">
        <w:rPr>
          <w:rFonts w:ascii="Arial" w:hAnsi="Arial" w:cs="Arial"/>
          <w:kern w:val="24"/>
        </w:rPr>
        <w:t>a</w:t>
      </w:r>
      <w:r w:rsidR="00FB5E48" w:rsidRPr="005032AA">
        <w:rPr>
          <w:rFonts w:ascii="Arial" w:hAnsi="Arial" w:cs="Arial"/>
          <w:kern w:val="24"/>
        </w:rPr>
        <w:t xml:space="preserve">s </w:t>
      </w:r>
      <w:r w:rsidRPr="005032AA">
        <w:rPr>
          <w:rFonts w:ascii="Arial" w:hAnsi="Arial" w:cs="Arial"/>
          <w:kern w:val="24"/>
        </w:rPr>
        <w:t xml:space="preserve">acciones de cierre de brechas tributarias </w:t>
      </w:r>
      <w:r w:rsidR="00D30981" w:rsidRPr="005032AA">
        <w:rPr>
          <w:rFonts w:ascii="Arial" w:hAnsi="Arial" w:cs="Arial"/>
          <w:kern w:val="24"/>
        </w:rPr>
        <w:t>desarrolladas</w:t>
      </w:r>
      <w:r w:rsidR="00FB5E48" w:rsidRPr="005032AA">
        <w:rPr>
          <w:rFonts w:ascii="Arial" w:hAnsi="Arial" w:cs="Arial"/>
          <w:kern w:val="24"/>
        </w:rPr>
        <w:t xml:space="preserve"> por la SUNAT</w:t>
      </w:r>
      <w:r w:rsidR="00F314D7" w:rsidRPr="005032AA">
        <w:rPr>
          <w:rFonts w:ascii="Arial" w:hAnsi="Arial" w:cs="Arial"/>
          <w:kern w:val="24"/>
        </w:rPr>
        <w:t xml:space="preserve"> </w:t>
      </w:r>
      <w:r w:rsidR="00D30981" w:rsidRPr="005032AA">
        <w:rPr>
          <w:rFonts w:ascii="Arial" w:hAnsi="Arial" w:cs="Arial"/>
          <w:kern w:val="24"/>
        </w:rPr>
        <w:t>que permitieron la recuperación de importantes montos de tributos no declarados o dejados de pagar.</w:t>
      </w:r>
      <w:r w:rsidRPr="005032AA">
        <w:rPr>
          <w:rFonts w:ascii="Arial" w:hAnsi="Arial" w:cs="Arial"/>
          <w:kern w:val="24"/>
          <w:highlight w:val="yellow"/>
        </w:rPr>
        <w:t xml:space="preserve"> </w:t>
      </w:r>
    </w:p>
    <w:p w14:paraId="238F5A19" w14:textId="77777777" w:rsidR="004214FD" w:rsidRPr="00C76091" w:rsidRDefault="004214FD" w:rsidP="004214FD">
      <w:pPr>
        <w:pStyle w:val="Prrafodelista"/>
        <w:ind w:left="709"/>
        <w:contextualSpacing w:val="0"/>
        <w:jc w:val="both"/>
        <w:rPr>
          <w:rFonts w:ascii="Arial" w:hAnsi="Arial" w:cs="Arial"/>
          <w:kern w:val="24"/>
          <w:sz w:val="22"/>
          <w:szCs w:val="22"/>
        </w:rPr>
      </w:pPr>
    </w:p>
    <w:p w14:paraId="3E8D8C61" w14:textId="4D802DD9" w:rsidR="004E16D2" w:rsidRDefault="00A37776" w:rsidP="00C66FAA">
      <w:pPr>
        <w:pStyle w:val="Prrafodelista"/>
        <w:numPr>
          <w:ilvl w:val="1"/>
          <w:numId w:val="13"/>
        </w:numPr>
        <w:ind w:left="709"/>
        <w:contextualSpacing w:val="0"/>
        <w:jc w:val="both"/>
        <w:rPr>
          <w:rFonts w:ascii="Arial" w:hAnsi="Arial" w:cs="Arial"/>
          <w:kern w:val="24"/>
          <w:sz w:val="22"/>
          <w:szCs w:val="22"/>
        </w:rPr>
      </w:pPr>
      <w:r>
        <w:rPr>
          <w:rFonts w:ascii="Arial" w:hAnsi="Arial" w:cs="Arial"/>
          <w:kern w:val="24"/>
          <w:sz w:val="22"/>
          <w:szCs w:val="22"/>
        </w:rPr>
        <w:t xml:space="preserve">La mayor recaudación </w:t>
      </w:r>
      <w:r w:rsidR="004E16D2" w:rsidRPr="00C76091">
        <w:rPr>
          <w:rFonts w:ascii="Arial" w:hAnsi="Arial" w:cs="Arial"/>
          <w:kern w:val="24"/>
          <w:sz w:val="22"/>
          <w:szCs w:val="22"/>
        </w:rPr>
        <w:t>generad</w:t>
      </w:r>
      <w:r>
        <w:rPr>
          <w:rFonts w:ascii="Arial" w:hAnsi="Arial" w:cs="Arial"/>
          <w:kern w:val="24"/>
          <w:sz w:val="22"/>
          <w:szCs w:val="22"/>
        </w:rPr>
        <w:t>a</w:t>
      </w:r>
      <w:r w:rsidR="004E16D2" w:rsidRPr="00C76091">
        <w:rPr>
          <w:rFonts w:ascii="Arial" w:hAnsi="Arial" w:cs="Arial"/>
          <w:kern w:val="24"/>
          <w:sz w:val="22"/>
          <w:szCs w:val="22"/>
        </w:rPr>
        <w:t xml:space="preserve"> por la aplicación de las siguientes normas:</w:t>
      </w:r>
    </w:p>
    <w:p w14:paraId="463B1E98" w14:textId="77777777" w:rsidR="004214FD" w:rsidRPr="004214FD" w:rsidRDefault="004214FD" w:rsidP="004214FD">
      <w:pPr>
        <w:pStyle w:val="Prrafodelista"/>
        <w:rPr>
          <w:rFonts w:ascii="Arial" w:hAnsi="Arial" w:cs="Arial"/>
          <w:kern w:val="24"/>
          <w:sz w:val="22"/>
          <w:szCs w:val="22"/>
        </w:rPr>
      </w:pPr>
    </w:p>
    <w:p w14:paraId="12B89C08" w14:textId="77DBDDF5" w:rsidR="004E16D2" w:rsidRDefault="004E16D2" w:rsidP="00C66FAA">
      <w:pPr>
        <w:pStyle w:val="Prrafodelista"/>
        <w:numPr>
          <w:ilvl w:val="1"/>
          <w:numId w:val="21"/>
        </w:numPr>
        <w:ind w:left="1134"/>
        <w:contextualSpacing w:val="0"/>
        <w:jc w:val="both"/>
        <w:rPr>
          <w:rFonts w:ascii="Arial" w:hAnsi="Arial" w:cs="Arial"/>
          <w:kern w:val="24"/>
          <w:sz w:val="22"/>
          <w:szCs w:val="22"/>
        </w:rPr>
      </w:pPr>
      <w:r w:rsidRPr="00C76091">
        <w:rPr>
          <w:rFonts w:ascii="Arial" w:hAnsi="Arial" w:cs="Arial"/>
          <w:kern w:val="24"/>
          <w:sz w:val="22"/>
          <w:szCs w:val="22"/>
        </w:rPr>
        <w:t xml:space="preserve">El Decreto Legislativo N.º 1623 referido a la aplicación del IGV a los </w:t>
      </w:r>
      <w:r w:rsidR="00C616AC">
        <w:rPr>
          <w:rFonts w:ascii="Arial" w:hAnsi="Arial" w:cs="Arial"/>
          <w:kern w:val="24"/>
          <w:sz w:val="22"/>
          <w:szCs w:val="22"/>
        </w:rPr>
        <w:t>s</w:t>
      </w:r>
      <w:r w:rsidRPr="00C76091">
        <w:rPr>
          <w:rFonts w:ascii="Arial" w:hAnsi="Arial" w:cs="Arial"/>
          <w:kern w:val="24"/>
          <w:sz w:val="22"/>
          <w:szCs w:val="22"/>
        </w:rPr>
        <w:t xml:space="preserve">ervicios </w:t>
      </w:r>
      <w:r w:rsidR="00C616AC">
        <w:rPr>
          <w:rFonts w:ascii="Arial" w:hAnsi="Arial" w:cs="Arial"/>
          <w:kern w:val="24"/>
          <w:sz w:val="22"/>
          <w:szCs w:val="22"/>
        </w:rPr>
        <w:t>d</w:t>
      </w:r>
      <w:r w:rsidRPr="00C76091">
        <w:rPr>
          <w:rFonts w:ascii="Arial" w:hAnsi="Arial" w:cs="Arial"/>
          <w:kern w:val="24"/>
          <w:sz w:val="22"/>
          <w:szCs w:val="22"/>
        </w:rPr>
        <w:t>igitales, con una recaudación de S/ 6</w:t>
      </w:r>
      <w:r w:rsidR="003C596A">
        <w:rPr>
          <w:rFonts w:ascii="Arial" w:hAnsi="Arial" w:cs="Arial"/>
          <w:kern w:val="24"/>
          <w:sz w:val="22"/>
          <w:szCs w:val="22"/>
        </w:rPr>
        <w:t>5</w:t>
      </w:r>
      <w:r w:rsidRPr="00C76091">
        <w:rPr>
          <w:rFonts w:ascii="Arial" w:hAnsi="Arial" w:cs="Arial"/>
          <w:kern w:val="24"/>
          <w:sz w:val="22"/>
          <w:szCs w:val="22"/>
        </w:rPr>
        <w:t xml:space="preserve"> millones en </w:t>
      </w:r>
      <w:r w:rsidR="003C596A">
        <w:rPr>
          <w:rFonts w:ascii="Arial" w:hAnsi="Arial" w:cs="Arial"/>
          <w:kern w:val="24"/>
          <w:sz w:val="22"/>
          <w:szCs w:val="22"/>
        </w:rPr>
        <w:t>enero</w:t>
      </w:r>
      <w:r w:rsidRPr="00C76091">
        <w:rPr>
          <w:rFonts w:ascii="Arial" w:hAnsi="Arial" w:cs="Arial"/>
          <w:kern w:val="24"/>
          <w:sz w:val="22"/>
          <w:szCs w:val="22"/>
        </w:rPr>
        <w:t>.</w:t>
      </w:r>
    </w:p>
    <w:p w14:paraId="7E7DE37F" w14:textId="37BD8C54" w:rsidR="004E16D2" w:rsidRPr="00C76091" w:rsidRDefault="004E16D2" w:rsidP="00C66FAA">
      <w:pPr>
        <w:pStyle w:val="Prrafodelista"/>
        <w:numPr>
          <w:ilvl w:val="1"/>
          <w:numId w:val="21"/>
        </w:numPr>
        <w:ind w:left="1134"/>
        <w:contextualSpacing w:val="0"/>
        <w:jc w:val="both"/>
        <w:rPr>
          <w:rFonts w:ascii="Arial" w:hAnsi="Arial" w:cs="Arial"/>
          <w:kern w:val="24"/>
          <w:sz w:val="22"/>
          <w:szCs w:val="22"/>
        </w:rPr>
      </w:pPr>
      <w:r w:rsidRPr="00C76091">
        <w:rPr>
          <w:rFonts w:ascii="Arial" w:hAnsi="Arial" w:cs="Arial"/>
          <w:kern w:val="24"/>
          <w:sz w:val="22"/>
          <w:szCs w:val="22"/>
        </w:rPr>
        <w:t xml:space="preserve">La Ley N.º 31557 y el Decreto Legislativo N.º 1644 referidos al Impuesto a los juegos y apuestas deportivas a distancia y a la aplicación del ISC a dichas actividades, que en conjunto recaudaron S/ </w:t>
      </w:r>
      <w:r w:rsidR="003C596A">
        <w:rPr>
          <w:rFonts w:ascii="Arial" w:hAnsi="Arial" w:cs="Arial"/>
          <w:kern w:val="24"/>
          <w:sz w:val="22"/>
          <w:szCs w:val="22"/>
        </w:rPr>
        <w:t>51</w:t>
      </w:r>
      <w:r w:rsidRPr="00C76091">
        <w:rPr>
          <w:rFonts w:ascii="Arial" w:hAnsi="Arial" w:cs="Arial"/>
          <w:kern w:val="24"/>
          <w:sz w:val="22"/>
          <w:szCs w:val="22"/>
        </w:rPr>
        <w:t xml:space="preserve"> millones en e</w:t>
      </w:r>
      <w:r w:rsidR="005A675C">
        <w:rPr>
          <w:rFonts w:ascii="Arial" w:hAnsi="Arial" w:cs="Arial"/>
          <w:kern w:val="24"/>
          <w:sz w:val="22"/>
          <w:szCs w:val="22"/>
        </w:rPr>
        <w:t>nero</w:t>
      </w:r>
      <w:r w:rsidRPr="00C76091">
        <w:rPr>
          <w:rFonts w:ascii="Arial" w:hAnsi="Arial" w:cs="Arial"/>
          <w:kern w:val="24"/>
          <w:sz w:val="22"/>
          <w:szCs w:val="22"/>
        </w:rPr>
        <w:t>.</w:t>
      </w:r>
    </w:p>
    <w:p w14:paraId="2D050203" w14:textId="32818C3C" w:rsidR="00624044" w:rsidRDefault="00624044" w:rsidP="00C66FAA">
      <w:pPr>
        <w:pStyle w:val="Prrafodelista"/>
        <w:numPr>
          <w:ilvl w:val="1"/>
          <w:numId w:val="21"/>
        </w:numPr>
        <w:ind w:left="1134"/>
        <w:contextualSpacing w:val="0"/>
        <w:jc w:val="both"/>
        <w:rPr>
          <w:rFonts w:ascii="Arial" w:hAnsi="Arial" w:cs="Arial"/>
          <w:kern w:val="24"/>
          <w:sz w:val="22"/>
          <w:szCs w:val="22"/>
        </w:rPr>
      </w:pPr>
      <w:r w:rsidRPr="00C76091">
        <w:rPr>
          <w:rFonts w:ascii="Arial" w:hAnsi="Arial" w:cs="Arial"/>
          <w:kern w:val="24"/>
          <w:sz w:val="22"/>
          <w:szCs w:val="22"/>
        </w:rPr>
        <w:t xml:space="preserve">El Decreto Supremo </w:t>
      </w:r>
      <w:r w:rsidR="00D011C2" w:rsidRPr="00C76091">
        <w:rPr>
          <w:rFonts w:ascii="Arial" w:hAnsi="Arial" w:cs="Arial"/>
          <w:kern w:val="24"/>
          <w:sz w:val="22"/>
          <w:szCs w:val="22"/>
        </w:rPr>
        <w:t>N.º</w:t>
      </w:r>
      <w:r w:rsidRPr="00C76091">
        <w:rPr>
          <w:rFonts w:ascii="Arial" w:hAnsi="Arial" w:cs="Arial"/>
          <w:kern w:val="24"/>
          <w:sz w:val="22"/>
          <w:szCs w:val="22"/>
        </w:rPr>
        <w:t xml:space="preserve"> 115-2024-EF que estableció la tasa de</w:t>
      </w:r>
      <w:r w:rsidR="00A37776">
        <w:rPr>
          <w:rFonts w:ascii="Arial" w:hAnsi="Arial" w:cs="Arial"/>
          <w:kern w:val="24"/>
          <w:sz w:val="22"/>
          <w:szCs w:val="22"/>
        </w:rPr>
        <w:t>l</w:t>
      </w:r>
      <w:r w:rsidRPr="00C76091">
        <w:rPr>
          <w:rFonts w:ascii="Arial" w:hAnsi="Arial" w:cs="Arial"/>
          <w:kern w:val="24"/>
          <w:sz w:val="22"/>
          <w:szCs w:val="22"/>
        </w:rPr>
        <w:t xml:space="preserve"> ISC a la cerveza en 0</w:t>
      </w:r>
      <w:r w:rsidR="00A37776">
        <w:rPr>
          <w:rFonts w:ascii="Arial" w:hAnsi="Arial" w:cs="Arial"/>
          <w:kern w:val="24"/>
          <w:sz w:val="22"/>
          <w:szCs w:val="22"/>
        </w:rPr>
        <w:t>,</w:t>
      </w:r>
      <w:r w:rsidRPr="00C76091">
        <w:rPr>
          <w:rFonts w:ascii="Arial" w:hAnsi="Arial" w:cs="Arial"/>
          <w:kern w:val="24"/>
          <w:sz w:val="22"/>
          <w:szCs w:val="22"/>
        </w:rPr>
        <w:t>047% de la UIT.</w:t>
      </w:r>
    </w:p>
    <w:p w14:paraId="2EED997D" w14:textId="77777777" w:rsidR="004214FD" w:rsidRPr="00C76091" w:rsidRDefault="004214FD" w:rsidP="004214FD">
      <w:pPr>
        <w:pStyle w:val="Prrafodelista"/>
        <w:ind w:left="1134"/>
        <w:contextualSpacing w:val="0"/>
        <w:jc w:val="both"/>
        <w:rPr>
          <w:rFonts w:ascii="Arial" w:hAnsi="Arial" w:cs="Arial"/>
          <w:kern w:val="24"/>
          <w:sz w:val="22"/>
          <w:szCs w:val="22"/>
        </w:rPr>
      </w:pPr>
    </w:p>
    <w:p w14:paraId="7CE15326" w14:textId="4BEED692" w:rsidR="004C2526" w:rsidRDefault="004F36FB" w:rsidP="00C66FAA">
      <w:pPr>
        <w:spacing w:after="0"/>
        <w:ind w:left="283"/>
        <w:jc w:val="both"/>
        <w:rPr>
          <w:rFonts w:ascii="Arial" w:hAnsi="Arial" w:cs="Arial"/>
          <w:kern w:val="24"/>
        </w:rPr>
      </w:pPr>
      <w:r w:rsidRPr="00C76091">
        <w:rPr>
          <w:rFonts w:ascii="Arial" w:hAnsi="Arial" w:cs="Arial"/>
          <w:kern w:val="24"/>
        </w:rPr>
        <w:lastRenderedPageBreak/>
        <w:t>Como contraparte, los principales factores que influenciar</w:t>
      </w:r>
      <w:r w:rsidR="00F314D7">
        <w:rPr>
          <w:rFonts w:ascii="Arial" w:hAnsi="Arial" w:cs="Arial"/>
          <w:kern w:val="24"/>
        </w:rPr>
        <w:t xml:space="preserve">on en </w:t>
      </w:r>
      <w:r w:rsidRPr="00C76091">
        <w:rPr>
          <w:rFonts w:ascii="Arial" w:hAnsi="Arial" w:cs="Arial"/>
          <w:kern w:val="24"/>
        </w:rPr>
        <w:t>la</w:t>
      </w:r>
      <w:r w:rsidR="007A5B4B" w:rsidRPr="00C76091">
        <w:rPr>
          <w:rFonts w:ascii="Arial" w:hAnsi="Arial" w:cs="Arial"/>
          <w:kern w:val="24"/>
        </w:rPr>
        <w:t xml:space="preserve"> </w:t>
      </w:r>
      <w:r w:rsidRPr="00F314D7">
        <w:rPr>
          <w:rFonts w:ascii="Arial" w:hAnsi="Arial" w:cs="Arial"/>
          <w:kern w:val="24"/>
        </w:rPr>
        <w:t xml:space="preserve">recaudación </w:t>
      </w:r>
      <w:r w:rsidR="00C616AC" w:rsidRPr="00F314D7">
        <w:rPr>
          <w:rFonts w:ascii="Arial" w:hAnsi="Arial" w:cs="Arial"/>
          <w:kern w:val="24"/>
        </w:rPr>
        <w:t xml:space="preserve">de </w:t>
      </w:r>
      <w:r w:rsidR="005A675C" w:rsidRPr="00F314D7">
        <w:rPr>
          <w:rFonts w:ascii="Arial" w:hAnsi="Arial" w:cs="Arial"/>
          <w:kern w:val="24"/>
        </w:rPr>
        <w:t>enero</w:t>
      </w:r>
      <w:r w:rsidRPr="00C76091">
        <w:rPr>
          <w:rFonts w:ascii="Arial" w:hAnsi="Arial" w:cs="Arial"/>
          <w:kern w:val="24"/>
        </w:rPr>
        <w:t xml:space="preserve"> fueron los siguientes:</w:t>
      </w:r>
      <w:r w:rsidR="004C2526" w:rsidRPr="00C76091">
        <w:rPr>
          <w:rFonts w:ascii="Arial" w:hAnsi="Arial" w:cs="Arial"/>
          <w:kern w:val="24"/>
        </w:rPr>
        <w:t xml:space="preserve"> </w:t>
      </w:r>
    </w:p>
    <w:p w14:paraId="0BB49304" w14:textId="77777777" w:rsidR="004214FD" w:rsidRPr="00C76091" w:rsidRDefault="004214FD" w:rsidP="00C66FAA">
      <w:pPr>
        <w:spacing w:after="0"/>
        <w:ind w:left="283"/>
        <w:jc w:val="both"/>
        <w:rPr>
          <w:rFonts w:ascii="Arial" w:hAnsi="Arial" w:cs="Arial"/>
          <w:kern w:val="24"/>
        </w:rPr>
      </w:pPr>
    </w:p>
    <w:p w14:paraId="7C7CA09D" w14:textId="041909A5" w:rsidR="003C596A" w:rsidRPr="00113EC6" w:rsidRDefault="005A675C" w:rsidP="00113EC6">
      <w:pPr>
        <w:pStyle w:val="Prrafodelista"/>
        <w:numPr>
          <w:ilvl w:val="1"/>
          <w:numId w:val="13"/>
        </w:numPr>
        <w:ind w:left="709"/>
        <w:contextualSpacing w:val="0"/>
        <w:jc w:val="both"/>
        <w:rPr>
          <w:rFonts w:ascii="Arial" w:hAnsi="Arial" w:cs="Arial"/>
          <w:kern w:val="24"/>
          <w:sz w:val="22"/>
          <w:szCs w:val="22"/>
        </w:rPr>
      </w:pPr>
      <w:r w:rsidRPr="00113EC6">
        <w:rPr>
          <w:rFonts w:ascii="Arial" w:hAnsi="Arial" w:cs="Arial"/>
          <w:kern w:val="24"/>
          <w:sz w:val="22"/>
          <w:szCs w:val="22"/>
        </w:rPr>
        <w:t xml:space="preserve">El efecto estadístico </w:t>
      </w:r>
      <w:r w:rsidR="00113EC6" w:rsidRPr="00113EC6">
        <w:rPr>
          <w:rFonts w:ascii="Arial" w:hAnsi="Arial" w:cs="Arial"/>
          <w:kern w:val="24"/>
          <w:sz w:val="22"/>
          <w:szCs w:val="22"/>
        </w:rPr>
        <w:t xml:space="preserve">como resultado de </w:t>
      </w:r>
      <w:r w:rsidRPr="00113EC6">
        <w:rPr>
          <w:rFonts w:ascii="Arial" w:hAnsi="Arial" w:cs="Arial"/>
          <w:kern w:val="24"/>
          <w:sz w:val="22"/>
          <w:szCs w:val="22"/>
        </w:rPr>
        <w:t>l</w:t>
      </w:r>
      <w:r w:rsidR="003C596A" w:rsidRPr="00113EC6">
        <w:rPr>
          <w:rFonts w:ascii="Arial" w:hAnsi="Arial" w:cs="Arial"/>
          <w:kern w:val="24"/>
          <w:sz w:val="22"/>
          <w:szCs w:val="22"/>
        </w:rPr>
        <w:t xml:space="preserve">os </w:t>
      </w:r>
      <w:r w:rsidR="001B5117" w:rsidRPr="00113EC6">
        <w:rPr>
          <w:rFonts w:ascii="Arial" w:hAnsi="Arial" w:cs="Arial"/>
          <w:kern w:val="24"/>
          <w:sz w:val="22"/>
          <w:szCs w:val="22"/>
        </w:rPr>
        <w:t>menores</w:t>
      </w:r>
      <w:r w:rsidR="003C596A" w:rsidRPr="00113EC6">
        <w:rPr>
          <w:rFonts w:ascii="Arial" w:hAnsi="Arial" w:cs="Arial"/>
          <w:kern w:val="24"/>
          <w:sz w:val="22"/>
          <w:szCs w:val="22"/>
        </w:rPr>
        <w:t xml:space="preserve"> pagos extraordinarios </w:t>
      </w:r>
      <w:r w:rsidRPr="00113EC6">
        <w:rPr>
          <w:rFonts w:ascii="Arial" w:hAnsi="Arial" w:cs="Arial"/>
          <w:kern w:val="24"/>
          <w:sz w:val="22"/>
          <w:szCs w:val="22"/>
        </w:rPr>
        <w:t xml:space="preserve">registrados en </w:t>
      </w:r>
      <w:r w:rsidR="001B5117" w:rsidRPr="00113EC6">
        <w:rPr>
          <w:rFonts w:ascii="Arial" w:hAnsi="Arial" w:cs="Arial"/>
          <w:kern w:val="24"/>
          <w:sz w:val="22"/>
          <w:szCs w:val="22"/>
        </w:rPr>
        <w:t xml:space="preserve">enero del 2026 (S/ 370 millones) en comparación con </w:t>
      </w:r>
      <w:r w:rsidRPr="00113EC6">
        <w:rPr>
          <w:rFonts w:ascii="Arial" w:hAnsi="Arial" w:cs="Arial"/>
          <w:kern w:val="24"/>
          <w:sz w:val="22"/>
          <w:szCs w:val="22"/>
        </w:rPr>
        <w:t>el mismo mes del año anterior (S/ 966 millones)</w:t>
      </w:r>
      <w:r w:rsidR="001B5117" w:rsidRPr="00113EC6">
        <w:rPr>
          <w:rFonts w:ascii="Arial" w:hAnsi="Arial" w:cs="Arial"/>
          <w:kern w:val="24"/>
          <w:sz w:val="22"/>
          <w:szCs w:val="22"/>
        </w:rPr>
        <w:t>,</w:t>
      </w:r>
      <w:r w:rsidRPr="00113EC6">
        <w:rPr>
          <w:rFonts w:ascii="Arial" w:hAnsi="Arial" w:cs="Arial"/>
          <w:kern w:val="24"/>
          <w:sz w:val="22"/>
          <w:szCs w:val="22"/>
        </w:rPr>
        <w:t xml:space="preserve"> </w:t>
      </w:r>
      <w:r w:rsidR="001B5117" w:rsidRPr="00113EC6">
        <w:rPr>
          <w:rFonts w:ascii="Arial" w:hAnsi="Arial" w:cs="Arial"/>
          <w:kern w:val="24"/>
          <w:sz w:val="22"/>
          <w:szCs w:val="22"/>
        </w:rPr>
        <w:t xml:space="preserve">los mismos que provienen </w:t>
      </w:r>
      <w:r w:rsidR="003C596A" w:rsidRPr="00113EC6">
        <w:rPr>
          <w:rFonts w:ascii="Arial" w:hAnsi="Arial" w:cs="Arial"/>
          <w:kern w:val="24"/>
          <w:sz w:val="22"/>
          <w:szCs w:val="22"/>
        </w:rPr>
        <w:t xml:space="preserve">tanto </w:t>
      </w:r>
      <w:r w:rsidR="001B5117" w:rsidRPr="00113EC6">
        <w:rPr>
          <w:rFonts w:ascii="Arial" w:hAnsi="Arial" w:cs="Arial"/>
          <w:kern w:val="24"/>
          <w:sz w:val="22"/>
          <w:szCs w:val="22"/>
        </w:rPr>
        <w:t>del</w:t>
      </w:r>
      <w:r w:rsidR="003C596A" w:rsidRPr="00113EC6">
        <w:rPr>
          <w:rFonts w:ascii="Arial" w:hAnsi="Arial" w:cs="Arial"/>
          <w:kern w:val="24"/>
          <w:sz w:val="22"/>
          <w:szCs w:val="22"/>
        </w:rPr>
        <w:t xml:space="preserve"> resultado de las acciones de control llevadas a cabo por la SUNAT</w:t>
      </w:r>
      <w:r w:rsidR="001B5117" w:rsidRPr="00113EC6">
        <w:rPr>
          <w:rFonts w:ascii="Arial" w:hAnsi="Arial" w:cs="Arial"/>
          <w:kern w:val="24"/>
          <w:sz w:val="22"/>
          <w:szCs w:val="22"/>
        </w:rPr>
        <w:t>,</w:t>
      </w:r>
      <w:r w:rsidR="003C596A" w:rsidRPr="00113EC6">
        <w:rPr>
          <w:rFonts w:ascii="Arial" w:hAnsi="Arial" w:cs="Arial"/>
          <w:kern w:val="24"/>
          <w:sz w:val="22"/>
          <w:szCs w:val="22"/>
        </w:rPr>
        <w:t xml:space="preserve"> como por operaciones empresariales (ventas de empresas y pago de dividendos, entre otros).</w:t>
      </w:r>
      <w:r w:rsidR="001F7DC2" w:rsidRPr="00113EC6">
        <w:rPr>
          <w:rFonts w:ascii="Arial" w:hAnsi="Arial" w:cs="Arial"/>
          <w:kern w:val="24"/>
          <w:sz w:val="22"/>
          <w:szCs w:val="22"/>
        </w:rPr>
        <w:t xml:space="preserve"> En este efecto estadístico cabe incluir </w:t>
      </w:r>
      <w:r w:rsidR="00113EC6" w:rsidRPr="00113EC6">
        <w:rPr>
          <w:rFonts w:ascii="Arial" w:hAnsi="Arial" w:cs="Arial"/>
          <w:kern w:val="24"/>
          <w:sz w:val="22"/>
          <w:szCs w:val="22"/>
        </w:rPr>
        <w:t xml:space="preserve">también </w:t>
      </w:r>
      <w:r w:rsidR="001F7DC2" w:rsidRPr="00113EC6">
        <w:rPr>
          <w:rFonts w:ascii="Arial" w:hAnsi="Arial" w:cs="Arial"/>
          <w:kern w:val="24"/>
          <w:sz w:val="22"/>
          <w:szCs w:val="22"/>
        </w:rPr>
        <w:t xml:space="preserve">a los pagos por Fraccionamiento </w:t>
      </w:r>
      <w:r w:rsidR="00113EC6" w:rsidRPr="00113EC6">
        <w:rPr>
          <w:rFonts w:ascii="Arial" w:hAnsi="Arial" w:cs="Arial"/>
          <w:kern w:val="24"/>
          <w:sz w:val="22"/>
          <w:szCs w:val="22"/>
        </w:rPr>
        <w:t>E</w:t>
      </w:r>
      <w:r w:rsidR="001F7DC2" w:rsidRPr="00113EC6">
        <w:rPr>
          <w:rFonts w:ascii="Arial" w:hAnsi="Arial" w:cs="Arial"/>
          <w:kern w:val="24"/>
          <w:sz w:val="22"/>
          <w:szCs w:val="22"/>
        </w:rPr>
        <w:t>special (Decreto Legislativo N.º 1634) ya que enero del año 2025 se contó con los montos asociados al pago al contado, cuotas iniciales y pagos sumarios con motivo del acogimiento al beneficio, los que en conjunto sumaron S/ 122,4 millones frente a solo S/ 10 millones recaudados en enero 2026</w:t>
      </w:r>
      <w:r w:rsidR="00113EC6" w:rsidRPr="00113EC6">
        <w:rPr>
          <w:rFonts w:ascii="Arial" w:hAnsi="Arial" w:cs="Arial"/>
          <w:kern w:val="24"/>
          <w:sz w:val="22"/>
          <w:szCs w:val="22"/>
        </w:rPr>
        <w:t xml:space="preserve"> solo por concepto de cuotas corrientes.</w:t>
      </w:r>
    </w:p>
    <w:p w14:paraId="605650CF" w14:textId="77777777" w:rsidR="00DB552C" w:rsidRPr="00C76091" w:rsidRDefault="00DB552C" w:rsidP="00DB552C">
      <w:pPr>
        <w:pStyle w:val="Prrafodelista"/>
        <w:ind w:left="709"/>
        <w:contextualSpacing w:val="0"/>
        <w:jc w:val="both"/>
        <w:rPr>
          <w:rFonts w:ascii="Arial" w:hAnsi="Arial" w:cs="Arial"/>
          <w:kern w:val="24"/>
          <w:sz w:val="22"/>
          <w:szCs w:val="22"/>
        </w:rPr>
      </w:pPr>
    </w:p>
    <w:p w14:paraId="1D15088D" w14:textId="6A66F3FB" w:rsidR="004C2526" w:rsidRDefault="004C2526" w:rsidP="00C66FAA">
      <w:pPr>
        <w:pStyle w:val="Prrafodelista"/>
        <w:numPr>
          <w:ilvl w:val="1"/>
          <w:numId w:val="13"/>
        </w:numPr>
        <w:ind w:left="709"/>
        <w:contextualSpacing w:val="0"/>
        <w:jc w:val="both"/>
        <w:rPr>
          <w:rFonts w:ascii="Arial" w:hAnsi="Arial" w:cs="Arial"/>
          <w:kern w:val="24"/>
          <w:sz w:val="22"/>
          <w:szCs w:val="22"/>
        </w:rPr>
      </w:pPr>
      <w:r w:rsidRPr="00C76091">
        <w:rPr>
          <w:rFonts w:ascii="Arial" w:hAnsi="Arial" w:cs="Arial"/>
          <w:kern w:val="24"/>
          <w:sz w:val="22"/>
          <w:szCs w:val="22"/>
        </w:rPr>
        <w:t xml:space="preserve">La caída del tipo de cambio en </w:t>
      </w:r>
      <w:r w:rsidR="00B56B64">
        <w:rPr>
          <w:rFonts w:ascii="Arial" w:hAnsi="Arial" w:cs="Arial"/>
          <w:kern w:val="24"/>
          <w:sz w:val="22"/>
          <w:szCs w:val="22"/>
        </w:rPr>
        <w:t>10</w:t>
      </w:r>
      <w:r w:rsidRPr="00C76091">
        <w:rPr>
          <w:rFonts w:ascii="Arial" w:hAnsi="Arial" w:cs="Arial"/>
          <w:kern w:val="24"/>
          <w:sz w:val="22"/>
          <w:szCs w:val="22"/>
        </w:rPr>
        <w:t>,</w:t>
      </w:r>
      <w:r w:rsidR="00B56B64">
        <w:rPr>
          <w:rFonts w:ascii="Arial" w:hAnsi="Arial" w:cs="Arial"/>
          <w:kern w:val="24"/>
          <w:sz w:val="22"/>
          <w:szCs w:val="22"/>
        </w:rPr>
        <w:t>4</w:t>
      </w:r>
      <w:r w:rsidRPr="00C76091">
        <w:rPr>
          <w:rFonts w:ascii="Arial" w:hAnsi="Arial" w:cs="Arial"/>
          <w:kern w:val="24"/>
          <w:sz w:val="22"/>
          <w:szCs w:val="22"/>
        </w:rPr>
        <w:t xml:space="preserve">% </w:t>
      </w:r>
      <w:r w:rsidR="00B56B64">
        <w:rPr>
          <w:rFonts w:ascii="Arial" w:hAnsi="Arial" w:cs="Arial"/>
          <w:kern w:val="24"/>
          <w:sz w:val="22"/>
          <w:szCs w:val="22"/>
        </w:rPr>
        <w:t>respe</w:t>
      </w:r>
      <w:r w:rsidRPr="00C76091">
        <w:rPr>
          <w:rFonts w:ascii="Arial" w:hAnsi="Arial" w:cs="Arial"/>
          <w:kern w:val="24"/>
          <w:sz w:val="22"/>
          <w:szCs w:val="22"/>
        </w:rPr>
        <w:t>c</w:t>
      </w:r>
      <w:r w:rsidR="00B56B64">
        <w:rPr>
          <w:rFonts w:ascii="Arial" w:hAnsi="Arial" w:cs="Arial"/>
          <w:kern w:val="24"/>
          <w:sz w:val="22"/>
          <w:szCs w:val="22"/>
        </w:rPr>
        <w:t xml:space="preserve">to al mismo mes del año anterior impactando principalmente en la recaudación </w:t>
      </w:r>
      <w:r w:rsidR="001B5117">
        <w:rPr>
          <w:rFonts w:ascii="Arial" w:hAnsi="Arial" w:cs="Arial"/>
          <w:kern w:val="24"/>
          <w:sz w:val="22"/>
          <w:szCs w:val="22"/>
        </w:rPr>
        <w:t>vinculada a las</w:t>
      </w:r>
      <w:r w:rsidR="00B56B64">
        <w:rPr>
          <w:rFonts w:ascii="Arial" w:hAnsi="Arial" w:cs="Arial"/>
          <w:kern w:val="24"/>
          <w:sz w:val="22"/>
          <w:szCs w:val="22"/>
        </w:rPr>
        <w:t xml:space="preserve"> importaciones y en </w:t>
      </w:r>
      <w:r w:rsidR="00DD06B1">
        <w:rPr>
          <w:rFonts w:ascii="Arial" w:hAnsi="Arial" w:cs="Arial"/>
          <w:kern w:val="24"/>
          <w:sz w:val="22"/>
          <w:szCs w:val="22"/>
        </w:rPr>
        <w:t xml:space="preserve">el </w:t>
      </w:r>
      <w:r w:rsidR="00B56B64">
        <w:rPr>
          <w:rFonts w:ascii="Arial" w:hAnsi="Arial" w:cs="Arial"/>
          <w:kern w:val="24"/>
          <w:sz w:val="22"/>
          <w:szCs w:val="22"/>
        </w:rPr>
        <w:t xml:space="preserve">ingreso </w:t>
      </w:r>
      <w:r w:rsidR="00DD06B1">
        <w:rPr>
          <w:rFonts w:ascii="Arial" w:hAnsi="Arial" w:cs="Arial"/>
          <w:kern w:val="24"/>
          <w:sz w:val="22"/>
          <w:szCs w:val="22"/>
        </w:rPr>
        <w:t xml:space="preserve">mensual </w:t>
      </w:r>
      <w:r w:rsidR="00B56B64">
        <w:rPr>
          <w:rFonts w:ascii="Arial" w:hAnsi="Arial" w:cs="Arial"/>
          <w:kern w:val="24"/>
          <w:sz w:val="22"/>
          <w:szCs w:val="22"/>
        </w:rPr>
        <w:t xml:space="preserve">declarado </w:t>
      </w:r>
      <w:r w:rsidR="001B5117">
        <w:rPr>
          <w:rFonts w:ascii="Arial" w:hAnsi="Arial" w:cs="Arial"/>
          <w:kern w:val="24"/>
          <w:sz w:val="22"/>
          <w:szCs w:val="22"/>
        </w:rPr>
        <w:t>por</w:t>
      </w:r>
      <w:r w:rsidR="00B56B64">
        <w:rPr>
          <w:rFonts w:ascii="Arial" w:hAnsi="Arial" w:cs="Arial"/>
          <w:kern w:val="24"/>
          <w:sz w:val="22"/>
          <w:szCs w:val="22"/>
        </w:rPr>
        <w:t xml:space="preserve"> los exportadores.</w:t>
      </w:r>
    </w:p>
    <w:p w14:paraId="57BDEA82" w14:textId="77777777" w:rsidR="00DB552C" w:rsidRPr="00DB552C" w:rsidRDefault="00DB552C" w:rsidP="00DB552C">
      <w:pPr>
        <w:pStyle w:val="Prrafodelista"/>
        <w:rPr>
          <w:rFonts w:ascii="Arial" w:hAnsi="Arial" w:cs="Arial"/>
          <w:kern w:val="24"/>
          <w:sz w:val="22"/>
          <w:szCs w:val="22"/>
        </w:rPr>
      </w:pPr>
    </w:p>
    <w:p w14:paraId="401D3E78" w14:textId="12CAD834" w:rsidR="008665D3" w:rsidRDefault="004C2526" w:rsidP="00C66FAA">
      <w:pPr>
        <w:pStyle w:val="Prrafodelista"/>
        <w:numPr>
          <w:ilvl w:val="1"/>
          <w:numId w:val="13"/>
        </w:numPr>
        <w:ind w:left="709"/>
        <w:contextualSpacing w:val="0"/>
        <w:jc w:val="both"/>
        <w:rPr>
          <w:rFonts w:ascii="Arial" w:hAnsi="Arial" w:cs="Arial"/>
          <w:kern w:val="24"/>
          <w:sz w:val="22"/>
          <w:szCs w:val="22"/>
        </w:rPr>
      </w:pPr>
      <w:r w:rsidRPr="00C76091">
        <w:rPr>
          <w:rFonts w:ascii="Arial" w:hAnsi="Arial" w:cs="Arial"/>
          <w:kern w:val="24"/>
          <w:sz w:val="22"/>
          <w:szCs w:val="22"/>
        </w:rPr>
        <w:t>El efecto generado por la aplicación de las siguientes normas:</w:t>
      </w:r>
    </w:p>
    <w:p w14:paraId="14EE77E6" w14:textId="77777777" w:rsidR="00DB552C" w:rsidRPr="00273D8E" w:rsidRDefault="00DB552C" w:rsidP="00DB552C">
      <w:pPr>
        <w:pStyle w:val="Prrafodelista"/>
        <w:ind w:left="1134"/>
        <w:contextualSpacing w:val="0"/>
        <w:jc w:val="both"/>
        <w:rPr>
          <w:rFonts w:ascii="Arial" w:hAnsi="Arial" w:cs="Arial"/>
          <w:kern w:val="24"/>
          <w:sz w:val="22"/>
          <w:szCs w:val="22"/>
        </w:rPr>
      </w:pPr>
    </w:p>
    <w:p w14:paraId="3DB7B5B9" w14:textId="6F2DAC7A" w:rsidR="007223BC" w:rsidRDefault="007223BC" w:rsidP="00C66FAA">
      <w:pPr>
        <w:pStyle w:val="Prrafodelista"/>
        <w:numPr>
          <w:ilvl w:val="1"/>
          <w:numId w:val="21"/>
        </w:numPr>
        <w:ind w:left="1134"/>
        <w:contextualSpacing w:val="0"/>
        <w:jc w:val="both"/>
        <w:rPr>
          <w:rFonts w:ascii="Arial" w:hAnsi="Arial" w:cs="Arial"/>
          <w:kern w:val="24"/>
          <w:sz w:val="22"/>
          <w:szCs w:val="22"/>
        </w:rPr>
      </w:pPr>
      <w:r w:rsidRPr="00C76091">
        <w:rPr>
          <w:rFonts w:ascii="Arial" w:hAnsi="Arial" w:cs="Arial"/>
          <w:kern w:val="24"/>
          <w:sz w:val="22"/>
          <w:szCs w:val="22"/>
        </w:rPr>
        <w:t>La Ley N.º 31903 que dispone la libre disposición de fondos de las cuentas de detracciones de las empresas MYPE, lo cual viene afectando los flujos de recaudación por cobranza de la deuda tributaria y los denominados Ingresos Como Recaudación - ICR.</w:t>
      </w:r>
    </w:p>
    <w:p w14:paraId="463EA521" w14:textId="77777777" w:rsidR="00DB552C" w:rsidRPr="00C76091" w:rsidRDefault="00DB552C" w:rsidP="00DB552C">
      <w:pPr>
        <w:pStyle w:val="Prrafodelista"/>
        <w:ind w:left="1134"/>
        <w:contextualSpacing w:val="0"/>
        <w:jc w:val="both"/>
        <w:rPr>
          <w:rFonts w:ascii="Arial" w:hAnsi="Arial" w:cs="Arial"/>
          <w:kern w:val="24"/>
          <w:sz w:val="22"/>
          <w:szCs w:val="22"/>
        </w:rPr>
      </w:pPr>
    </w:p>
    <w:p w14:paraId="139EC0D6" w14:textId="77777777" w:rsidR="001F016F" w:rsidRDefault="007223BC" w:rsidP="00C66FAA">
      <w:pPr>
        <w:pStyle w:val="Prrafodelista"/>
        <w:numPr>
          <w:ilvl w:val="1"/>
          <w:numId w:val="21"/>
        </w:numPr>
        <w:ind w:left="1134"/>
        <w:contextualSpacing w:val="0"/>
        <w:jc w:val="both"/>
        <w:rPr>
          <w:rFonts w:ascii="Arial" w:hAnsi="Arial" w:cs="Arial"/>
          <w:kern w:val="24"/>
          <w:sz w:val="22"/>
          <w:szCs w:val="22"/>
        </w:rPr>
      </w:pPr>
      <w:r w:rsidRPr="00C76091">
        <w:rPr>
          <w:rFonts w:ascii="Arial" w:hAnsi="Arial" w:cs="Arial"/>
          <w:kern w:val="24"/>
          <w:sz w:val="22"/>
          <w:szCs w:val="22"/>
        </w:rPr>
        <w:t>La Ley N.º 32219 que modificó a la Ley N.º 31556, ampliando la vigencia de la tasa reducida del 8% del Impuesto General a las Ventas (IGV) para las micro y pequeñas empresas dedicadas a las actividades de restaurantes, hoteles, alojamientos turísticos, servicios de catering y concesionarios.</w:t>
      </w:r>
    </w:p>
    <w:p w14:paraId="4BC33E04" w14:textId="332EE8CE" w:rsidR="007223BC" w:rsidRPr="00C76091" w:rsidRDefault="007223BC" w:rsidP="001F016F">
      <w:pPr>
        <w:pStyle w:val="Prrafodelista"/>
        <w:ind w:left="1134"/>
        <w:contextualSpacing w:val="0"/>
        <w:jc w:val="both"/>
        <w:rPr>
          <w:rFonts w:ascii="Arial" w:hAnsi="Arial" w:cs="Arial"/>
          <w:kern w:val="24"/>
          <w:sz w:val="22"/>
          <w:szCs w:val="22"/>
        </w:rPr>
      </w:pPr>
    </w:p>
    <w:p w14:paraId="1E8BCF74" w14:textId="736A351B" w:rsidR="00273D8E" w:rsidRDefault="007223BC" w:rsidP="00C66FAA">
      <w:pPr>
        <w:pStyle w:val="Prrafodelista"/>
        <w:numPr>
          <w:ilvl w:val="1"/>
          <w:numId w:val="21"/>
        </w:numPr>
        <w:ind w:left="1134"/>
        <w:contextualSpacing w:val="0"/>
        <w:jc w:val="both"/>
        <w:rPr>
          <w:rFonts w:ascii="Arial" w:hAnsi="Arial" w:cs="Arial"/>
          <w:kern w:val="24"/>
          <w:sz w:val="22"/>
          <w:szCs w:val="22"/>
        </w:rPr>
      </w:pPr>
      <w:r w:rsidRPr="00C76091">
        <w:rPr>
          <w:rFonts w:ascii="Arial" w:eastAsia="Arial" w:hAnsi="Arial" w:cs="Arial"/>
          <w:sz w:val="22"/>
          <w:szCs w:val="22"/>
        </w:rPr>
        <w:t xml:space="preserve">La Ley N.º 31962, que modificó los intereses </w:t>
      </w:r>
      <w:r w:rsidR="00113EC6">
        <w:rPr>
          <w:rFonts w:ascii="Arial" w:eastAsia="Arial" w:hAnsi="Arial" w:cs="Arial"/>
          <w:sz w:val="22"/>
          <w:szCs w:val="22"/>
        </w:rPr>
        <w:t xml:space="preserve">aplicables </w:t>
      </w:r>
      <w:r w:rsidRPr="00C76091">
        <w:rPr>
          <w:rFonts w:ascii="Arial" w:eastAsia="Arial" w:hAnsi="Arial" w:cs="Arial"/>
          <w:sz w:val="22"/>
          <w:szCs w:val="22"/>
        </w:rPr>
        <w:t>tanto en las devoluciones como en la actualización de las multas.</w:t>
      </w:r>
      <w:r w:rsidR="00273D8E" w:rsidRPr="00273D8E">
        <w:rPr>
          <w:rFonts w:ascii="Arial" w:hAnsi="Arial" w:cs="Arial"/>
          <w:kern w:val="24"/>
          <w:sz w:val="22"/>
          <w:szCs w:val="22"/>
        </w:rPr>
        <w:t xml:space="preserve"> </w:t>
      </w:r>
    </w:p>
    <w:p w14:paraId="7C212632" w14:textId="4913BB26" w:rsidR="001F016F" w:rsidRDefault="001F016F" w:rsidP="001F016F">
      <w:pPr>
        <w:pStyle w:val="Prrafodelista"/>
        <w:rPr>
          <w:rFonts w:ascii="Arial" w:hAnsi="Arial" w:cs="Arial"/>
          <w:kern w:val="24"/>
          <w:sz w:val="22"/>
          <w:szCs w:val="22"/>
        </w:rPr>
      </w:pPr>
    </w:p>
    <w:p w14:paraId="136401AE" w14:textId="77777777" w:rsidR="005032AA" w:rsidRPr="001F016F" w:rsidRDefault="005032AA" w:rsidP="001F016F">
      <w:pPr>
        <w:pStyle w:val="Prrafodelista"/>
        <w:rPr>
          <w:rFonts w:ascii="Arial" w:hAnsi="Arial" w:cs="Arial"/>
          <w:kern w:val="24"/>
          <w:sz w:val="22"/>
          <w:szCs w:val="22"/>
        </w:rPr>
      </w:pPr>
    </w:p>
    <w:p w14:paraId="482D63F2" w14:textId="0DDF1684" w:rsidR="007223BC" w:rsidRDefault="002F0C2F" w:rsidP="00C66FAA">
      <w:pPr>
        <w:spacing w:after="0"/>
        <w:ind w:left="350" w:hanging="284"/>
        <w:rPr>
          <w:rFonts w:ascii="Arial" w:hAnsi="Arial" w:cs="Arial"/>
          <w:b/>
          <w:color w:val="000000" w:themeColor="text1"/>
        </w:rPr>
      </w:pPr>
      <w:r w:rsidRPr="001F016F">
        <w:rPr>
          <w:rFonts w:ascii="Arial" w:hAnsi="Arial" w:cs="Arial"/>
          <w:b/>
          <w:color w:val="000000" w:themeColor="text1"/>
        </w:rPr>
        <w:t>Principales resultados por tributos</w:t>
      </w:r>
      <w:r w:rsidR="00D17C32" w:rsidRPr="001F016F">
        <w:rPr>
          <w:rFonts w:ascii="Arial" w:hAnsi="Arial" w:cs="Arial"/>
          <w:b/>
          <w:color w:val="000000" w:themeColor="text1"/>
        </w:rPr>
        <w:t xml:space="preserve"> </w:t>
      </w:r>
    </w:p>
    <w:p w14:paraId="426F76A8" w14:textId="77777777" w:rsidR="001F016F" w:rsidRPr="001F016F" w:rsidRDefault="001F016F" w:rsidP="00C66FAA">
      <w:pPr>
        <w:spacing w:after="0"/>
        <w:ind w:left="350" w:hanging="284"/>
        <w:rPr>
          <w:rFonts w:ascii="Arial" w:hAnsi="Arial" w:cs="Arial"/>
          <w:b/>
          <w:color w:val="000000" w:themeColor="text1"/>
        </w:rPr>
      </w:pPr>
    </w:p>
    <w:p w14:paraId="1D737955" w14:textId="4927E76B" w:rsidR="003531BB" w:rsidRPr="001F016F" w:rsidRDefault="00D17C32" w:rsidP="00C66FAA">
      <w:pPr>
        <w:pStyle w:val="Prrafodelista"/>
        <w:numPr>
          <w:ilvl w:val="0"/>
          <w:numId w:val="11"/>
        </w:numPr>
        <w:ind w:left="284" w:hanging="218"/>
        <w:contextualSpacing w:val="0"/>
        <w:jc w:val="both"/>
        <w:rPr>
          <w:rFonts w:ascii="Arial" w:hAnsi="Arial" w:cs="Arial"/>
          <w:b/>
          <w:bCs/>
          <w:kern w:val="24"/>
          <w:sz w:val="22"/>
          <w:szCs w:val="22"/>
          <w:lang w:val="es-ES"/>
        </w:rPr>
      </w:pPr>
      <w:r w:rsidRPr="001F016F">
        <w:rPr>
          <w:rFonts w:ascii="Arial" w:hAnsi="Arial" w:cs="Arial"/>
          <w:b/>
          <w:bCs/>
          <w:kern w:val="24"/>
          <w:sz w:val="22"/>
          <w:szCs w:val="22"/>
          <w:lang w:val="es-ES"/>
        </w:rPr>
        <w:t xml:space="preserve">Impuesto a la Renta </w:t>
      </w:r>
    </w:p>
    <w:p w14:paraId="1AE5CC4A" w14:textId="77777777" w:rsidR="001F016F" w:rsidRPr="00C76091" w:rsidRDefault="001F016F" w:rsidP="001F016F">
      <w:pPr>
        <w:pStyle w:val="Prrafodelista"/>
        <w:ind w:left="284"/>
        <w:contextualSpacing w:val="0"/>
        <w:jc w:val="both"/>
        <w:rPr>
          <w:rFonts w:ascii="Arial" w:hAnsi="Arial" w:cs="Arial"/>
          <w:kern w:val="24"/>
          <w:sz w:val="22"/>
          <w:szCs w:val="22"/>
          <w:lang w:val="es-ES"/>
        </w:rPr>
      </w:pPr>
    </w:p>
    <w:p w14:paraId="0AC9E4A0" w14:textId="7D096CCC" w:rsidR="006F22A2" w:rsidRDefault="006F22A2" w:rsidP="00C66FAA">
      <w:pPr>
        <w:spacing w:after="0" w:line="240" w:lineRule="auto"/>
        <w:ind w:left="284"/>
        <w:jc w:val="both"/>
        <w:rPr>
          <w:rFonts w:ascii="Arial" w:hAnsi="Arial" w:cs="Arial"/>
          <w:kern w:val="24"/>
        </w:rPr>
      </w:pPr>
      <w:r w:rsidRPr="006F22A2">
        <w:rPr>
          <w:rFonts w:ascii="Arial" w:hAnsi="Arial" w:cs="Arial"/>
          <w:kern w:val="24"/>
        </w:rPr>
        <w:t xml:space="preserve">En enero se recaudaron S/ </w:t>
      </w:r>
      <w:r>
        <w:rPr>
          <w:rFonts w:ascii="Arial" w:hAnsi="Arial" w:cs="Arial"/>
          <w:kern w:val="24"/>
        </w:rPr>
        <w:t>7</w:t>
      </w:r>
      <w:r w:rsidRPr="006F22A2">
        <w:rPr>
          <w:rFonts w:ascii="Arial" w:hAnsi="Arial" w:cs="Arial"/>
          <w:kern w:val="24"/>
        </w:rPr>
        <w:t xml:space="preserve"> </w:t>
      </w:r>
      <w:r>
        <w:rPr>
          <w:rFonts w:ascii="Arial" w:hAnsi="Arial" w:cs="Arial"/>
          <w:kern w:val="24"/>
        </w:rPr>
        <w:t>196</w:t>
      </w:r>
      <w:r w:rsidRPr="006F22A2">
        <w:rPr>
          <w:rFonts w:ascii="Arial" w:hAnsi="Arial" w:cs="Arial"/>
          <w:kern w:val="24"/>
        </w:rPr>
        <w:t xml:space="preserve"> millones por este concepto, importe que representa un crecimiento de </w:t>
      </w:r>
      <w:r>
        <w:rPr>
          <w:rFonts w:ascii="Arial" w:hAnsi="Arial" w:cs="Arial"/>
          <w:kern w:val="24"/>
        </w:rPr>
        <w:t>4</w:t>
      </w:r>
      <w:r w:rsidRPr="006F22A2">
        <w:rPr>
          <w:rFonts w:ascii="Arial" w:hAnsi="Arial" w:cs="Arial"/>
          <w:kern w:val="24"/>
        </w:rPr>
        <w:t>,</w:t>
      </w:r>
      <w:r>
        <w:rPr>
          <w:rFonts w:ascii="Arial" w:hAnsi="Arial" w:cs="Arial"/>
          <w:kern w:val="24"/>
        </w:rPr>
        <w:t>4</w:t>
      </w:r>
      <w:r w:rsidRPr="006F22A2">
        <w:rPr>
          <w:rFonts w:ascii="Arial" w:hAnsi="Arial" w:cs="Arial"/>
          <w:kern w:val="24"/>
        </w:rPr>
        <w:t>% en comparación con el mismo mes del año 202</w:t>
      </w:r>
      <w:r>
        <w:rPr>
          <w:rFonts w:ascii="Arial" w:hAnsi="Arial" w:cs="Arial"/>
          <w:kern w:val="24"/>
        </w:rPr>
        <w:t>5</w:t>
      </w:r>
      <w:r w:rsidRPr="006F22A2">
        <w:rPr>
          <w:rFonts w:ascii="Arial" w:hAnsi="Arial" w:cs="Arial"/>
          <w:kern w:val="24"/>
        </w:rPr>
        <w:t>.</w:t>
      </w:r>
    </w:p>
    <w:p w14:paraId="6D9FCB3D" w14:textId="77777777" w:rsidR="001F016F" w:rsidRPr="006F22A2" w:rsidRDefault="001F016F" w:rsidP="00C66FAA">
      <w:pPr>
        <w:spacing w:after="0" w:line="240" w:lineRule="auto"/>
        <w:ind w:left="284"/>
        <w:jc w:val="both"/>
        <w:rPr>
          <w:rFonts w:ascii="Arial" w:hAnsi="Arial" w:cs="Arial"/>
          <w:kern w:val="24"/>
        </w:rPr>
      </w:pPr>
    </w:p>
    <w:p w14:paraId="7202674D" w14:textId="74C19E80" w:rsidR="00D57CD9" w:rsidRDefault="001B5117" w:rsidP="00C66FAA">
      <w:pPr>
        <w:spacing w:after="0" w:line="240" w:lineRule="auto"/>
        <w:ind w:left="284"/>
        <w:jc w:val="both"/>
        <w:rPr>
          <w:rFonts w:ascii="Arial" w:hAnsi="Arial" w:cs="Arial"/>
          <w:kern w:val="24"/>
        </w:rPr>
      </w:pPr>
      <w:r>
        <w:rPr>
          <w:rFonts w:ascii="Arial" w:hAnsi="Arial" w:cs="Arial"/>
          <w:kern w:val="24"/>
        </w:rPr>
        <w:t>Al respecto, s</w:t>
      </w:r>
      <w:r w:rsidR="006F22A2" w:rsidRPr="006F22A2">
        <w:rPr>
          <w:rFonts w:ascii="Arial" w:hAnsi="Arial" w:cs="Arial"/>
          <w:kern w:val="24"/>
        </w:rPr>
        <w:t>e registraron incrementos en los montos recaudados por concepto de pagos a cuenta de Tercera Categoría del Régimen General y del Régimen Mype Tributario - RMT (2</w:t>
      </w:r>
      <w:r w:rsidR="007F0153">
        <w:rPr>
          <w:rFonts w:ascii="Arial" w:hAnsi="Arial" w:cs="Arial"/>
          <w:kern w:val="24"/>
        </w:rPr>
        <w:t>1</w:t>
      </w:r>
      <w:r w:rsidR="006F22A2" w:rsidRPr="006F22A2">
        <w:rPr>
          <w:rFonts w:ascii="Arial" w:hAnsi="Arial" w:cs="Arial"/>
          <w:kern w:val="24"/>
        </w:rPr>
        <w:t>,2%)</w:t>
      </w:r>
      <w:r w:rsidR="001F016F">
        <w:rPr>
          <w:rFonts w:ascii="Arial" w:hAnsi="Arial" w:cs="Arial"/>
          <w:kern w:val="24"/>
        </w:rPr>
        <w:t>.</w:t>
      </w:r>
      <w:r w:rsidR="006F22A2" w:rsidRPr="006F22A2">
        <w:rPr>
          <w:rFonts w:ascii="Arial" w:hAnsi="Arial" w:cs="Arial"/>
          <w:kern w:val="24"/>
        </w:rPr>
        <w:t xml:space="preserve"> Asimismo, se incrementaron los pagos correspondientes a la Primera Categoría (</w:t>
      </w:r>
      <w:r w:rsidR="007F0153">
        <w:rPr>
          <w:rFonts w:ascii="Arial" w:hAnsi="Arial" w:cs="Arial"/>
          <w:kern w:val="24"/>
        </w:rPr>
        <w:t>2</w:t>
      </w:r>
      <w:r w:rsidR="006F22A2" w:rsidRPr="006F22A2">
        <w:rPr>
          <w:rFonts w:ascii="Arial" w:hAnsi="Arial" w:cs="Arial"/>
          <w:kern w:val="24"/>
        </w:rPr>
        <w:t>,</w:t>
      </w:r>
      <w:r w:rsidR="007F0153">
        <w:rPr>
          <w:rFonts w:ascii="Arial" w:hAnsi="Arial" w:cs="Arial"/>
          <w:kern w:val="24"/>
        </w:rPr>
        <w:t>7</w:t>
      </w:r>
      <w:r w:rsidR="006F22A2" w:rsidRPr="006F22A2">
        <w:rPr>
          <w:rFonts w:ascii="Arial" w:hAnsi="Arial" w:cs="Arial"/>
          <w:kern w:val="24"/>
        </w:rPr>
        <w:t>%), Segunda Categoría (</w:t>
      </w:r>
      <w:r w:rsidR="007F0153">
        <w:rPr>
          <w:rFonts w:ascii="Arial" w:hAnsi="Arial" w:cs="Arial"/>
          <w:kern w:val="24"/>
        </w:rPr>
        <w:t>68</w:t>
      </w:r>
      <w:r w:rsidR="006F22A2" w:rsidRPr="006F22A2">
        <w:rPr>
          <w:rFonts w:ascii="Arial" w:hAnsi="Arial" w:cs="Arial"/>
          <w:kern w:val="24"/>
        </w:rPr>
        <w:t>,</w:t>
      </w:r>
      <w:r w:rsidR="007F0153">
        <w:rPr>
          <w:rFonts w:ascii="Arial" w:hAnsi="Arial" w:cs="Arial"/>
          <w:kern w:val="24"/>
        </w:rPr>
        <w:t>2</w:t>
      </w:r>
      <w:r w:rsidR="006F22A2" w:rsidRPr="006F22A2">
        <w:rPr>
          <w:rFonts w:ascii="Arial" w:hAnsi="Arial" w:cs="Arial"/>
          <w:kern w:val="24"/>
        </w:rPr>
        <w:t xml:space="preserve">%), </w:t>
      </w:r>
      <w:r w:rsidR="00224AC8">
        <w:rPr>
          <w:rFonts w:ascii="Arial" w:hAnsi="Arial" w:cs="Arial"/>
          <w:kern w:val="24"/>
        </w:rPr>
        <w:t xml:space="preserve">Cuarta Categoría (6,3%), </w:t>
      </w:r>
      <w:r w:rsidR="006F22A2" w:rsidRPr="006F22A2">
        <w:rPr>
          <w:rFonts w:ascii="Arial" w:hAnsi="Arial" w:cs="Arial"/>
          <w:kern w:val="24"/>
        </w:rPr>
        <w:t>Régimen Especial de Renta – RER (</w:t>
      </w:r>
      <w:r w:rsidR="00224AC8">
        <w:rPr>
          <w:rFonts w:ascii="Arial" w:hAnsi="Arial" w:cs="Arial"/>
          <w:kern w:val="24"/>
        </w:rPr>
        <w:t>3,9</w:t>
      </w:r>
      <w:r w:rsidR="006F22A2" w:rsidRPr="006F22A2">
        <w:rPr>
          <w:rFonts w:ascii="Arial" w:hAnsi="Arial" w:cs="Arial"/>
          <w:kern w:val="24"/>
        </w:rPr>
        <w:t>%) y Resto de Rentas (</w:t>
      </w:r>
      <w:r w:rsidR="00224AC8">
        <w:rPr>
          <w:rFonts w:ascii="Arial" w:hAnsi="Arial" w:cs="Arial"/>
          <w:kern w:val="24"/>
        </w:rPr>
        <w:t>51</w:t>
      </w:r>
      <w:r w:rsidR="006F22A2" w:rsidRPr="006F22A2">
        <w:rPr>
          <w:rFonts w:ascii="Arial" w:hAnsi="Arial" w:cs="Arial"/>
          <w:kern w:val="24"/>
        </w:rPr>
        <w:t>,</w:t>
      </w:r>
      <w:r w:rsidR="00224AC8">
        <w:rPr>
          <w:rFonts w:ascii="Arial" w:hAnsi="Arial" w:cs="Arial"/>
          <w:kern w:val="24"/>
        </w:rPr>
        <w:t>1</w:t>
      </w:r>
      <w:r w:rsidR="006F22A2" w:rsidRPr="006F22A2">
        <w:rPr>
          <w:rFonts w:ascii="Arial" w:hAnsi="Arial" w:cs="Arial"/>
          <w:kern w:val="24"/>
        </w:rPr>
        <w:t xml:space="preserve">%). </w:t>
      </w:r>
    </w:p>
    <w:p w14:paraId="380D63FC" w14:textId="77777777" w:rsidR="001F016F" w:rsidRDefault="001F016F" w:rsidP="00C66FAA">
      <w:pPr>
        <w:spacing w:after="0" w:line="240" w:lineRule="auto"/>
        <w:ind w:left="284"/>
        <w:jc w:val="both"/>
        <w:rPr>
          <w:rFonts w:ascii="Arial" w:hAnsi="Arial" w:cs="Arial"/>
          <w:kern w:val="24"/>
          <w:lang w:val="es-ES"/>
        </w:rPr>
      </w:pPr>
    </w:p>
    <w:p w14:paraId="397AD191" w14:textId="782C0FBD" w:rsidR="00FE2C86" w:rsidRDefault="001B5117" w:rsidP="00C66FAA">
      <w:pPr>
        <w:spacing w:after="0" w:line="240" w:lineRule="auto"/>
        <w:ind w:left="284"/>
        <w:jc w:val="both"/>
        <w:rPr>
          <w:rFonts w:ascii="Arial" w:hAnsi="Arial" w:cs="Arial"/>
          <w:kern w:val="24"/>
        </w:rPr>
      </w:pPr>
      <w:r>
        <w:rPr>
          <w:rFonts w:ascii="Arial" w:hAnsi="Arial" w:cs="Arial"/>
          <w:kern w:val="24"/>
        </w:rPr>
        <w:t>En contraste, t</w:t>
      </w:r>
      <w:r w:rsidR="00224AC8">
        <w:rPr>
          <w:rFonts w:ascii="Arial" w:hAnsi="Arial" w:cs="Arial"/>
          <w:kern w:val="24"/>
        </w:rPr>
        <w:t xml:space="preserve">anto el </w:t>
      </w:r>
      <w:r w:rsidR="007F0153" w:rsidRPr="006F22A2">
        <w:rPr>
          <w:rFonts w:ascii="Arial" w:hAnsi="Arial" w:cs="Arial"/>
          <w:kern w:val="24"/>
        </w:rPr>
        <w:t xml:space="preserve">Impuesto a la Renta </w:t>
      </w:r>
      <w:r w:rsidR="00C616AC">
        <w:rPr>
          <w:rFonts w:ascii="Arial" w:hAnsi="Arial" w:cs="Arial"/>
          <w:kern w:val="24"/>
        </w:rPr>
        <w:t>de</w:t>
      </w:r>
      <w:r w:rsidR="007F0153" w:rsidRPr="006F22A2">
        <w:rPr>
          <w:rFonts w:ascii="Arial" w:hAnsi="Arial" w:cs="Arial"/>
          <w:kern w:val="24"/>
        </w:rPr>
        <w:t xml:space="preserve"> Sujetos No Domiciliados (</w:t>
      </w:r>
      <w:r w:rsidR="00224AC8">
        <w:rPr>
          <w:rFonts w:ascii="Arial" w:hAnsi="Arial" w:cs="Arial"/>
          <w:kern w:val="24"/>
        </w:rPr>
        <w:t>-</w:t>
      </w:r>
      <w:r w:rsidR="007F0153" w:rsidRPr="006F22A2">
        <w:rPr>
          <w:rFonts w:ascii="Arial" w:hAnsi="Arial" w:cs="Arial"/>
          <w:kern w:val="24"/>
        </w:rPr>
        <w:t>3</w:t>
      </w:r>
      <w:r w:rsidR="00224AC8">
        <w:rPr>
          <w:rFonts w:ascii="Arial" w:hAnsi="Arial" w:cs="Arial"/>
          <w:kern w:val="24"/>
        </w:rPr>
        <w:t>7</w:t>
      </w:r>
      <w:r w:rsidR="007F0153" w:rsidRPr="006F22A2">
        <w:rPr>
          <w:rFonts w:ascii="Arial" w:hAnsi="Arial" w:cs="Arial"/>
          <w:kern w:val="24"/>
        </w:rPr>
        <w:t>,</w:t>
      </w:r>
      <w:r w:rsidR="00224AC8">
        <w:rPr>
          <w:rFonts w:ascii="Arial" w:hAnsi="Arial" w:cs="Arial"/>
          <w:kern w:val="24"/>
        </w:rPr>
        <w:t>7</w:t>
      </w:r>
      <w:r w:rsidR="007F0153" w:rsidRPr="006F22A2">
        <w:rPr>
          <w:rFonts w:ascii="Arial" w:hAnsi="Arial" w:cs="Arial"/>
          <w:kern w:val="24"/>
        </w:rPr>
        <w:t xml:space="preserve">%) </w:t>
      </w:r>
      <w:r w:rsidR="00224AC8">
        <w:rPr>
          <w:rFonts w:ascii="Arial" w:hAnsi="Arial" w:cs="Arial"/>
          <w:kern w:val="24"/>
        </w:rPr>
        <w:t>como</w:t>
      </w:r>
      <w:r w:rsidR="007F0153" w:rsidRPr="006F22A2">
        <w:rPr>
          <w:rFonts w:ascii="Arial" w:hAnsi="Arial" w:cs="Arial"/>
          <w:kern w:val="24"/>
        </w:rPr>
        <w:t xml:space="preserve"> la Regularización del Impuesto a la Renta (</w:t>
      </w:r>
      <w:r w:rsidR="00224AC8">
        <w:rPr>
          <w:rFonts w:ascii="Arial" w:hAnsi="Arial" w:cs="Arial"/>
          <w:kern w:val="24"/>
        </w:rPr>
        <w:t>-61,0</w:t>
      </w:r>
      <w:r w:rsidR="007F0153" w:rsidRPr="006F22A2">
        <w:rPr>
          <w:rFonts w:ascii="Arial" w:hAnsi="Arial" w:cs="Arial"/>
          <w:kern w:val="24"/>
        </w:rPr>
        <w:t>%)</w:t>
      </w:r>
      <w:r w:rsidR="00383E12">
        <w:rPr>
          <w:rFonts w:ascii="Arial" w:hAnsi="Arial" w:cs="Arial"/>
          <w:kern w:val="24"/>
        </w:rPr>
        <w:t xml:space="preserve"> </w:t>
      </w:r>
      <w:r w:rsidR="00FE2C86" w:rsidRPr="00FE2C86">
        <w:rPr>
          <w:rFonts w:ascii="Arial" w:hAnsi="Arial" w:cs="Arial"/>
          <w:kern w:val="24"/>
        </w:rPr>
        <w:t>y los pagos por Quinta Categoría (- 1,1%) mostraron retrocesos por el efecto estadístico generado por los pagos extraordinarios registrados en enero de</w:t>
      </w:r>
      <w:r w:rsidR="00C616AC">
        <w:rPr>
          <w:rFonts w:ascii="Arial" w:hAnsi="Arial" w:cs="Arial"/>
          <w:kern w:val="24"/>
        </w:rPr>
        <w:t>l año pasado.</w:t>
      </w:r>
    </w:p>
    <w:p w14:paraId="385DFCEB" w14:textId="77777777" w:rsidR="001F016F" w:rsidRDefault="001F016F" w:rsidP="00C66FAA">
      <w:pPr>
        <w:spacing w:after="0" w:line="240" w:lineRule="auto"/>
        <w:ind w:left="284"/>
        <w:jc w:val="both"/>
        <w:rPr>
          <w:rFonts w:ascii="Arial" w:hAnsi="Arial" w:cs="Arial"/>
          <w:kern w:val="24"/>
        </w:rPr>
      </w:pPr>
    </w:p>
    <w:p w14:paraId="47201F2F" w14:textId="08BCA4C8" w:rsidR="00C76091" w:rsidRPr="001F016F" w:rsidRDefault="00C76091" w:rsidP="00C66FAA">
      <w:pPr>
        <w:pStyle w:val="Prrafodelista"/>
        <w:numPr>
          <w:ilvl w:val="0"/>
          <w:numId w:val="11"/>
        </w:numPr>
        <w:ind w:left="284" w:hanging="218"/>
        <w:contextualSpacing w:val="0"/>
        <w:jc w:val="both"/>
        <w:rPr>
          <w:rFonts w:ascii="Arial" w:hAnsi="Arial" w:cs="Arial"/>
          <w:b/>
          <w:bCs/>
          <w:kern w:val="24"/>
          <w:sz w:val="22"/>
          <w:szCs w:val="22"/>
        </w:rPr>
      </w:pPr>
      <w:r w:rsidRPr="001F016F">
        <w:rPr>
          <w:rFonts w:ascii="Arial" w:hAnsi="Arial" w:cs="Arial"/>
          <w:b/>
          <w:bCs/>
          <w:kern w:val="24"/>
          <w:sz w:val="22"/>
          <w:szCs w:val="22"/>
        </w:rPr>
        <w:t>Impuesto General a las Ventas (IGV)</w:t>
      </w:r>
    </w:p>
    <w:p w14:paraId="480A453A" w14:textId="77777777" w:rsidR="001F016F" w:rsidRDefault="001F016F" w:rsidP="001F016F">
      <w:pPr>
        <w:pStyle w:val="Prrafodelista"/>
        <w:ind w:left="284"/>
        <w:contextualSpacing w:val="0"/>
        <w:jc w:val="both"/>
        <w:rPr>
          <w:rFonts w:ascii="Arial" w:hAnsi="Arial" w:cs="Arial"/>
          <w:kern w:val="24"/>
          <w:sz w:val="22"/>
          <w:szCs w:val="22"/>
        </w:rPr>
      </w:pPr>
    </w:p>
    <w:p w14:paraId="475364E0" w14:textId="08B2BD6D" w:rsidR="00584313" w:rsidRPr="00584313" w:rsidRDefault="00584313" w:rsidP="00C66FAA">
      <w:pPr>
        <w:pStyle w:val="Prrafodelista"/>
        <w:ind w:left="284"/>
        <w:jc w:val="both"/>
        <w:rPr>
          <w:rFonts w:ascii="Arial" w:hAnsi="Arial" w:cs="Arial"/>
          <w:kern w:val="24"/>
          <w:sz w:val="22"/>
          <w:szCs w:val="22"/>
        </w:rPr>
      </w:pPr>
      <w:r w:rsidRPr="00584313">
        <w:rPr>
          <w:rFonts w:ascii="Arial" w:hAnsi="Arial" w:cs="Arial"/>
          <w:kern w:val="24"/>
          <w:sz w:val="22"/>
          <w:szCs w:val="22"/>
        </w:rPr>
        <w:t xml:space="preserve">La recaudación del IGV alcanzó S/ </w:t>
      </w:r>
      <w:r>
        <w:rPr>
          <w:rFonts w:ascii="Arial" w:hAnsi="Arial" w:cs="Arial"/>
          <w:kern w:val="24"/>
          <w:sz w:val="22"/>
          <w:szCs w:val="22"/>
        </w:rPr>
        <w:t>9</w:t>
      </w:r>
      <w:r w:rsidRPr="00584313">
        <w:rPr>
          <w:rFonts w:ascii="Arial" w:hAnsi="Arial" w:cs="Arial"/>
          <w:kern w:val="24"/>
          <w:sz w:val="22"/>
          <w:szCs w:val="22"/>
        </w:rPr>
        <w:t xml:space="preserve"> </w:t>
      </w:r>
      <w:r>
        <w:rPr>
          <w:rFonts w:ascii="Arial" w:hAnsi="Arial" w:cs="Arial"/>
          <w:kern w:val="24"/>
          <w:sz w:val="22"/>
          <w:szCs w:val="22"/>
        </w:rPr>
        <w:t>633</w:t>
      </w:r>
      <w:r w:rsidRPr="00584313">
        <w:rPr>
          <w:rFonts w:ascii="Arial" w:hAnsi="Arial" w:cs="Arial"/>
          <w:kern w:val="24"/>
          <w:sz w:val="22"/>
          <w:szCs w:val="22"/>
        </w:rPr>
        <w:t xml:space="preserve"> millones en </w:t>
      </w:r>
      <w:r>
        <w:rPr>
          <w:rFonts w:ascii="Arial" w:hAnsi="Arial" w:cs="Arial"/>
          <w:kern w:val="24"/>
          <w:sz w:val="22"/>
          <w:szCs w:val="22"/>
        </w:rPr>
        <w:t>enero</w:t>
      </w:r>
      <w:r w:rsidRPr="00584313">
        <w:rPr>
          <w:rFonts w:ascii="Arial" w:hAnsi="Arial" w:cs="Arial"/>
          <w:kern w:val="24"/>
          <w:sz w:val="22"/>
          <w:szCs w:val="22"/>
        </w:rPr>
        <w:t>, importe que representó un</w:t>
      </w:r>
      <w:r>
        <w:rPr>
          <w:rFonts w:ascii="Arial" w:hAnsi="Arial" w:cs="Arial"/>
          <w:kern w:val="24"/>
          <w:sz w:val="22"/>
          <w:szCs w:val="22"/>
        </w:rPr>
        <w:t>a</w:t>
      </w:r>
      <w:r w:rsidRPr="00584313">
        <w:rPr>
          <w:rFonts w:ascii="Arial" w:hAnsi="Arial" w:cs="Arial"/>
          <w:kern w:val="24"/>
          <w:sz w:val="22"/>
          <w:szCs w:val="22"/>
        </w:rPr>
        <w:t xml:space="preserve"> </w:t>
      </w:r>
      <w:r>
        <w:rPr>
          <w:rFonts w:ascii="Arial" w:hAnsi="Arial" w:cs="Arial"/>
          <w:kern w:val="24"/>
          <w:sz w:val="22"/>
          <w:szCs w:val="22"/>
        </w:rPr>
        <w:t xml:space="preserve">disminución </w:t>
      </w:r>
      <w:r w:rsidRPr="00584313">
        <w:rPr>
          <w:rFonts w:ascii="Arial" w:hAnsi="Arial" w:cs="Arial"/>
          <w:kern w:val="24"/>
          <w:sz w:val="22"/>
          <w:szCs w:val="22"/>
        </w:rPr>
        <w:t>de 1,</w:t>
      </w:r>
      <w:r>
        <w:rPr>
          <w:rFonts w:ascii="Arial" w:hAnsi="Arial" w:cs="Arial"/>
          <w:kern w:val="24"/>
          <w:sz w:val="22"/>
          <w:szCs w:val="22"/>
        </w:rPr>
        <w:t>3</w:t>
      </w:r>
      <w:r w:rsidRPr="00584313">
        <w:rPr>
          <w:rFonts w:ascii="Arial" w:hAnsi="Arial" w:cs="Arial"/>
          <w:kern w:val="24"/>
          <w:sz w:val="22"/>
          <w:szCs w:val="22"/>
        </w:rPr>
        <w:t>% frente al mismo mes de 202</w:t>
      </w:r>
      <w:r>
        <w:rPr>
          <w:rFonts w:ascii="Arial" w:hAnsi="Arial" w:cs="Arial"/>
          <w:kern w:val="24"/>
          <w:sz w:val="22"/>
          <w:szCs w:val="22"/>
        </w:rPr>
        <w:t>5</w:t>
      </w:r>
      <w:r w:rsidRPr="00584313">
        <w:rPr>
          <w:rFonts w:ascii="Arial" w:hAnsi="Arial" w:cs="Arial"/>
          <w:kern w:val="24"/>
          <w:sz w:val="22"/>
          <w:szCs w:val="22"/>
        </w:rPr>
        <w:t>.</w:t>
      </w:r>
    </w:p>
    <w:p w14:paraId="6551CE6C" w14:textId="77777777" w:rsidR="00584313" w:rsidRPr="00584313" w:rsidRDefault="00584313" w:rsidP="00C66FAA">
      <w:pPr>
        <w:pStyle w:val="Prrafodelista"/>
        <w:ind w:left="284"/>
        <w:jc w:val="both"/>
        <w:rPr>
          <w:rFonts w:ascii="Arial" w:hAnsi="Arial" w:cs="Arial"/>
          <w:kern w:val="24"/>
          <w:sz w:val="22"/>
          <w:szCs w:val="22"/>
        </w:rPr>
      </w:pPr>
    </w:p>
    <w:p w14:paraId="0E68F867" w14:textId="4D0EA13B" w:rsidR="00584313" w:rsidRPr="00584313" w:rsidRDefault="00584313" w:rsidP="00C66FAA">
      <w:pPr>
        <w:pStyle w:val="Prrafodelista"/>
        <w:ind w:left="284"/>
        <w:jc w:val="both"/>
        <w:rPr>
          <w:rFonts w:ascii="Arial" w:hAnsi="Arial" w:cs="Arial"/>
          <w:kern w:val="24"/>
          <w:sz w:val="22"/>
          <w:szCs w:val="22"/>
        </w:rPr>
      </w:pPr>
      <w:r w:rsidRPr="00584313">
        <w:rPr>
          <w:rFonts w:ascii="Arial" w:hAnsi="Arial" w:cs="Arial"/>
          <w:kern w:val="24"/>
          <w:sz w:val="22"/>
          <w:szCs w:val="22"/>
        </w:rPr>
        <w:t xml:space="preserve">El IGV Interno recaudó S/ </w:t>
      </w:r>
      <w:r>
        <w:rPr>
          <w:rFonts w:ascii="Arial" w:hAnsi="Arial" w:cs="Arial"/>
          <w:kern w:val="24"/>
          <w:sz w:val="22"/>
          <w:szCs w:val="22"/>
        </w:rPr>
        <w:t>6</w:t>
      </w:r>
      <w:r w:rsidRPr="00584313">
        <w:rPr>
          <w:rFonts w:ascii="Arial" w:hAnsi="Arial" w:cs="Arial"/>
          <w:kern w:val="24"/>
          <w:sz w:val="22"/>
          <w:szCs w:val="22"/>
        </w:rPr>
        <w:t xml:space="preserve"> </w:t>
      </w:r>
      <w:r>
        <w:rPr>
          <w:rFonts w:ascii="Arial" w:hAnsi="Arial" w:cs="Arial"/>
          <w:kern w:val="24"/>
          <w:sz w:val="22"/>
          <w:szCs w:val="22"/>
        </w:rPr>
        <w:t>619</w:t>
      </w:r>
      <w:r w:rsidRPr="00584313">
        <w:rPr>
          <w:rFonts w:ascii="Arial" w:hAnsi="Arial" w:cs="Arial"/>
          <w:kern w:val="24"/>
          <w:sz w:val="22"/>
          <w:szCs w:val="22"/>
        </w:rPr>
        <w:t xml:space="preserve"> millones, </w:t>
      </w:r>
      <w:r w:rsidR="005764F4">
        <w:rPr>
          <w:rFonts w:ascii="Arial" w:hAnsi="Arial" w:cs="Arial"/>
          <w:kern w:val="24"/>
          <w:sz w:val="22"/>
          <w:szCs w:val="22"/>
        </w:rPr>
        <w:t xml:space="preserve">obteniendo </w:t>
      </w:r>
      <w:r w:rsidRPr="00584313">
        <w:rPr>
          <w:rFonts w:ascii="Arial" w:hAnsi="Arial" w:cs="Arial"/>
          <w:kern w:val="24"/>
          <w:sz w:val="22"/>
          <w:szCs w:val="22"/>
        </w:rPr>
        <w:t xml:space="preserve">un crecimiento de </w:t>
      </w:r>
      <w:r>
        <w:rPr>
          <w:rFonts w:ascii="Arial" w:hAnsi="Arial" w:cs="Arial"/>
          <w:kern w:val="24"/>
          <w:sz w:val="22"/>
          <w:szCs w:val="22"/>
        </w:rPr>
        <w:t>3</w:t>
      </w:r>
      <w:r w:rsidRPr="00584313">
        <w:rPr>
          <w:rFonts w:ascii="Arial" w:hAnsi="Arial" w:cs="Arial"/>
          <w:kern w:val="24"/>
          <w:sz w:val="22"/>
          <w:szCs w:val="22"/>
        </w:rPr>
        <w:t>,</w:t>
      </w:r>
      <w:r>
        <w:rPr>
          <w:rFonts w:ascii="Arial" w:hAnsi="Arial" w:cs="Arial"/>
          <w:kern w:val="24"/>
          <w:sz w:val="22"/>
          <w:szCs w:val="22"/>
        </w:rPr>
        <w:t>9</w:t>
      </w:r>
      <w:r w:rsidRPr="00584313">
        <w:rPr>
          <w:rFonts w:ascii="Arial" w:hAnsi="Arial" w:cs="Arial"/>
          <w:kern w:val="24"/>
          <w:sz w:val="22"/>
          <w:szCs w:val="22"/>
        </w:rPr>
        <w:t xml:space="preserve">% </w:t>
      </w:r>
      <w:r w:rsidR="005764F4">
        <w:rPr>
          <w:rFonts w:ascii="Arial" w:hAnsi="Arial" w:cs="Arial"/>
          <w:kern w:val="24"/>
          <w:sz w:val="22"/>
          <w:szCs w:val="22"/>
        </w:rPr>
        <w:t xml:space="preserve">con </w:t>
      </w:r>
      <w:r w:rsidRPr="00584313">
        <w:rPr>
          <w:rFonts w:ascii="Arial" w:hAnsi="Arial" w:cs="Arial"/>
          <w:kern w:val="24"/>
          <w:sz w:val="22"/>
          <w:szCs w:val="22"/>
        </w:rPr>
        <w:t xml:space="preserve">respecto a </w:t>
      </w:r>
      <w:r>
        <w:rPr>
          <w:rFonts w:ascii="Arial" w:hAnsi="Arial" w:cs="Arial"/>
          <w:kern w:val="24"/>
          <w:sz w:val="22"/>
          <w:szCs w:val="22"/>
        </w:rPr>
        <w:t>enero</w:t>
      </w:r>
      <w:r w:rsidRPr="00584313">
        <w:rPr>
          <w:rFonts w:ascii="Arial" w:hAnsi="Arial" w:cs="Arial"/>
          <w:kern w:val="24"/>
          <w:sz w:val="22"/>
          <w:szCs w:val="22"/>
        </w:rPr>
        <w:t xml:space="preserve"> de 202</w:t>
      </w:r>
      <w:r>
        <w:rPr>
          <w:rFonts w:ascii="Arial" w:hAnsi="Arial" w:cs="Arial"/>
          <w:kern w:val="24"/>
          <w:sz w:val="22"/>
          <w:szCs w:val="22"/>
        </w:rPr>
        <w:t>5</w:t>
      </w:r>
      <w:r w:rsidRPr="00584313">
        <w:rPr>
          <w:rFonts w:ascii="Arial" w:hAnsi="Arial" w:cs="Arial"/>
          <w:kern w:val="24"/>
          <w:sz w:val="22"/>
          <w:szCs w:val="22"/>
        </w:rPr>
        <w:t xml:space="preserve">. Este resultado </w:t>
      </w:r>
      <w:r w:rsidR="005764F4">
        <w:rPr>
          <w:rFonts w:ascii="Arial" w:hAnsi="Arial" w:cs="Arial"/>
          <w:kern w:val="24"/>
          <w:sz w:val="22"/>
          <w:szCs w:val="22"/>
        </w:rPr>
        <w:t>fue</w:t>
      </w:r>
      <w:r w:rsidRPr="00584313">
        <w:rPr>
          <w:rFonts w:ascii="Arial" w:hAnsi="Arial" w:cs="Arial"/>
          <w:kern w:val="24"/>
          <w:sz w:val="22"/>
          <w:szCs w:val="22"/>
        </w:rPr>
        <w:t xml:space="preserve"> influenciado por la dinámica económica de </w:t>
      </w:r>
      <w:r>
        <w:rPr>
          <w:rFonts w:ascii="Arial" w:hAnsi="Arial" w:cs="Arial"/>
          <w:kern w:val="24"/>
          <w:sz w:val="22"/>
          <w:szCs w:val="22"/>
        </w:rPr>
        <w:t>diciembre</w:t>
      </w:r>
      <w:r w:rsidRPr="00584313">
        <w:rPr>
          <w:rFonts w:ascii="Arial" w:hAnsi="Arial" w:cs="Arial"/>
          <w:kern w:val="24"/>
          <w:sz w:val="22"/>
          <w:szCs w:val="22"/>
        </w:rPr>
        <w:t xml:space="preserve">, las acciones de control y cobranza desplegadas por la SUNAT </w:t>
      </w:r>
      <w:r w:rsidR="005764F4">
        <w:rPr>
          <w:rFonts w:ascii="Arial" w:hAnsi="Arial" w:cs="Arial"/>
          <w:kern w:val="24"/>
          <w:sz w:val="22"/>
          <w:szCs w:val="22"/>
        </w:rPr>
        <w:t>y</w:t>
      </w:r>
      <w:r w:rsidRPr="00584313">
        <w:rPr>
          <w:rFonts w:ascii="Arial" w:hAnsi="Arial" w:cs="Arial"/>
          <w:kern w:val="24"/>
          <w:sz w:val="22"/>
          <w:szCs w:val="22"/>
        </w:rPr>
        <w:t xml:space="preserve"> por los pagos derivados de la aplicación del IGV a los servicios digitales.</w:t>
      </w:r>
      <w:r>
        <w:rPr>
          <w:rFonts w:ascii="Arial" w:hAnsi="Arial" w:cs="Arial"/>
          <w:kern w:val="24"/>
          <w:sz w:val="22"/>
          <w:szCs w:val="22"/>
        </w:rPr>
        <w:t xml:space="preserve"> </w:t>
      </w:r>
    </w:p>
    <w:p w14:paraId="6C0E41DC" w14:textId="77777777" w:rsidR="00584313" w:rsidRPr="00584313" w:rsidRDefault="00584313" w:rsidP="00C66FAA">
      <w:pPr>
        <w:pStyle w:val="Prrafodelista"/>
        <w:ind w:left="284"/>
        <w:jc w:val="both"/>
        <w:rPr>
          <w:rFonts w:ascii="Arial" w:hAnsi="Arial" w:cs="Arial"/>
          <w:kern w:val="24"/>
          <w:sz w:val="22"/>
          <w:szCs w:val="22"/>
        </w:rPr>
      </w:pPr>
    </w:p>
    <w:p w14:paraId="0EA9240E" w14:textId="454C2222" w:rsidR="00584313" w:rsidRDefault="00584313" w:rsidP="00C66FAA">
      <w:pPr>
        <w:pStyle w:val="Prrafodelista"/>
        <w:ind w:left="284"/>
        <w:contextualSpacing w:val="0"/>
        <w:jc w:val="both"/>
        <w:rPr>
          <w:rFonts w:ascii="Arial" w:hAnsi="Arial" w:cs="Arial"/>
          <w:kern w:val="24"/>
          <w:sz w:val="22"/>
          <w:szCs w:val="22"/>
        </w:rPr>
      </w:pPr>
      <w:r w:rsidRPr="00584313">
        <w:rPr>
          <w:rFonts w:ascii="Arial" w:hAnsi="Arial" w:cs="Arial"/>
          <w:kern w:val="24"/>
          <w:sz w:val="22"/>
          <w:szCs w:val="22"/>
        </w:rPr>
        <w:t xml:space="preserve">Por su parte, el IGV que grava las importaciones recaudó S/ 3 </w:t>
      </w:r>
      <w:r w:rsidR="002A6525">
        <w:rPr>
          <w:rFonts w:ascii="Arial" w:hAnsi="Arial" w:cs="Arial"/>
          <w:kern w:val="24"/>
          <w:sz w:val="22"/>
          <w:szCs w:val="22"/>
        </w:rPr>
        <w:t>015</w:t>
      </w:r>
      <w:r w:rsidRPr="00584313">
        <w:rPr>
          <w:rFonts w:ascii="Arial" w:hAnsi="Arial" w:cs="Arial"/>
          <w:kern w:val="24"/>
          <w:sz w:val="22"/>
          <w:szCs w:val="22"/>
        </w:rPr>
        <w:t xml:space="preserve"> millones, importe que representó una disminución de </w:t>
      </w:r>
      <w:r w:rsidR="002A6525">
        <w:rPr>
          <w:rFonts w:ascii="Arial" w:hAnsi="Arial" w:cs="Arial"/>
          <w:kern w:val="24"/>
          <w:sz w:val="22"/>
          <w:szCs w:val="22"/>
        </w:rPr>
        <w:t>11</w:t>
      </w:r>
      <w:r w:rsidRPr="00584313">
        <w:rPr>
          <w:rFonts w:ascii="Arial" w:hAnsi="Arial" w:cs="Arial"/>
          <w:kern w:val="24"/>
          <w:sz w:val="22"/>
          <w:szCs w:val="22"/>
        </w:rPr>
        <w:t>,</w:t>
      </w:r>
      <w:r w:rsidR="002A6525">
        <w:rPr>
          <w:rFonts w:ascii="Arial" w:hAnsi="Arial" w:cs="Arial"/>
          <w:kern w:val="24"/>
          <w:sz w:val="22"/>
          <w:szCs w:val="22"/>
        </w:rPr>
        <w:t>2</w:t>
      </w:r>
      <w:r w:rsidRPr="00584313">
        <w:rPr>
          <w:rFonts w:ascii="Arial" w:hAnsi="Arial" w:cs="Arial"/>
          <w:kern w:val="24"/>
          <w:sz w:val="22"/>
          <w:szCs w:val="22"/>
        </w:rPr>
        <w:t xml:space="preserve">% en comparación con lo percibido en </w:t>
      </w:r>
      <w:r w:rsidR="002A6525">
        <w:rPr>
          <w:rFonts w:ascii="Arial" w:hAnsi="Arial" w:cs="Arial"/>
          <w:kern w:val="24"/>
          <w:sz w:val="22"/>
          <w:szCs w:val="22"/>
        </w:rPr>
        <w:t>enero</w:t>
      </w:r>
      <w:r w:rsidRPr="00584313">
        <w:rPr>
          <w:rFonts w:ascii="Arial" w:hAnsi="Arial" w:cs="Arial"/>
          <w:kern w:val="24"/>
          <w:sz w:val="22"/>
          <w:szCs w:val="22"/>
        </w:rPr>
        <w:t xml:space="preserve"> de 202</w:t>
      </w:r>
      <w:r w:rsidR="002A6525">
        <w:rPr>
          <w:rFonts w:ascii="Arial" w:hAnsi="Arial" w:cs="Arial"/>
          <w:kern w:val="24"/>
          <w:sz w:val="22"/>
          <w:szCs w:val="22"/>
        </w:rPr>
        <w:t>5</w:t>
      </w:r>
      <w:r w:rsidRPr="00584313">
        <w:rPr>
          <w:rFonts w:ascii="Arial" w:hAnsi="Arial" w:cs="Arial"/>
          <w:kern w:val="24"/>
          <w:sz w:val="22"/>
          <w:szCs w:val="22"/>
        </w:rPr>
        <w:t>. Dicha contracción se debió al menor tipo de cambio (S/ 3,3</w:t>
      </w:r>
      <w:r w:rsidR="002A6525">
        <w:rPr>
          <w:rFonts w:ascii="Arial" w:hAnsi="Arial" w:cs="Arial"/>
          <w:kern w:val="24"/>
          <w:sz w:val="22"/>
          <w:szCs w:val="22"/>
        </w:rPr>
        <w:t>6</w:t>
      </w:r>
      <w:r w:rsidRPr="00584313">
        <w:rPr>
          <w:rFonts w:ascii="Arial" w:hAnsi="Arial" w:cs="Arial"/>
          <w:kern w:val="24"/>
          <w:sz w:val="22"/>
          <w:szCs w:val="22"/>
        </w:rPr>
        <w:t xml:space="preserve"> por US$) utilizado para el pago de obligaciones en moneda nacional, pese al incremento de </w:t>
      </w:r>
      <w:r w:rsidR="002A6525">
        <w:rPr>
          <w:rFonts w:ascii="Arial" w:hAnsi="Arial" w:cs="Arial"/>
          <w:kern w:val="24"/>
          <w:sz w:val="22"/>
          <w:szCs w:val="22"/>
        </w:rPr>
        <w:t>1</w:t>
      </w:r>
      <w:r w:rsidRPr="00584313">
        <w:rPr>
          <w:rFonts w:ascii="Arial" w:hAnsi="Arial" w:cs="Arial"/>
          <w:kern w:val="24"/>
          <w:sz w:val="22"/>
          <w:szCs w:val="22"/>
        </w:rPr>
        <w:t>,</w:t>
      </w:r>
      <w:r w:rsidR="002A6525">
        <w:rPr>
          <w:rFonts w:ascii="Arial" w:hAnsi="Arial" w:cs="Arial"/>
          <w:kern w:val="24"/>
          <w:sz w:val="22"/>
          <w:szCs w:val="22"/>
        </w:rPr>
        <w:t>0</w:t>
      </w:r>
      <w:r w:rsidRPr="00584313">
        <w:rPr>
          <w:rFonts w:ascii="Arial" w:hAnsi="Arial" w:cs="Arial"/>
          <w:kern w:val="24"/>
          <w:sz w:val="22"/>
          <w:szCs w:val="22"/>
        </w:rPr>
        <w:t>% en las importaciones del mes.</w:t>
      </w:r>
    </w:p>
    <w:p w14:paraId="14C65A0E" w14:textId="77777777" w:rsidR="001F016F" w:rsidRPr="00C76091" w:rsidRDefault="001F016F" w:rsidP="00C66FAA">
      <w:pPr>
        <w:pStyle w:val="Prrafodelista"/>
        <w:ind w:left="284"/>
        <w:contextualSpacing w:val="0"/>
        <w:jc w:val="both"/>
        <w:rPr>
          <w:rFonts w:ascii="Arial" w:hAnsi="Arial" w:cs="Arial"/>
          <w:kern w:val="24"/>
          <w:sz w:val="22"/>
          <w:szCs w:val="22"/>
        </w:rPr>
      </w:pPr>
    </w:p>
    <w:p w14:paraId="718986B2" w14:textId="18798D8D" w:rsidR="00C76091" w:rsidRPr="001F016F" w:rsidRDefault="00C76091" w:rsidP="00C66FAA">
      <w:pPr>
        <w:pStyle w:val="Prrafodelista"/>
        <w:numPr>
          <w:ilvl w:val="0"/>
          <w:numId w:val="11"/>
        </w:numPr>
        <w:ind w:left="284" w:hanging="218"/>
        <w:contextualSpacing w:val="0"/>
        <w:jc w:val="both"/>
        <w:rPr>
          <w:rFonts w:ascii="Arial" w:hAnsi="Arial" w:cs="Arial"/>
          <w:b/>
          <w:bCs/>
          <w:kern w:val="24"/>
          <w:sz w:val="22"/>
          <w:szCs w:val="22"/>
          <w:lang w:val="es-ES"/>
        </w:rPr>
      </w:pPr>
      <w:bookmarkStart w:id="1" w:name="_Hlk535484836"/>
      <w:r w:rsidRPr="001F016F">
        <w:rPr>
          <w:rFonts w:ascii="Arial" w:hAnsi="Arial" w:cs="Arial"/>
          <w:b/>
          <w:bCs/>
          <w:kern w:val="24"/>
          <w:sz w:val="22"/>
          <w:szCs w:val="22"/>
          <w:lang w:val="es-ES"/>
        </w:rPr>
        <w:t>Impuesto Selectivo al Consumo (ISC)</w:t>
      </w:r>
    </w:p>
    <w:p w14:paraId="0A38121F" w14:textId="77777777" w:rsidR="001F016F" w:rsidRDefault="001F016F" w:rsidP="001F016F">
      <w:pPr>
        <w:pStyle w:val="Prrafodelista"/>
        <w:ind w:left="284"/>
        <w:contextualSpacing w:val="0"/>
        <w:jc w:val="both"/>
        <w:rPr>
          <w:rFonts w:ascii="Arial" w:hAnsi="Arial" w:cs="Arial"/>
          <w:kern w:val="24"/>
          <w:sz w:val="22"/>
          <w:szCs w:val="22"/>
          <w:lang w:val="es-ES"/>
        </w:rPr>
      </w:pPr>
    </w:p>
    <w:p w14:paraId="4E56436F" w14:textId="5FF47805" w:rsidR="002A6525" w:rsidRPr="002A6525" w:rsidRDefault="002A6525" w:rsidP="00C66FAA">
      <w:pPr>
        <w:pStyle w:val="Prrafodelista"/>
        <w:ind w:left="284"/>
        <w:jc w:val="both"/>
        <w:rPr>
          <w:rFonts w:ascii="Arial" w:hAnsi="Arial" w:cs="Arial"/>
          <w:kern w:val="24"/>
          <w:sz w:val="22"/>
          <w:szCs w:val="22"/>
          <w:lang w:val="es-ES"/>
        </w:rPr>
      </w:pPr>
      <w:r w:rsidRPr="002A6525">
        <w:rPr>
          <w:rFonts w:ascii="Arial" w:hAnsi="Arial" w:cs="Arial"/>
          <w:kern w:val="24"/>
          <w:sz w:val="22"/>
          <w:szCs w:val="22"/>
          <w:lang w:val="es-ES"/>
        </w:rPr>
        <w:t xml:space="preserve">La recaudación del ISC alcanzó S/ </w:t>
      </w:r>
      <w:r>
        <w:rPr>
          <w:rFonts w:ascii="Arial" w:hAnsi="Arial" w:cs="Arial"/>
          <w:kern w:val="24"/>
          <w:sz w:val="22"/>
          <w:szCs w:val="22"/>
          <w:lang w:val="es-ES"/>
        </w:rPr>
        <w:t>1 021</w:t>
      </w:r>
      <w:r w:rsidRPr="002A6525">
        <w:rPr>
          <w:rFonts w:ascii="Arial" w:hAnsi="Arial" w:cs="Arial"/>
          <w:kern w:val="24"/>
          <w:sz w:val="22"/>
          <w:szCs w:val="22"/>
          <w:lang w:val="es-ES"/>
        </w:rPr>
        <w:t xml:space="preserve"> millones en </w:t>
      </w:r>
      <w:r>
        <w:rPr>
          <w:rFonts w:ascii="Arial" w:hAnsi="Arial" w:cs="Arial"/>
          <w:kern w:val="24"/>
          <w:sz w:val="22"/>
          <w:szCs w:val="22"/>
          <w:lang w:val="es-ES"/>
        </w:rPr>
        <w:t>enero</w:t>
      </w:r>
      <w:r w:rsidRPr="002A6525">
        <w:rPr>
          <w:rFonts w:ascii="Arial" w:hAnsi="Arial" w:cs="Arial"/>
          <w:kern w:val="24"/>
          <w:sz w:val="22"/>
          <w:szCs w:val="22"/>
          <w:lang w:val="es-ES"/>
        </w:rPr>
        <w:t xml:space="preserve">, monto que representó un aumento de </w:t>
      </w:r>
      <w:r>
        <w:rPr>
          <w:rFonts w:ascii="Arial" w:hAnsi="Arial" w:cs="Arial"/>
          <w:kern w:val="24"/>
          <w:sz w:val="22"/>
          <w:szCs w:val="22"/>
          <w:lang w:val="es-ES"/>
        </w:rPr>
        <w:t>9</w:t>
      </w:r>
      <w:r w:rsidRPr="002A6525">
        <w:rPr>
          <w:rFonts w:ascii="Arial" w:hAnsi="Arial" w:cs="Arial"/>
          <w:kern w:val="24"/>
          <w:sz w:val="22"/>
          <w:szCs w:val="22"/>
          <w:lang w:val="es-ES"/>
        </w:rPr>
        <w:t>,</w:t>
      </w:r>
      <w:r>
        <w:rPr>
          <w:rFonts w:ascii="Arial" w:hAnsi="Arial" w:cs="Arial"/>
          <w:kern w:val="24"/>
          <w:sz w:val="22"/>
          <w:szCs w:val="22"/>
          <w:lang w:val="es-ES"/>
        </w:rPr>
        <w:t>0</w:t>
      </w:r>
      <w:r w:rsidRPr="002A6525">
        <w:rPr>
          <w:rFonts w:ascii="Arial" w:hAnsi="Arial" w:cs="Arial"/>
          <w:kern w:val="24"/>
          <w:sz w:val="22"/>
          <w:szCs w:val="22"/>
          <w:lang w:val="es-ES"/>
        </w:rPr>
        <w:t xml:space="preserve">% respecto a </w:t>
      </w:r>
      <w:r>
        <w:rPr>
          <w:rFonts w:ascii="Arial" w:hAnsi="Arial" w:cs="Arial"/>
          <w:kern w:val="24"/>
          <w:sz w:val="22"/>
          <w:szCs w:val="22"/>
          <w:lang w:val="es-ES"/>
        </w:rPr>
        <w:t>enero</w:t>
      </w:r>
      <w:r w:rsidRPr="002A6525">
        <w:rPr>
          <w:rFonts w:ascii="Arial" w:hAnsi="Arial" w:cs="Arial"/>
          <w:kern w:val="24"/>
          <w:sz w:val="22"/>
          <w:szCs w:val="22"/>
          <w:lang w:val="es-ES"/>
        </w:rPr>
        <w:t xml:space="preserve"> de 202</w:t>
      </w:r>
      <w:r>
        <w:rPr>
          <w:rFonts w:ascii="Arial" w:hAnsi="Arial" w:cs="Arial"/>
          <w:kern w:val="24"/>
          <w:sz w:val="22"/>
          <w:szCs w:val="22"/>
          <w:lang w:val="es-ES"/>
        </w:rPr>
        <w:t>5</w:t>
      </w:r>
      <w:r w:rsidRPr="002A6525">
        <w:rPr>
          <w:rFonts w:ascii="Arial" w:hAnsi="Arial" w:cs="Arial"/>
          <w:kern w:val="24"/>
          <w:sz w:val="22"/>
          <w:szCs w:val="22"/>
          <w:lang w:val="es-ES"/>
        </w:rPr>
        <w:t xml:space="preserve">. </w:t>
      </w:r>
    </w:p>
    <w:p w14:paraId="5E65E5E5" w14:textId="77777777" w:rsidR="002A6525" w:rsidRPr="002A6525" w:rsidRDefault="002A6525" w:rsidP="00C66FAA">
      <w:pPr>
        <w:pStyle w:val="Prrafodelista"/>
        <w:ind w:left="284"/>
        <w:jc w:val="both"/>
        <w:rPr>
          <w:rFonts w:ascii="Arial" w:hAnsi="Arial" w:cs="Arial"/>
          <w:kern w:val="24"/>
          <w:sz w:val="22"/>
          <w:szCs w:val="22"/>
          <w:lang w:val="es-ES"/>
        </w:rPr>
      </w:pPr>
    </w:p>
    <w:p w14:paraId="17E14386" w14:textId="77777777" w:rsidR="001F016F" w:rsidRDefault="002A6525" w:rsidP="00C66FAA">
      <w:pPr>
        <w:pStyle w:val="Prrafodelista"/>
        <w:ind w:left="284"/>
        <w:jc w:val="both"/>
        <w:rPr>
          <w:rFonts w:ascii="Arial" w:hAnsi="Arial" w:cs="Arial"/>
          <w:kern w:val="24"/>
          <w:sz w:val="22"/>
          <w:szCs w:val="22"/>
          <w:lang w:val="es-ES"/>
        </w:rPr>
      </w:pPr>
      <w:r w:rsidRPr="002A6525">
        <w:rPr>
          <w:rFonts w:ascii="Arial" w:hAnsi="Arial" w:cs="Arial"/>
          <w:kern w:val="24"/>
          <w:sz w:val="22"/>
          <w:szCs w:val="22"/>
          <w:lang w:val="es-ES"/>
        </w:rPr>
        <w:t>El ISC interno se expandió en 28,</w:t>
      </w:r>
      <w:r w:rsidR="00E543B4">
        <w:rPr>
          <w:rFonts w:ascii="Arial" w:hAnsi="Arial" w:cs="Arial"/>
          <w:kern w:val="24"/>
          <w:sz w:val="22"/>
          <w:szCs w:val="22"/>
          <w:lang w:val="es-ES"/>
        </w:rPr>
        <w:t>1</w:t>
      </w:r>
      <w:r w:rsidRPr="002A6525">
        <w:rPr>
          <w:rFonts w:ascii="Arial" w:hAnsi="Arial" w:cs="Arial"/>
          <w:kern w:val="24"/>
          <w:sz w:val="22"/>
          <w:szCs w:val="22"/>
          <w:lang w:val="es-ES"/>
        </w:rPr>
        <w:t xml:space="preserve">%, influenciado por el </w:t>
      </w:r>
      <w:r w:rsidR="005764F4">
        <w:rPr>
          <w:rFonts w:ascii="Arial" w:hAnsi="Arial" w:cs="Arial"/>
          <w:kern w:val="24"/>
          <w:sz w:val="22"/>
          <w:szCs w:val="22"/>
          <w:lang w:val="es-ES"/>
        </w:rPr>
        <w:t>significativo incremento</w:t>
      </w:r>
      <w:r w:rsidRPr="002A6525">
        <w:rPr>
          <w:rFonts w:ascii="Arial" w:hAnsi="Arial" w:cs="Arial"/>
          <w:kern w:val="24"/>
          <w:sz w:val="22"/>
          <w:szCs w:val="22"/>
          <w:lang w:val="es-ES"/>
        </w:rPr>
        <w:t xml:space="preserve"> de 1</w:t>
      </w:r>
      <w:r w:rsidR="00E543B4">
        <w:rPr>
          <w:rFonts w:ascii="Arial" w:hAnsi="Arial" w:cs="Arial"/>
          <w:kern w:val="24"/>
          <w:sz w:val="22"/>
          <w:szCs w:val="22"/>
          <w:lang w:val="es-ES"/>
        </w:rPr>
        <w:t>40</w:t>
      </w:r>
      <w:r w:rsidRPr="002A6525">
        <w:rPr>
          <w:rFonts w:ascii="Arial" w:hAnsi="Arial" w:cs="Arial"/>
          <w:kern w:val="24"/>
          <w:sz w:val="22"/>
          <w:szCs w:val="22"/>
          <w:lang w:val="es-ES"/>
        </w:rPr>
        <w:t>,</w:t>
      </w:r>
      <w:r w:rsidR="00E543B4">
        <w:rPr>
          <w:rFonts w:ascii="Arial" w:hAnsi="Arial" w:cs="Arial"/>
          <w:kern w:val="24"/>
          <w:sz w:val="22"/>
          <w:szCs w:val="22"/>
          <w:lang w:val="es-ES"/>
        </w:rPr>
        <w:t>8</w:t>
      </w:r>
      <w:r w:rsidRPr="002A6525">
        <w:rPr>
          <w:rFonts w:ascii="Arial" w:hAnsi="Arial" w:cs="Arial"/>
          <w:kern w:val="24"/>
          <w:sz w:val="22"/>
          <w:szCs w:val="22"/>
          <w:lang w:val="es-ES"/>
        </w:rPr>
        <w:t xml:space="preserve">% en los pagos correspondientes a combustibles gravados, en un contexto de menores compensaciones de créditos por importación aplicados contra las obligaciones del mes y mayores ventas. </w:t>
      </w:r>
      <w:r w:rsidR="005764F4">
        <w:rPr>
          <w:rFonts w:ascii="Arial" w:hAnsi="Arial" w:cs="Arial"/>
          <w:kern w:val="24"/>
          <w:sz w:val="22"/>
          <w:szCs w:val="22"/>
          <w:lang w:val="es-ES"/>
        </w:rPr>
        <w:t xml:space="preserve"> </w:t>
      </w:r>
    </w:p>
    <w:p w14:paraId="730B8674" w14:textId="77777777" w:rsidR="001F016F" w:rsidRDefault="001F016F" w:rsidP="00C66FAA">
      <w:pPr>
        <w:pStyle w:val="Prrafodelista"/>
        <w:ind w:left="284"/>
        <w:jc w:val="both"/>
        <w:rPr>
          <w:rFonts w:ascii="Arial" w:hAnsi="Arial" w:cs="Arial"/>
          <w:kern w:val="24"/>
          <w:sz w:val="22"/>
          <w:szCs w:val="22"/>
          <w:lang w:val="es-ES"/>
        </w:rPr>
      </w:pPr>
    </w:p>
    <w:p w14:paraId="77477E1C" w14:textId="5E014D9E" w:rsidR="002A6525" w:rsidRPr="002A6525" w:rsidRDefault="005764F4" w:rsidP="00C66FAA">
      <w:pPr>
        <w:pStyle w:val="Prrafodelista"/>
        <w:ind w:left="284"/>
        <w:jc w:val="both"/>
        <w:rPr>
          <w:rFonts w:ascii="Arial" w:hAnsi="Arial" w:cs="Arial"/>
          <w:kern w:val="24"/>
          <w:sz w:val="22"/>
          <w:szCs w:val="22"/>
          <w:lang w:val="es-ES"/>
        </w:rPr>
      </w:pPr>
      <w:r>
        <w:rPr>
          <w:rFonts w:ascii="Arial" w:hAnsi="Arial" w:cs="Arial"/>
          <w:kern w:val="24"/>
          <w:sz w:val="22"/>
          <w:szCs w:val="22"/>
          <w:lang w:val="es-ES"/>
        </w:rPr>
        <w:t xml:space="preserve">Por su parte, el </w:t>
      </w:r>
      <w:r w:rsidR="002A6525" w:rsidRPr="002A6525">
        <w:rPr>
          <w:rFonts w:ascii="Arial" w:hAnsi="Arial" w:cs="Arial"/>
          <w:kern w:val="24"/>
          <w:sz w:val="22"/>
          <w:szCs w:val="22"/>
          <w:lang w:val="es-ES"/>
        </w:rPr>
        <w:t xml:space="preserve">ISC que grava al resto de productos gravados creció en </w:t>
      </w:r>
      <w:r w:rsidR="00E543B4">
        <w:rPr>
          <w:rFonts w:ascii="Arial" w:hAnsi="Arial" w:cs="Arial"/>
          <w:kern w:val="24"/>
          <w:sz w:val="22"/>
          <w:szCs w:val="22"/>
          <w:lang w:val="es-ES"/>
        </w:rPr>
        <w:t>8</w:t>
      </w:r>
      <w:r w:rsidR="002A6525" w:rsidRPr="002A6525">
        <w:rPr>
          <w:rFonts w:ascii="Arial" w:hAnsi="Arial" w:cs="Arial"/>
          <w:kern w:val="24"/>
          <w:sz w:val="22"/>
          <w:szCs w:val="22"/>
          <w:lang w:val="es-ES"/>
        </w:rPr>
        <w:t>,2%, principalmente por los mayores pagos del impuesto a las cervezas, a lo que se sumó la recaudación del ISC a juegos y apuestas a distancia (S/ 2</w:t>
      </w:r>
      <w:r w:rsidR="00E543B4">
        <w:rPr>
          <w:rFonts w:ascii="Arial" w:hAnsi="Arial" w:cs="Arial"/>
          <w:kern w:val="24"/>
          <w:sz w:val="22"/>
          <w:szCs w:val="22"/>
          <w:lang w:val="es-ES"/>
        </w:rPr>
        <w:t>7</w:t>
      </w:r>
      <w:r w:rsidR="002A6525" w:rsidRPr="002A6525">
        <w:rPr>
          <w:rFonts w:ascii="Arial" w:hAnsi="Arial" w:cs="Arial"/>
          <w:kern w:val="24"/>
          <w:sz w:val="22"/>
          <w:szCs w:val="22"/>
          <w:lang w:val="es-ES"/>
        </w:rPr>
        <w:t xml:space="preserve"> millones), </w:t>
      </w:r>
      <w:r w:rsidR="00566C00">
        <w:rPr>
          <w:rFonts w:ascii="Arial" w:hAnsi="Arial" w:cs="Arial"/>
          <w:kern w:val="24"/>
          <w:sz w:val="22"/>
          <w:szCs w:val="22"/>
          <w:lang w:val="es-ES"/>
        </w:rPr>
        <w:t>con impacto en la recaudación desde febrero</w:t>
      </w:r>
      <w:r w:rsidR="002A6525" w:rsidRPr="002A6525">
        <w:rPr>
          <w:rFonts w:ascii="Arial" w:hAnsi="Arial" w:cs="Arial"/>
          <w:kern w:val="24"/>
          <w:sz w:val="22"/>
          <w:szCs w:val="22"/>
          <w:lang w:val="es-ES"/>
        </w:rPr>
        <w:t xml:space="preserve"> de 2025. </w:t>
      </w:r>
    </w:p>
    <w:p w14:paraId="0CBDEC3D" w14:textId="77777777" w:rsidR="002A6525" w:rsidRPr="002A6525" w:rsidRDefault="002A6525" w:rsidP="00C66FAA">
      <w:pPr>
        <w:pStyle w:val="Prrafodelista"/>
        <w:ind w:left="284"/>
        <w:jc w:val="both"/>
        <w:rPr>
          <w:rFonts w:ascii="Arial" w:hAnsi="Arial" w:cs="Arial"/>
          <w:kern w:val="24"/>
          <w:sz w:val="22"/>
          <w:szCs w:val="22"/>
          <w:lang w:val="es-ES"/>
        </w:rPr>
      </w:pPr>
    </w:p>
    <w:p w14:paraId="3B699664" w14:textId="0BF0D00E" w:rsidR="002A6525" w:rsidRDefault="005764F4" w:rsidP="00C66FAA">
      <w:pPr>
        <w:pStyle w:val="Prrafodelista"/>
        <w:ind w:left="284"/>
        <w:contextualSpacing w:val="0"/>
        <w:jc w:val="both"/>
        <w:rPr>
          <w:rFonts w:ascii="Arial" w:hAnsi="Arial" w:cs="Arial"/>
          <w:kern w:val="24"/>
          <w:sz w:val="22"/>
          <w:szCs w:val="22"/>
          <w:lang w:val="es-ES"/>
        </w:rPr>
      </w:pPr>
      <w:r>
        <w:rPr>
          <w:rFonts w:ascii="Arial" w:hAnsi="Arial" w:cs="Arial"/>
          <w:kern w:val="24"/>
          <w:sz w:val="22"/>
          <w:szCs w:val="22"/>
          <w:lang w:val="es-ES"/>
        </w:rPr>
        <w:t>En contraste</w:t>
      </w:r>
      <w:r w:rsidR="002A6525" w:rsidRPr="002A6525">
        <w:rPr>
          <w:rFonts w:ascii="Arial" w:hAnsi="Arial" w:cs="Arial"/>
          <w:kern w:val="24"/>
          <w:sz w:val="22"/>
          <w:szCs w:val="22"/>
          <w:lang w:val="es-ES"/>
        </w:rPr>
        <w:t xml:space="preserve">, el ISC que grava las importaciones </w:t>
      </w:r>
      <w:r w:rsidR="00D011C2">
        <w:rPr>
          <w:rFonts w:ascii="Arial" w:hAnsi="Arial" w:cs="Arial"/>
          <w:kern w:val="24"/>
          <w:sz w:val="22"/>
          <w:szCs w:val="22"/>
          <w:lang w:val="es-ES"/>
        </w:rPr>
        <w:t>se contrajo</w:t>
      </w:r>
      <w:r w:rsidR="002A6525" w:rsidRPr="002A6525">
        <w:rPr>
          <w:rFonts w:ascii="Arial" w:hAnsi="Arial" w:cs="Arial"/>
          <w:kern w:val="24"/>
          <w:sz w:val="22"/>
          <w:szCs w:val="22"/>
          <w:lang w:val="es-ES"/>
        </w:rPr>
        <w:t xml:space="preserve"> en </w:t>
      </w:r>
      <w:r w:rsidR="00E543B4">
        <w:rPr>
          <w:rFonts w:ascii="Arial" w:hAnsi="Arial" w:cs="Arial"/>
          <w:kern w:val="24"/>
          <w:sz w:val="22"/>
          <w:szCs w:val="22"/>
          <w:lang w:val="es-ES"/>
        </w:rPr>
        <w:t>24</w:t>
      </w:r>
      <w:r w:rsidR="00E536A6">
        <w:rPr>
          <w:rFonts w:ascii="Arial" w:hAnsi="Arial" w:cs="Arial"/>
          <w:kern w:val="24"/>
          <w:sz w:val="22"/>
          <w:szCs w:val="22"/>
          <w:lang w:val="es-ES"/>
        </w:rPr>
        <w:t>,</w:t>
      </w:r>
      <w:r w:rsidR="00E543B4">
        <w:rPr>
          <w:rFonts w:ascii="Arial" w:hAnsi="Arial" w:cs="Arial"/>
          <w:kern w:val="24"/>
          <w:sz w:val="22"/>
          <w:szCs w:val="22"/>
          <w:lang w:val="es-ES"/>
        </w:rPr>
        <w:t>9</w:t>
      </w:r>
      <w:r w:rsidR="00E536A6">
        <w:rPr>
          <w:rFonts w:ascii="Arial" w:hAnsi="Arial" w:cs="Arial"/>
          <w:kern w:val="24"/>
          <w:sz w:val="22"/>
          <w:szCs w:val="22"/>
          <w:lang w:val="es-ES"/>
        </w:rPr>
        <w:t>%</w:t>
      </w:r>
      <w:r w:rsidR="002A6525" w:rsidRPr="002A6525">
        <w:rPr>
          <w:rFonts w:ascii="Arial" w:hAnsi="Arial" w:cs="Arial"/>
          <w:kern w:val="24"/>
          <w:sz w:val="22"/>
          <w:szCs w:val="22"/>
          <w:lang w:val="es-ES"/>
        </w:rPr>
        <w:t xml:space="preserve">, </w:t>
      </w:r>
      <w:r w:rsidR="00D011C2">
        <w:rPr>
          <w:rFonts w:ascii="Arial" w:hAnsi="Arial" w:cs="Arial"/>
          <w:kern w:val="24"/>
          <w:sz w:val="22"/>
          <w:szCs w:val="22"/>
          <w:lang w:val="es-ES"/>
        </w:rPr>
        <w:t xml:space="preserve">principalmente por </w:t>
      </w:r>
      <w:r w:rsidR="002A6525" w:rsidRPr="002A6525">
        <w:rPr>
          <w:rFonts w:ascii="Arial" w:hAnsi="Arial" w:cs="Arial"/>
          <w:kern w:val="24"/>
          <w:sz w:val="22"/>
          <w:szCs w:val="22"/>
          <w:lang w:val="es-ES"/>
        </w:rPr>
        <w:t>los m</w:t>
      </w:r>
      <w:r w:rsidR="00E536A6">
        <w:rPr>
          <w:rFonts w:ascii="Arial" w:hAnsi="Arial" w:cs="Arial"/>
          <w:kern w:val="24"/>
          <w:sz w:val="22"/>
          <w:szCs w:val="22"/>
          <w:lang w:val="es-ES"/>
        </w:rPr>
        <w:t>en</w:t>
      </w:r>
      <w:r w:rsidR="002A6525" w:rsidRPr="002A6525">
        <w:rPr>
          <w:rFonts w:ascii="Arial" w:hAnsi="Arial" w:cs="Arial"/>
          <w:kern w:val="24"/>
          <w:sz w:val="22"/>
          <w:szCs w:val="22"/>
          <w:lang w:val="es-ES"/>
        </w:rPr>
        <w:t>ores pagos por importaciones de combustibles previamente garantizadas (</w:t>
      </w:r>
      <w:r w:rsidR="00E536A6">
        <w:rPr>
          <w:rFonts w:ascii="Arial" w:hAnsi="Arial" w:cs="Arial"/>
          <w:kern w:val="24"/>
          <w:sz w:val="22"/>
          <w:szCs w:val="22"/>
          <w:lang w:val="es-ES"/>
        </w:rPr>
        <w:t>-33,4</w:t>
      </w:r>
      <w:r w:rsidR="002A6525" w:rsidRPr="002A6525">
        <w:rPr>
          <w:rFonts w:ascii="Arial" w:hAnsi="Arial" w:cs="Arial"/>
          <w:kern w:val="24"/>
          <w:sz w:val="22"/>
          <w:szCs w:val="22"/>
          <w:lang w:val="es-ES"/>
        </w:rPr>
        <w:t xml:space="preserve">%) y, en menor medida, </w:t>
      </w:r>
      <w:r w:rsidR="00D011C2">
        <w:rPr>
          <w:rFonts w:ascii="Arial" w:hAnsi="Arial" w:cs="Arial"/>
          <w:kern w:val="24"/>
          <w:sz w:val="22"/>
          <w:szCs w:val="22"/>
          <w:lang w:val="es-ES"/>
        </w:rPr>
        <w:t>por</w:t>
      </w:r>
      <w:r w:rsidR="00E536A6">
        <w:rPr>
          <w:rFonts w:ascii="Arial" w:hAnsi="Arial" w:cs="Arial"/>
          <w:kern w:val="24"/>
          <w:sz w:val="22"/>
          <w:szCs w:val="22"/>
          <w:lang w:val="es-ES"/>
        </w:rPr>
        <w:t xml:space="preserve"> </w:t>
      </w:r>
      <w:r w:rsidR="002A6525" w:rsidRPr="002A6525">
        <w:rPr>
          <w:rFonts w:ascii="Arial" w:hAnsi="Arial" w:cs="Arial"/>
          <w:kern w:val="24"/>
          <w:sz w:val="22"/>
          <w:szCs w:val="22"/>
          <w:lang w:val="es-ES"/>
        </w:rPr>
        <w:t>l</w:t>
      </w:r>
      <w:r w:rsidR="00E536A6">
        <w:rPr>
          <w:rFonts w:ascii="Arial" w:hAnsi="Arial" w:cs="Arial"/>
          <w:kern w:val="24"/>
          <w:sz w:val="22"/>
          <w:szCs w:val="22"/>
          <w:lang w:val="es-ES"/>
        </w:rPr>
        <w:t>a</w:t>
      </w:r>
      <w:r w:rsidR="002A6525" w:rsidRPr="002A6525">
        <w:rPr>
          <w:rFonts w:ascii="Arial" w:hAnsi="Arial" w:cs="Arial"/>
          <w:kern w:val="24"/>
          <w:sz w:val="22"/>
          <w:szCs w:val="22"/>
          <w:lang w:val="es-ES"/>
        </w:rPr>
        <w:t xml:space="preserve"> </w:t>
      </w:r>
      <w:r w:rsidR="00E536A6">
        <w:rPr>
          <w:rFonts w:ascii="Arial" w:hAnsi="Arial" w:cs="Arial"/>
          <w:kern w:val="24"/>
          <w:sz w:val="22"/>
          <w:szCs w:val="22"/>
          <w:lang w:val="es-ES"/>
        </w:rPr>
        <w:t>disminución</w:t>
      </w:r>
      <w:r w:rsidR="002A6525" w:rsidRPr="002A6525">
        <w:rPr>
          <w:rFonts w:ascii="Arial" w:hAnsi="Arial" w:cs="Arial"/>
          <w:kern w:val="24"/>
          <w:sz w:val="22"/>
          <w:szCs w:val="22"/>
          <w:lang w:val="es-ES"/>
        </w:rPr>
        <w:t xml:space="preserve"> de </w:t>
      </w:r>
      <w:r w:rsidR="00E536A6">
        <w:rPr>
          <w:rFonts w:ascii="Arial" w:hAnsi="Arial" w:cs="Arial"/>
          <w:kern w:val="24"/>
          <w:sz w:val="22"/>
          <w:szCs w:val="22"/>
          <w:lang w:val="es-ES"/>
        </w:rPr>
        <w:t>6</w:t>
      </w:r>
      <w:r w:rsidR="002A6525" w:rsidRPr="002A6525">
        <w:rPr>
          <w:rFonts w:ascii="Arial" w:hAnsi="Arial" w:cs="Arial"/>
          <w:kern w:val="24"/>
          <w:sz w:val="22"/>
          <w:szCs w:val="22"/>
          <w:lang w:val="es-ES"/>
        </w:rPr>
        <w:t>,6% en el resto de los productos gravados</w:t>
      </w:r>
      <w:r w:rsidR="00D011C2">
        <w:rPr>
          <w:rFonts w:ascii="Arial" w:hAnsi="Arial" w:cs="Arial"/>
          <w:kern w:val="24"/>
          <w:sz w:val="22"/>
          <w:szCs w:val="22"/>
          <w:lang w:val="es-ES"/>
        </w:rPr>
        <w:t xml:space="preserve"> en un contexto de menor tipo de cambio</w:t>
      </w:r>
      <w:r w:rsidR="002A6525" w:rsidRPr="002A6525">
        <w:rPr>
          <w:rFonts w:ascii="Arial" w:hAnsi="Arial" w:cs="Arial"/>
          <w:kern w:val="24"/>
          <w:sz w:val="22"/>
          <w:szCs w:val="22"/>
          <w:lang w:val="es-ES"/>
        </w:rPr>
        <w:t>.</w:t>
      </w:r>
    </w:p>
    <w:p w14:paraId="306A6661" w14:textId="77777777" w:rsidR="0012347E" w:rsidRPr="00C76091" w:rsidRDefault="0012347E" w:rsidP="00C66FAA">
      <w:pPr>
        <w:pStyle w:val="Prrafodelista"/>
        <w:ind w:left="284"/>
        <w:contextualSpacing w:val="0"/>
        <w:jc w:val="both"/>
        <w:rPr>
          <w:rFonts w:ascii="Arial" w:hAnsi="Arial" w:cs="Arial"/>
          <w:kern w:val="24"/>
          <w:sz w:val="22"/>
          <w:szCs w:val="22"/>
          <w:lang w:val="es-ES"/>
        </w:rPr>
      </w:pPr>
    </w:p>
    <w:bookmarkEnd w:id="1"/>
    <w:p w14:paraId="47BD948E" w14:textId="30B6059A" w:rsidR="00EF7812" w:rsidRPr="0012347E" w:rsidRDefault="00EF7812" w:rsidP="00C66FAA">
      <w:pPr>
        <w:pStyle w:val="Prrafodelista"/>
        <w:numPr>
          <w:ilvl w:val="0"/>
          <w:numId w:val="11"/>
        </w:numPr>
        <w:ind w:left="284" w:hanging="218"/>
        <w:contextualSpacing w:val="0"/>
        <w:jc w:val="both"/>
        <w:rPr>
          <w:rFonts w:ascii="Arial" w:hAnsi="Arial" w:cs="Arial"/>
          <w:b/>
          <w:sz w:val="22"/>
          <w:szCs w:val="22"/>
        </w:rPr>
      </w:pPr>
      <w:r w:rsidRPr="0012347E">
        <w:rPr>
          <w:rFonts w:ascii="Arial" w:hAnsi="Arial" w:cs="Arial"/>
          <w:b/>
          <w:sz w:val="22"/>
          <w:szCs w:val="22"/>
        </w:rPr>
        <w:t>Tributación a los Juegos y Apuestas Deportivas a distancia</w:t>
      </w:r>
    </w:p>
    <w:p w14:paraId="5201A30F" w14:textId="77777777" w:rsidR="0012347E" w:rsidRDefault="0012347E" w:rsidP="0012347E">
      <w:pPr>
        <w:pStyle w:val="Prrafodelista"/>
        <w:ind w:left="284"/>
        <w:contextualSpacing w:val="0"/>
        <w:jc w:val="both"/>
        <w:rPr>
          <w:rFonts w:ascii="Arial" w:hAnsi="Arial" w:cs="Arial"/>
          <w:bCs/>
          <w:sz w:val="22"/>
          <w:szCs w:val="22"/>
        </w:rPr>
      </w:pPr>
    </w:p>
    <w:p w14:paraId="063331B8" w14:textId="6B1C1A3B" w:rsidR="00C76091" w:rsidRDefault="00EF7812" w:rsidP="00C66FAA">
      <w:pPr>
        <w:pStyle w:val="Prrafodelista"/>
        <w:ind w:left="284"/>
        <w:contextualSpacing w:val="0"/>
        <w:jc w:val="both"/>
        <w:rPr>
          <w:rFonts w:ascii="Arial" w:hAnsi="Arial" w:cs="Arial"/>
          <w:bCs/>
          <w:sz w:val="22"/>
          <w:szCs w:val="22"/>
        </w:rPr>
      </w:pPr>
      <w:r w:rsidRPr="00EF7812">
        <w:rPr>
          <w:rFonts w:ascii="Arial" w:hAnsi="Arial" w:cs="Arial"/>
          <w:bCs/>
          <w:sz w:val="22"/>
          <w:szCs w:val="22"/>
        </w:rPr>
        <w:t xml:space="preserve">La recaudación por el Impuesto a los Juegos y Apuestas Deportivas a distancia alcanzó los S/ </w:t>
      </w:r>
      <w:r>
        <w:rPr>
          <w:rFonts w:ascii="Arial" w:hAnsi="Arial" w:cs="Arial"/>
          <w:bCs/>
          <w:sz w:val="22"/>
          <w:szCs w:val="22"/>
        </w:rPr>
        <w:t>25</w:t>
      </w:r>
      <w:r w:rsidRPr="00EF7812">
        <w:rPr>
          <w:rFonts w:ascii="Arial" w:hAnsi="Arial" w:cs="Arial"/>
          <w:bCs/>
          <w:sz w:val="22"/>
          <w:szCs w:val="22"/>
        </w:rPr>
        <w:t xml:space="preserve"> millones en </w:t>
      </w:r>
      <w:r>
        <w:rPr>
          <w:rFonts w:ascii="Arial" w:hAnsi="Arial" w:cs="Arial"/>
          <w:bCs/>
          <w:sz w:val="22"/>
          <w:szCs w:val="22"/>
        </w:rPr>
        <w:t>enero</w:t>
      </w:r>
      <w:r w:rsidRPr="00EF7812">
        <w:rPr>
          <w:rFonts w:ascii="Arial" w:hAnsi="Arial" w:cs="Arial"/>
          <w:bCs/>
          <w:sz w:val="22"/>
          <w:szCs w:val="22"/>
        </w:rPr>
        <w:t>. Por su parte, la recaudación del ISC que grava a dicha actividad fue de S/ 2</w:t>
      </w:r>
      <w:r>
        <w:rPr>
          <w:rFonts w:ascii="Arial" w:hAnsi="Arial" w:cs="Arial"/>
          <w:bCs/>
          <w:sz w:val="22"/>
          <w:szCs w:val="22"/>
        </w:rPr>
        <w:t>7</w:t>
      </w:r>
      <w:r w:rsidRPr="00EF7812">
        <w:rPr>
          <w:rFonts w:ascii="Arial" w:hAnsi="Arial" w:cs="Arial"/>
          <w:bCs/>
          <w:sz w:val="22"/>
          <w:szCs w:val="22"/>
        </w:rPr>
        <w:t xml:space="preserve"> millones</w:t>
      </w:r>
      <w:r w:rsidR="006641F8">
        <w:rPr>
          <w:rFonts w:ascii="Arial" w:hAnsi="Arial" w:cs="Arial"/>
          <w:bCs/>
          <w:sz w:val="22"/>
          <w:szCs w:val="22"/>
        </w:rPr>
        <w:t>.</w:t>
      </w:r>
    </w:p>
    <w:p w14:paraId="302745AA" w14:textId="77777777" w:rsidR="0012347E" w:rsidRDefault="0012347E" w:rsidP="00C66FAA">
      <w:pPr>
        <w:pStyle w:val="Prrafodelista"/>
        <w:ind w:left="284"/>
        <w:contextualSpacing w:val="0"/>
        <w:jc w:val="both"/>
        <w:rPr>
          <w:rFonts w:ascii="Arial" w:hAnsi="Arial" w:cs="Arial"/>
          <w:bCs/>
          <w:sz w:val="22"/>
          <w:szCs w:val="22"/>
        </w:rPr>
      </w:pPr>
    </w:p>
    <w:p w14:paraId="776BDF7A" w14:textId="6DA86AE3" w:rsidR="00EF7812" w:rsidRPr="0012347E" w:rsidRDefault="009333B2" w:rsidP="00C66FAA">
      <w:pPr>
        <w:pStyle w:val="Prrafodelista"/>
        <w:numPr>
          <w:ilvl w:val="0"/>
          <w:numId w:val="11"/>
        </w:numPr>
        <w:ind w:left="284" w:hanging="218"/>
        <w:contextualSpacing w:val="0"/>
        <w:jc w:val="both"/>
        <w:rPr>
          <w:rFonts w:ascii="Arial" w:hAnsi="Arial" w:cs="Arial"/>
          <w:b/>
          <w:sz w:val="22"/>
          <w:szCs w:val="22"/>
        </w:rPr>
      </w:pPr>
      <w:r w:rsidRPr="0012347E">
        <w:rPr>
          <w:rFonts w:ascii="Arial" w:hAnsi="Arial" w:cs="Arial"/>
          <w:b/>
          <w:sz w:val="22"/>
          <w:szCs w:val="22"/>
        </w:rPr>
        <w:t>Otros Ingresos</w:t>
      </w:r>
    </w:p>
    <w:p w14:paraId="71198863" w14:textId="77777777" w:rsidR="0012347E" w:rsidRDefault="0012347E" w:rsidP="0012347E">
      <w:pPr>
        <w:pStyle w:val="Prrafodelista"/>
        <w:ind w:left="284"/>
        <w:contextualSpacing w:val="0"/>
        <w:jc w:val="both"/>
        <w:rPr>
          <w:rFonts w:ascii="Arial" w:hAnsi="Arial" w:cs="Arial"/>
          <w:bCs/>
          <w:sz w:val="22"/>
          <w:szCs w:val="22"/>
        </w:rPr>
      </w:pPr>
    </w:p>
    <w:p w14:paraId="07B47B0C" w14:textId="68901A98" w:rsidR="009333B2" w:rsidRPr="009333B2" w:rsidRDefault="009333B2" w:rsidP="00C66FAA">
      <w:pPr>
        <w:pStyle w:val="Prrafodelista"/>
        <w:ind w:left="284"/>
        <w:jc w:val="both"/>
        <w:rPr>
          <w:rFonts w:ascii="Arial" w:hAnsi="Arial" w:cs="Arial"/>
          <w:bCs/>
          <w:sz w:val="22"/>
          <w:szCs w:val="22"/>
        </w:rPr>
      </w:pPr>
      <w:r w:rsidRPr="009333B2">
        <w:rPr>
          <w:rFonts w:ascii="Arial" w:hAnsi="Arial" w:cs="Arial"/>
          <w:bCs/>
          <w:sz w:val="22"/>
          <w:szCs w:val="22"/>
        </w:rPr>
        <w:t xml:space="preserve">La recaudación de este rubro ascendió a S/ </w:t>
      </w:r>
      <w:r>
        <w:rPr>
          <w:rFonts w:ascii="Arial" w:hAnsi="Arial" w:cs="Arial"/>
          <w:bCs/>
          <w:sz w:val="22"/>
          <w:szCs w:val="22"/>
        </w:rPr>
        <w:t>758</w:t>
      </w:r>
      <w:r w:rsidRPr="009333B2">
        <w:rPr>
          <w:rFonts w:ascii="Arial" w:hAnsi="Arial" w:cs="Arial"/>
          <w:bCs/>
          <w:sz w:val="22"/>
          <w:szCs w:val="22"/>
        </w:rPr>
        <w:t xml:space="preserve"> millones, monto que representó un</w:t>
      </w:r>
      <w:r>
        <w:rPr>
          <w:rFonts w:ascii="Arial" w:hAnsi="Arial" w:cs="Arial"/>
          <w:bCs/>
          <w:sz w:val="22"/>
          <w:szCs w:val="22"/>
        </w:rPr>
        <w:t>a</w:t>
      </w:r>
      <w:r w:rsidRPr="009333B2">
        <w:rPr>
          <w:rFonts w:ascii="Arial" w:hAnsi="Arial" w:cs="Arial"/>
          <w:bCs/>
          <w:sz w:val="22"/>
          <w:szCs w:val="22"/>
        </w:rPr>
        <w:t xml:space="preserve"> </w:t>
      </w:r>
      <w:r>
        <w:rPr>
          <w:rFonts w:ascii="Arial" w:hAnsi="Arial" w:cs="Arial"/>
          <w:bCs/>
          <w:sz w:val="22"/>
          <w:szCs w:val="22"/>
        </w:rPr>
        <w:t xml:space="preserve">disminución </w:t>
      </w:r>
      <w:r w:rsidRPr="009333B2">
        <w:rPr>
          <w:rFonts w:ascii="Arial" w:hAnsi="Arial" w:cs="Arial"/>
          <w:bCs/>
          <w:sz w:val="22"/>
          <w:szCs w:val="22"/>
        </w:rPr>
        <w:t>de 2</w:t>
      </w:r>
      <w:r>
        <w:rPr>
          <w:rFonts w:ascii="Arial" w:hAnsi="Arial" w:cs="Arial"/>
          <w:bCs/>
          <w:sz w:val="22"/>
          <w:szCs w:val="22"/>
        </w:rPr>
        <w:t>7</w:t>
      </w:r>
      <w:r w:rsidRPr="009333B2">
        <w:rPr>
          <w:rFonts w:ascii="Arial" w:hAnsi="Arial" w:cs="Arial"/>
          <w:bCs/>
          <w:sz w:val="22"/>
          <w:szCs w:val="22"/>
        </w:rPr>
        <w:t>,</w:t>
      </w:r>
      <w:r>
        <w:rPr>
          <w:rFonts w:ascii="Arial" w:hAnsi="Arial" w:cs="Arial"/>
          <w:bCs/>
          <w:sz w:val="22"/>
          <w:szCs w:val="22"/>
        </w:rPr>
        <w:t>1</w:t>
      </w:r>
      <w:r w:rsidRPr="009333B2">
        <w:rPr>
          <w:rFonts w:ascii="Arial" w:hAnsi="Arial" w:cs="Arial"/>
          <w:bCs/>
          <w:sz w:val="22"/>
          <w:szCs w:val="22"/>
        </w:rPr>
        <w:t xml:space="preserve">% respecto a lo obtenido en </w:t>
      </w:r>
      <w:r>
        <w:rPr>
          <w:rFonts w:ascii="Arial" w:hAnsi="Arial" w:cs="Arial"/>
          <w:bCs/>
          <w:sz w:val="22"/>
          <w:szCs w:val="22"/>
        </w:rPr>
        <w:t>enero</w:t>
      </w:r>
      <w:r w:rsidRPr="009333B2">
        <w:rPr>
          <w:rFonts w:ascii="Arial" w:hAnsi="Arial" w:cs="Arial"/>
          <w:bCs/>
          <w:sz w:val="22"/>
          <w:szCs w:val="22"/>
        </w:rPr>
        <w:t xml:space="preserve"> de 202</w:t>
      </w:r>
      <w:r>
        <w:rPr>
          <w:rFonts w:ascii="Arial" w:hAnsi="Arial" w:cs="Arial"/>
          <w:bCs/>
          <w:sz w:val="22"/>
          <w:szCs w:val="22"/>
        </w:rPr>
        <w:t>5</w:t>
      </w:r>
      <w:r w:rsidRPr="009333B2">
        <w:rPr>
          <w:rFonts w:ascii="Arial" w:hAnsi="Arial" w:cs="Arial"/>
          <w:bCs/>
          <w:sz w:val="22"/>
          <w:szCs w:val="22"/>
        </w:rPr>
        <w:t>. Este resultado se debió principalmente a los m</w:t>
      </w:r>
      <w:r>
        <w:rPr>
          <w:rFonts w:ascii="Arial" w:hAnsi="Arial" w:cs="Arial"/>
          <w:bCs/>
          <w:sz w:val="22"/>
          <w:szCs w:val="22"/>
        </w:rPr>
        <w:t>en</w:t>
      </w:r>
      <w:r w:rsidRPr="009333B2">
        <w:rPr>
          <w:rFonts w:ascii="Arial" w:hAnsi="Arial" w:cs="Arial"/>
          <w:bCs/>
          <w:sz w:val="22"/>
          <w:szCs w:val="22"/>
        </w:rPr>
        <w:t xml:space="preserve">ores pagos por </w:t>
      </w:r>
      <w:r>
        <w:rPr>
          <w:rFonts w:ascii="Arial" w:hAnsi="Arial" w:cs="Arial"/>
          <w:bCs/>
          <w:sz w:val="22"/>
          <w:szCs w:val="22"/>
        </w:rPr>
        <w:t>Multas</w:t>
      </w:r>
      <w:r w:rsidRPr="009333B2">
        <w:rPr>
          <w:rFonts w:ascii="Arial" w:hAnsi="Arial" w:cs="Arial"/>
          <w:bCs/>
          <w:sz w:val="22"/>
          <w:szCs w:val="22"/>
        </w:rPr>
        <w:t xml:space="preserve"> (</w:t>
      </w:r>
      <w:r>
        <w:rPr>
          <w:rFonts w:ascii="Arial" w:hAnsi="Arial" w:cs="Arial"/>
          <w:bCs/>
          <w:sz w:val="22"/>
          <w:szCs w:val="22"/>
        </w:rPr>
        <w:t>-</w:t>
      </w:r>
      <w:r w:rsidRPr="009333B2">
        <w:rPr>
          <w:rFonts w:ascii="Arial" w:hAnsi="Arial" w:cs="Arial"/>
          <w:bCs/>
          <w:sz w:val="22"/>
          <w:szCs w:val="22"/>
        </w:rPr>
        <w:t>7</w:t>
      </w:r>
      <w:r>
        <w:rPr>
          <w:rFonts w:ascii="Arial" w:hAnsi="Arial" w:cs="Arial"/>
          <w:bCs/>
          <w:sz w:val="22"/>
          <w:szCs w:val="22"/>
        </w:rPr>
        <w:t>4</w:t>
      </w:r>
      <w:r w:rsidRPr="009333B2">
        <w:rPr>
          <w:rFonts w:ascii="Arial" w:hAnsi="Arial" w:cs="Arial"/>
          <w:bCs/>
          <w:sz w:val="22"/>
          <w:szCs w:val="22"/>
        </w:rPr>
        <w:t>,</w:t>
      </w:r>
      <w:r>
        <w:rPr>
          <w:rFonts w:ascii="Arial" w:hAnsi="Arial" w:cs="Arial"/>
          <w:bCs/>
          <w:sz w:val="22"/>
          <w:szCs w:val="22"/>
        </w:rPr>
        <w:t>8</w:t>
      </w:r>
      <w:r w:rsidRPr="009333B2">
        <w:rPr>
          <w:rFonts w:ascii="Arial" w:hAnsi="Arial" w:cs="Arial"/>
          <w:bCs/>
          <w:sz w:val="22"/>
          <w:szCs w:val="22"/>
        </w:rPr>
        <w:t>%)</w:t>
      </w:r>
      <w:r>
        <w:rPr>
          <w:rFonts w:ascii="Arial" w:hAnsi="Arial" w:cs="Arial"/>
          <w:bCs/>
          <w:sz w:val="22"/>
          <w:szCs w:val="22"/>
        </w:rPr>
        <w:t xml:space="preserve"> y por Fraccionamientos (-29,9%)</w:t>
      </w:r>
      <w:r w:rsidR="0012347E">
        <w:rPr>
          <w:rFonts w:ascii="Arial" w:hAnsi="Arial" w:cs="Arial"/>
          <w:bCs/>
          <w:sz w:val="22"/>
          <w:szCs w:val="22"/>
        </w:rPr>
        <w:t xml:space="preserve">, como consecuencia del </w:t>
      </w:r>
      <w:r w:rsidRPr="009333B2">
        <w:rPr>
          <w:rFonts w:ascii="Arial" w:hAnsi="Arial" w:cs="Arial"/>
          <w:bCs/>
          <w:sz w:val="22"/>
          <w:szCs w:val="22"/>
        </w:rPr>
        <w:t xml:space="preserve">efecto estadístico </w:t>
      </w:r>
      <w:r w:rsidR="004B38BF">
        <w:rPr>
          <w:rFonts w:ascii="Arial" w:hAnsi="Arial" w:cs="Arial"/>
          <w:bCs/>
          <w:sz w:val="22"/>
          <w:szCs w:val="22"/>
        </w:rPr>
        <w:t xml:space="preserve">de </w:t>
      </w:r>
      <w:r w:rsidR="00FB5E48">
        <w:rPr>
          <w:rFonts w:ascii="Arial" w:hAnsi="Arial" w:cs="Arial"/>
          <w:bCs/>
          <w:sz w:val="22"/>
          <w:szCs w:val="22"/>
        </w:rPr>
        <w:t xml:space="preserve">los </w:t>
      </w:r>
      <w:r w:rsidRPr="009333B2">
        <w:rPr>
          <w:rFonts w:ascii="Arial" w:hAnsi="Arial" w:cs="Arial"/>
          <w:bCs/>
          <w:sz w:val="22"/>
          <w:szCs w:val="22"/>
        </w:rPr>
        <w:t xml:space="preserve">pagos extraordinarios </w:t>
      </w:r>
      <w:r w:rsidR="004B38BF">
        <w:rPr>
          <w:rFonts w:ascii="Arial" w:hAnsi="Arial" w:cs="Arial"/>
          <w:bCs/>
          <w:sz w:val="22"/>
          <w:szCs w:val="22"/>
        </w:rPr>
        <w:t xml:space="preserve">y </w:t>
      </w:r>
      <w:r w:rsidR="00FB5E48">
        <w:rPr>
          <w:rFonts w:ascii="Arial" w:hAnsi="Arial" w:cs="Arial"/>
          <w:bCs/>
          <w:sz w:val="22"/>
          <w:szCs w:val="22"/>
        </w:rPr>
        <w:t xml:space="preserve">de las </w:t>
      </w:r>
      <w:r w:rsidR="00BE123C">
        <w:rPr>
          <w:rFonts w:ascii="Arial" w:hAnsi="Arial" w:cs="Arial"/>
          <w:bCs/>
          <w:sz w:val="22"/>
          <w:szCs w:val="22"/>
        </w:rPr>
        <w:t>cuotas d</w:t>
      </w:r>
      <w:r w:rsidR="004B38BF">
        <w:rPr>
          <w:rFonts w:ascii="Arial" w:hAnsi="Arial" w:cs="Arial"/>
          <w:bCs/>
          <w:sz w:val="22"/>
          <w:szCs w:val="22"/>
        </w:rPr>
        <w:t xml:space="preserve">el </w:t>
      </w:r>
      <w:r w:rsidR="004B38BF" w:rsidRPr="004B38BF">
        <w:rPr>
          <w:rFonts w:ascii="Arial" w:hAnsi="Arial" w:cs="Arial"/>
          <w:bCs/>
          <w:sz w:val="22"/>
          <w:szCs w:val="22"/>
        </w:rPr>
        <w:t>acogimiento al fraccionamiento especial</w:t>
      </w:r>
      <w:r w:rsidR="00BE123C">
        <w:rPr>
          <w:rFonts w:ascii="Arial" w:hAnsi="Arial" w:cs="Arial"/>
          <w:bCs/>
          <w:sz w:val="22"/>
          <w:szCs w:val="22"/>
        </w:rPr>
        <w:t>,</w:t>
      </w:r>
      <w:r w:rsidR="004B38BF" w:rsidRPr="009333B2">
        <w:rPr>
          <w:rFonts w:ascii="Arial" w:hAnsi="Arial" w:cs="Arial"/>
          <w:bCs/>
          <w:sz w:val="22"/>
          <w:szCs w:val="22"/>
        </w:rPr>
        <w:t xml:space="preserve"> </w:t>
      </w:r>
      <w:r w:rsidRPr="009333B2">
        <w:rPr>
          <w:rFonts w:ascii="Arial" w:hAnsi="Arial" w:cs="Arial"/>
          <w:bCs/>
          <w:sz w:val="22"/>
          <w:szCs w:val="22"/>
        </w:rPr>
        <w:t xml:space="preserve">registrados en el mismo mes del año anterior. </w:t>
      </w:r>
    </w:p>
    <w:p w14:paraId="31E1277E" w14:textId="77777777" w:rsidR="009333B2" w:rsidRPr="009333B2" w:rsidRDefault="009333B2" w:rsidP="00C66FAA">
      <w:pPr>
        <w:pStyle w:val="Prrafodelista"/>
        <w:ind w:left="284"/>
        <w:jc w:val="both"/>
        <w:rPr>
          <w:rFonts w:ascii="Arial" w:hAnsi="Arial" w:cs="Arial"/>
          <w:bCs/>
          <w:sz w:val="22"/>
          <w:szCs w:val="22"/>
        </w:rPr>
      </w:pPr>
    </w:p>
    <w:p w14:paraId="7B6ECE2B" w14:textId="44148C2C" w:rsidR="009333B2" w:rsidRDefault="004B38BF" w:rsidP="00C66FAA">
      <w:pPr>
        <w:pStyle w:val="Prrafodelista"/>
        <w:ind w:left="284"/>
        <w:contextualSpacing w:val="0"/>
        <w:jc w:val="both"/>
        <w:rPr>
          <w:rFonts w:ascii="Arial" w:hAnsi="Arial" w:cs="Arial"/>
          <w:bCs/>
          <w:sz w:val="22"/>
          <w:szCs w:val="22"/>
        </w:rPr>
      </w:pPr>
      <w:r>
        <w:rPr>
          <w:rFonts w:ascii="Arial" w:hAnsi="Arial" w:cs="Arial"/>
          <w:bCs/>
          <w:sz w:val="22"/>
          <w:szCs w:val="22"/>
        </w:rPr>
        <w:lastRenderedPageBreak/>
        <w:t>En contraste</w:t>
      </w:r>
      <w:r w:rsidR="009333B2" w:rsidRPr="009333B2">
        <w:rPr>
          <w:rFonts w:ascii="Arial" w:hAnsi="Arial" w:cs="Arial"/>
          <w:bCs/>
          <w:sz w:val="22"/>
          <w:szCs w:val="22"/>
        </w:rPr>
        <w:t>, se incrementó la recaudación de Casinos y Tragamonedas, Juegos y Apuestas Deportivas a distancia (1</w:t>
      </w:r>
      <w:r>
        <w:rPr>
          <w:rFonts w:ascii="Arial" w:hAnsi="Arial" w:cs="Arial"/>
          <w:bCs/>
          <w:sz w:val="22"/>
          <w:szCs w:val="22"/>
        </w:rPr>
        <w:t>37</w:t>
      </w:r>
      <w:r w:rsidR="009333B2" w:rsidRPr="009333B2">
        <w:rPr>
          <w:rFonts w:ascii="Arial" w:hAnsi="Arial" w:cs="Arial"/>
          <w:bCs/>
          <w:sz w:val="22"/>
          <w:szCs w:val="22"/>
        </w:rPr>
        <w:t>,</w:t>
      </w:r>
      <w:r>
        <w:rPr>
          <w:rFonts w:ascii="Arial" w:hAnsi="Arial" w:cs="Arial"/>
          <w:bCs/>
          <w:sz w:val="22"/>
          <w:szCs w:val="22"/>
        </w:rPr>
        <w:t>0</w:t>
      </w:r>
      <w:r w:rsidR="009333B2" w:rsidRPr="009333B2">
        <w:rPr>
          <w:rFonts w:ascii="Arial" w:hAnsi="Arial" w:cs="Arial"/>
          <w:bCs/>
          <w:sz w:val="22"/>
          <w:szCs w:val="22"/>
        </w:rPr>
        <w:t xml:space="preserve">%), </w:t>
      </w:r>
      <w:r>
        <w:rPr>
          <w:rFonts w:ascii="Arial" w:hAnsi="Arial" w:cs="Arial"/>
          <w:bCs/>
          <w:sz w:val="22"/>
          <w:szCs w:val="22"/>
        </w:rPr>
        <w:t>Ingresos como recaudación - ICR</w:t>
      </w:r>
      <w:r w:rsidR="009333B2" w:rsidRPr="009333B2">
        <w:rPr>
          <w:rFonts w:ascii="Arial" w:hAnsi="Arial" w:cs="Arial"/>
          <w:bCs/>
          <w:sz w:val="22"/>
          <w:szCs w:val="22"/>
        </w:rPr>
        <w:t xml:space="preserve"> (</w:t>
      </w:r>
      <w:r>
        <w:rPr>
          <w:rFonts w:ascii="Arial" w:hAnsi="Arial" w:cs="Arial"/>
          <w:bCs/>
          <w:sz w:val="22"/>
          <w:szCs w:val="22"/>
        </w:rPr>
        <w:t>15</w:t>
      </w:r>
      <w:r w:rsidR="009333B2" w:rsidRPr="009333B2">
        <w:rPr>
          <w:rFonts w:ascii="Arial" w:hAnsi="Arial" w:cs="Arial"/>
          <w:bCs/>
          <w:sz w:val="22"/>
          <w:szCs w:val="22"/>
        </w:rPr>
        <w:t>,</w:t>
      </w:r>
      <w:r>
        <w:rPr>
          <w:rFonts w:ascii="Arial" w:hAnsi="Arial" w:cs="Arial"/>
          <w:bCs/>
          <w:sz w:val="22"/>
          <w:szCs w:val="22"/>
        </w:rPr>
        <w:t>2</w:t>
      </w:r>
      <w:r w:rsidR="009333B2" w:rsidRPr="009333B2">
        <w:rPr>
          <w:rFonts w:ascii="Arial" w:hAnsi="Arial" w:cs="Arial"/>
          <w:bCs/>
          <w:sz w:val="22"/>
          <w:szCs w:val="22"/>
        </w:rPr>
        <w:t>%), Impuesto a las Transacciones Financieras – ITF (</w:t>
      </w:r>
      <w:r>
        <w:rPr>
          <w:rFonts w:ascii="Arial" w:hAnsi="Arial" w:cs="Arial"/>
          <w:bCs/>
          <w:sz w:val="22"/>
          <w:szCs w:val="22"/>
        </w:rPr>
        <w:t>15</w:t>
      </w:r>
      <w:r w:rsidR="009333B2" w:rsidRPr="009333B2">
        <w:rPr>
          <w:rFonts w:ascii="Arial" w:hAnsi="Arial" w:cs="Arial"/>
          <w:bCs/>
          <w:sz w:val="22"/>
          <w:szCs w:val="22"/>
        </w:rPr>
        <w:t>,7%), Régimen Único Simplificado (</w:t>
      </w:r>
      <w:r>
        <w:rPr>
          <w:rFonts w:ascii="Arial" w:hAnsi="Arial" w:cs="Arial"/>
          <w:bCs/>
          <w:sz w:val="22"/>
          <w:szCs w:val="22"/>
        </w:rPr>
        <w:t>2</w:t>
      </w:r>
      <w:r w:rsidR="009333B2" w:rsidRPr="009333B2">
        <w:rPr>
          <w:rFonts w:ascii="Arial" w:hAnsi="Arial" w:cs="Arial"/>
          <w:bCs/>
          <w:sz w:val="22"/>
          <w:szCs w:val="22"/>
        </w:rPr>
        <w:t>,</w:t>
      </w:r>
      <w:r>
        <w:rPr>
          <w:rFonts w:ascii="Arial" w:hAnsi="Arial" w:cs="Arial"/>
          <w:bCs/>
          <w:sz w:val="22"/>
          <w:szCs w:val="22"/>
        </w:rPr>
        <w:t>2</w:t>
      </w:r>
      <w:r w:rsidR="009333B2" w:rsidRPr="009333B2">
        <w:rPr>
          <w:rFonts w:ascii="Arial" w:hAnsi="Arial" w:cs="Arial"/>
          <w:bCs/>
          <w:sz w:val="22"/>
          <w:szCs w:val="22"/>
        </w:rPr>
        <w:t>%) y Otros Ingresos Tributarios (1</w:t>
      </w:r>
      <w:r>
        <w:rPr>
          <w:rFonts w:ascii="Arial" w:hAnsi="Arial" w:cs="Arial"/>
          <w:bCs/>
          <w:sz w:val="22"/>
          <w:szCs w:val="22"/>
        </w:rPr>
        <w:t>5</w:t>
      </w:r>
      <w:r w:rsidR="009333B2" w:rsidRPr="009333B2">
        <w:rPr>
          <w:rFonts w:ascii="Arial" w:hAnsi="Arial" w:cs="Arial"/>
          <w:bCs/>
          <w:sz w:val="22"/>
          <w:szCs w:val="22"/>
        </w:rPr>
        <w:t>,</w:t>
      </w:r>
      <w:r>
        <w:rPr>
          <w:rFonts w:ascii="Arial" w:hAnsi="Arial" w:cs="Arial"/>
          <w:bCs/>
          <w:sz w:val="22"/>
          <w:szCs w:val="22"/>
        </w:rPr>
        <w:t>5</w:t>
      </w:r>
      <w:r w:rsidR="009333B2" w:rsidRPr="009333B2">
        <w:rPr>
          <w:rFonts w:ascii="Arial" w:hAnsi="Arial" w:cs="Arial"/>
          <w:bCs/>
          <w:sz w:val="22"/>
          <w:szCs w:val="22"/>
        </w:rPr>
        <w:t>%).</w:t>
      </w:r>
    </w:p>
    <w:p w14:paraId="3439CB70" w14:textId="77777777" w:rsidR="0012347E" w:rsidRDefault="0012347E" w:rsidP="00C66FAA">
      <w:pPr>
        <w:pStyle w:val="Prrafodelista"/>
        <w:ind w:left="284"/>
        <w:contextualSpacing w:val="0"/>
        <w:jc w:val="both"/>
        <w:rPr>
          <w:rFonts w:ascii="Arial" w:hAnsi="Arial" w:cs="Arial"/>
          <w:bCs/>
          <w:sz w:val="22"/>
          <w:szCs w:val="22"/>
        </w:rPr>
      </w:pPr>
    </w:p>
    <w:p w14:paraId="09CF24BB" w14:textId="283E5D55" w:rsidR="00EF7812" w:rsidRPr="0012347E" w:rsidRDefault="00EF7812" w:rsidP="00C66FAA">
      <w:pPr>
        <w:pStyle w:val="Prrafodelista"/>
        <w:numPr>
          <w:ilvl w:val="0"/>
          <w:numId w:val="11"/>
        </w:numPr>
        <w:ind w:left="284" w:hanging="218"/>
        <w:contextualSpacing w:val="0"/>
        <w:jc w:val="both"/>
        <w:rPr>
          <w:rFonts w:ascii="Arial" w:hAnsi="Arial" w:cs="Arial"/>
          <w:b/>
          <w:sz w:val="22"/>
          <w:szCs w:val="22"/>
        </w:rPr>
      </w:pPr>
      <w:r w:rsidRPr="0012347E">
        <w:rPr>
          <w:rFonts w:ascii="Arial" w:hAnsi="Arial" w:cs="Arial"/>
          <w:b/>
          <w:sz w:val="22"/>
          <w:szCs w:val="22"/>
        </w:rPr>
        <w:t>Devoluciones</w:t>
      </w:r>
    </w:p>
    <w:p w14:paraId="7B8F50F4" w14:textId="77777777" w:rsidR="0012347E" w:rsidRDefault="0012347E" w:rsidP="0012347E">
      <w:pPr>
        <w:pStyle w:val="Prrafodelista"/>
        <w:ind w:left="284"/>
        <w:contextualSpacing w:val="0"/>
        <w:jc w:val="both"/>
        <w:rPr>
          <w:rFonts w:ascii="Arial" w:hAnsi="Arial" w:cs="Arial"/>
          <w:bCs/>
          <w:sz w:val="22"/>
          <w:szCs w:val="22"/>
        </w:rPr>
      </w:pPr>
    </w:p>
    <w:p w14:paraId="61AB382F" w14:textId="7538C894" w:rsidR="004B38BF" w:rsidRPr="004B38BF" w:rsidRDefault="004B38BF" w:rsidP="00C66FAA">
      <w:pPr>
        <w:pStyle w:val="Prrafodelista"/>
        <w:ind w:left="284"/>
        <w:contextualSpacing w:val="0"/>
        <w:jc w:val="both"/>
        <w:rPr>
          <w:rFonts w:ascii="Arial" w:hAnsi="Arial" w:cs="Arial"/>
          <w:bCs/>
          <w:sz w:val="22"/>
          <w:szCs w:val="22"/>
        </w:rPr>
      </w:pPr>
      <w:r w:rsidRPr="004B38BF">
        <w:rPr>
          <w:rFonts w:ascii="Arial" w:hAnsi="Arial" w:cs="Arial"/>
          <w:bCs/>
          <w:sz w:val="22"/>
          <w:szCs w:val="22"/>
        </w:rPr>
        <w:t xml:space="preserve">Las devoluciones de impuestos realizadas en </w:t>
      </w:r>
      <w:r>
        <w:rPr>
          <w:rFonts w:ascii="Arial" w:hAnsi="Arial" w:cs="Arial"/>
          <w:bCs/>
          <w:sz w:val="22"/>
          <w:szCs w:val="22"/>
        </w:rPr>
        <w:t>enero</w:t>
      </w:r>
      <w:r w:rsidRPr="004B38BF">
        <w:rPr>
          <w:rFonts w:ascii="Arial" w:hAnsi="Arial" w:cs="Arial"/>
          <w:bCs/>
          <w:sz w:val="22"/>
          <w:szCs w:val="22"/>
        </w:rPr>
        <w:t xml:space="preserve"> ascendieron a S/ </w:t>
      </w:r>
      <w:r w:rsidR="00436432">
        <w:rPr>
          <w:rFonts w:ascii="Arial" w:hAnsi="Arial" w:cs="Arial"/>
          <w:bCs/>
          <w:sz w:val="22"/>
          <w:szCs w:val="22"/>
        </w:rPr>
        <w:t>2</w:t>
      </w:r>
      <w:r w:rsidRPr="004B38BF">
        <w:rPr>
          <w:rFonts w:ascii="Arial" w:hAnsi="Arial" w:cs="Arial"/>
          <w:bCs/>
          <w:sz w:val="22"/>
          <w:szCs w:val="22"/>
        </w:rPr>
        <w:t xml:space="preserve"> 2</w:t>
      </w:r>
      <w:r w:rsidR="009F0EC5">
        <w:rPr>
          <w:rFonts w:ascii="Arial" w:hAnsi="Arial" w:cs="Arial"/>
          <w:bCs/>
          <w:sz w:val="22"/>
          <w:szCs w:val="22"/>
        </w:rPr>
        <w:t>64</w:t>
      </w:r>
      <w:r w:rsidRPr="004B38BF">
        <w:rPr>
          <w:rFonts w:ascii="Arial" w:hAnsi="Arial" w:cs="Arial"/>
          <w:bCs/>
          <w:sz w:val="22"/>
          <w:szCs w:val="22"/>
        </w:rPr>
        <w:t xml:space="preserve"> millones, importe que representó un</w:t>
      </w:r>
      <w:r w:rsidR="00436432">
        <w:rPr>
          <w:rFonts w:ascii="Arial" w:hAnsi="Arial" w:cs="Arial"/>
          <w:bCs/>
          <w:sz w:val="22"/>
          <w:szCs w:val="22"/>
        </w:rPr>
        <w:t>a</w:t>
      </w:r>
      <w:r w:rsidRPr="004B38BF">
        <w:rPr>
          <w:rFonts w:ascii="Arial" w:hAnsi="Arial" w:cs="Arial"/>
          <w:bCs/>
          <w:sz w:val="22"/>
          <w:szCs w:val="22"/>
        </w:rPr>
        <w:t xml:space="preserve"> </w:t>
      </w:r>
      <w:r w:rsidR="00436432">
        <w:rPr>
          <w:rFonts w:ascii="Arial" w:hAnsi="Arial" w:cs="Arial"/>
          <w:bCs/>
          <w:sz w:val="22"/>
          <w:szCs w:val="22"/>
        </w:rPr>
        <w:t xml:space="preserve">disminución </w:t>
      </w:r>
      <w:r w:rsidRPr="004B38BF">
        <w:rPr>
          <w:rFonts w:ascii="Arial" w:hAnsi="Arial" w:cs="Arial"/>
          <w:bCs/>
          <w:sz w:val="22"/>
          <w:szCs w:val="22"/>
        </w:rPr>
        <w:t>de 8,</w:t>
      </w:r>
      <w:r w:rsidR="009F0EC5">
        <w:rPr>
          <w:rFonts w:ascii="Arial" w:hAnsi="Arial" w:cs="Arial"/>
          <w:bCs/>
          <w:sz w:val="22"/>
          <w:szCs w:val="22"/>
        </w:rPr>
        <w:t>2</w:t>
      </w:r>
      <w:r w:rsidRPr="004B38BF">
        <w:rPr>
          <w:rFonts w:ascii="Arial" w:hAnsi="Arial" w:cs="Arial"/>
          <w:bCs/>
          <w:sz w:val="22"/>
          <w:szCs w:val="22"/>
        </w:rPr>
        <w:t>% en comparación con el mismo mes de 202</w:t>
      </w:r>
      <w:r w:rsidR="00436432">
        <w:rPr>
          <w:rFonts w:ascii="Arial" w:hAnsi="Arial" w:cs="Arial"/>
          <w:bCs/>
          <w:sz w:val="22"/>
          <w:szCs w:val="22"/>
        </w:rPr>
        <w:t>5</w:t>
      </w:r>
      <w:r w:rsidRPr="004B38BF">
        <w:rPr>
          <w:rFonts w:ascii="Arial" w:hAnsi="Arial" w:cs="Arial"/>
          <w:bCs/>
          <w:sz w:val="22"/>
          <w:szCs w:val="22"/>
        </w:rPr>
        <w:t>.</w:t>
      </w:r>
    </w:p>
    <w:p w14:paraId="275FCE6E" w14:textId="77777777" w:rsidR="004B38BF" w:rsidRDefault="004B38BF" w:rsidP="00C66FAA">
      <w:pPr>
        <w:pStyle w:val="Prrafodelista"/>
        <w:ind w:left="284"/>
        <w:contextualSpacing w:val="0"/>
        <w:jc w:val="both"/>
        <w:rPr>
          <w:rFonts w:ascii="Arial" w:hAnsi="Arial" w:cs="Arial"/>
          <w:bCs/>
          <w:sz w:val="22"/>
          <w:szCs w:val="22"/>
        </w:rPr>
      </w:pPr>
    </w:p>
    <w:p w14:paraId="5373610D" w14:textId="77777777" w:rsidR="00A6794D" w:rsidRPr="00F95434" w:rsidRDefault="00A6794D" w:rsidP="00A6794D">
      <w:pPr>
        <w:spacing w:before="240" w:line="240" w:lineRule="auto"/>
        <w:contextualSpacing/>
        <w:jc w:val="both"/>
        <w:rPr>
          <w:rFonts w:ascii="Arial" w:hAnsi="Arial" w:cs="Arial"/>
          <w:b/>
        </w:rPr>
      </w:pPr>
      <w:r w:rsidRPr="00F95434">
        <w:rPr>
          <w:rFonts w:ascii="Arial" w:hAnsi="Arial" w:cs="Arial"/>
          <w:b/>
        </w:rPr>
        <w:t>Gerencia de Comunicaciones e Imagen Institucional</w:t>
      </w:r>
    </w:p>
    <w:p w14:paraId="0C5F2178" w14:textId="1BB9EFA7" w:rsidR="00A6794D" w:rsidRPr="00F95434" w:rsidRDefault="00A6794D" w:rsidP="00A6794D">
      <w:pPr>
        <w:spacing w:before="240" w:line="240" w:lineRule="auto"/>
        <w:contextualSpacing/>
        <w:jc w:val="both"/>
        <w:rPr>
          <w:rFonts w:ascii="Arial" w:hAnsi="Arial" w:cs="Arial"/>
          <w:b/>
        </w:rPr>
      </w:pPr>
      <w:r w:rsidRPr="00F95434">
        <w:rPr>
          <w:rFonts w:ascii="Arial" w:hAnsi="Arial" w:cs="Arial"/>
          <w:bCs/>
        </w:rPr>
        <w:t xml:space="preserve">Lima, </w:t>
      </w:r>
      <w:r w:rsidR="00C26B33">
        <w:rPr>
          <w:rFonts w:ascii="Arial" w:hAnsi="Arial" w:cs="Arial"/>
          <w:bCs/>
        </w:rPr>
        <w:t>lunes</w:t>
      </w:r>
      <w:r w:rsidR="00231A9E">
        <w:rPr>
          <w:rFonts w:ascii="Arial" w:hAnsi="Arial" w:cs="Arial"/>
          <w:bCs/>
        </w:rPr>
        <w:t xml:space="preserve"> </w:t>
      </w:r>
      <w:r w:rsidR="00C26B33">
        <w:rPr>
          <w:rFonts w:ascii="Arial" w:hAnsi="Arial" w:cs="Arial"/>
          <w:bCs/>
        </w:rPr>
        <w:t>9</w:t>
      </w:r>
      <w:r w:rsidR="0012347E">
        <w:rPr>
          <w:rFonts w:ascii="Arial" w:hAnsi="Arial" w:cs="Arial"/>
          <w:bCs/>
        </w:rPr>
        <w:t xml:space="preserve"> de</w:t>
      </w:r>
      <w:r w:rsidRPr="00F95434">
        <w:rPr>
          <w:rFonts w:ascii="Arial" w:hAnsi="Arial" w:cs="Arial"/>
          <w:bCs/>
        </w:rPr>
        <w:t xml:space="preserve"> </w:t>
      </w:r>
      <w:r>
        <w:rPr>
          <w:rFonts w:ascii="Arial" w:hAnsi="Arial" w:cs="Arial"/>
          <w:bCs/>
        </w:rPr>
        <w:t>febrero</w:t>
      </w:r>
      <w:r w:rsidRPr="00F95434">
        <w:rPr>
          <w:rFonts w:ascii="Arial" w:hAnsi="Arial" w:cs="Arial"/>
          <w:bCs/>
        </w:rPr>
        <w:t xml:space="preserve"> del 202</w:t>
      </w:r>
      <w:r>
        <w:rPr>
          <w:rFonts w:ascii="Arial" w:hAnsi="Arial" w:cs="Arial"/>
          <w:bCs/>
        </w:rPr>
        <w:t>6</w:t>
      </w:r>
      <w:r w:rsidR="0012347E">
        <w:rPr>
          <w:rFonts w:ascii="Arial" w:hAnsi="Arial" w:cs="Arial"/>
          <w:bCs/>
        </w:rPr>
        <w:t>.</w:t>
      </w:r>
    </w:p>
    <w:p w14:paraId="1CE013DD" w14:textId="677AB9C5" w:rsidR="00CA1E3C" w:rsidRPr="00FD58FF" w:rsidRDefault="00CA1E3C" w:rsidP="006F0DC0">
      <w:pPr>
        <w:spacing w:before="240" w:after="240" w:line="240" w:lineRule="auto"/>
        <w:ind w:left="284" w:hanging="218"/>
        <w:jc w:val="center"/>
        <w:rPr>
          <w:rFonts w:ascii="Arial Nova" w:hAnsi="Arial Nova" w:cs="Arial"/>
          <w:b/>
        </w:rPr>
      </w:pPr>
    </w:p>
    <w:sectPr w:rsidR="00CA1E3C" w:rsidRPr="00FD58FF" w:rsidSect="00DE4C9D">
      <w:headerReference w:type="default" r:id="rId8"/>
      <w:footerReference w:type="default" r:id="rId9"/>
      <w:pgSz w:w="11906" w:h="16838"/>
      <w:pgMar w:top="1588" w:right="1701" w:bottom="158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C97D" w14:textId="77777777" w:rsidR="00340ECB" w:rsidRDefault="00340ECB" w:rsidP="00D57CD9">
      <w:pPr>
        <w:spacing w:after="0" w:line="240" w:lineRule="auto"/>
      </w:pPr>
      <w:r>
        <w:separator/>
      </w:r>
    </w:p>
  </w:endnote>
  <w:endnote w:type="continuationSeparator" w:id="0">
    <w:p w14:paraId="38A3D74D" w14:textId="77777777" w:rsidR="00340ECB" w:rsidRDefault="00340ECB" w:rsidP="00D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Antique Olive Roman">
    <w:altName w:val="Corbel"/>
    <w:charset w:val="00"/>
    <w:family w:val="swiss"/>
    <w:pitch w:val="variable"/>
    <w:sig w:usb0="00000007" w:usb1="00000000" w:usb2="00000000" w:usb3="00000000" w:csb0="00000093"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D646" w14:textId="2E9C9261" w:rsidR="00845BD7" w:rsidRDefault="00453723">
    <w:pPr>
      <w:pStyle w:val="Piedepgina"/>
    </w:pPr>
    <w:r>
      <w:rPr>
        <w:rFonts w:ascii="Antique Olive Roman" w:hAnsi="Antique Olive Roman" w:cs="Aharoni"/>
        <w:b/>
        <w:noProof/>
        <w:szCs w:val="20"/>
        <w:lang w:val="es-ES_tradnl" w:eastAsia="es-ES_tradnl"/>
      </w:rPr>
      <w:drawing>
        <wp:inline distT="0" distB="0" distL="0" distR="0" wp14:anchorId="32FFDA03" wp14:editId="54CF4525">
          <wp:extent cx="292735" cy="292735"/>
          <wp:effectExtent l="0" t="0" r="0" b="0"/>
          <wp:docPr id="11" name="Imagen 2" descr="Descripción: Descripción: logo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logo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a:ln>
                    <a:noFill/>
                  </a:ln>
                </pic:spPr>
              </pic:pic>
            </a:graphicData>
          </a:graphic>
        </wp:inline>
      </w:drawing>
    </w:r>
    <w:r w:rsidR="00845BD7">
      <w:rPr>
        <w:rFonts w:ascii="Antique Olive Roman" w:hAnsi="Antique Olive Roman" w:cs="Aharoni"/>
        <w:b/>
        <w:szCs w:val="20"/>
      </w:rPr>
      <w:t xml:space="preserve">  @SUNAT</w:t>
    </w:r>
    <w:r w:rsidR="00704AAB">
      <w:rPr>
        <w:rFonts w:ascii="Antique Olive Roman" w:hAnsi="Antique Olive Roman" w:cs="Aharoni"/>
        <w:b/>
        <w:szCs w:val="20"/>
      </w:rPr>
      <w:t>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A966" w14:textId="77777777" w:rsidR="00340ECB" w:rsidRDefault="00340ECB" w:rsidP="00D57CD9">
      <w:pPr>
        <w:spacing w:after="0" w:line="240" w:lineRule="auto"/>
      </w:pPr>
      <w:r>
        <w:separator/>
      </w:r>
    </w:p>
  </w:footnote>
  <w:footnote w:type="continuationSeparator" w:id="0">
    <w:p w14:paraId="758B0354" w14:textId="77777777" w:rsidR="00340ECB" w:rsidRDefault="00340ECB" w:rsidP="00D5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8377" w14:textId="3BE0FDCB" w:rsidR="00845BD7" w:rsidRDefault="00453723">
    <w:pPr>
      <w:pStyle w:val="Encabezado"/>
    </w:pPr>
    <w:r>
      <w:rPr>
        <w:noProof/>
        <w:lang w:val="es-ES_tradnl" w:eastAsia="es-ES_tradnl"/>
      </w:rPr>
      <w:drawing>
        <wp:inline distT="0" distB="0" distL="0" distR="0" wp14:anchorId="78AD7F76" wp14:editId="41752E23">
          <wp:extent cx="2070100" cy="680085"/>
          <wp:effectExtent l="0" t="0" r="0" b="0"/>
          <wp:docPr id="10" name="Imagen 1" descr="Descripción: Descripción: 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logo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313"/>
    <w:multiLevelType w:val="hybridMultilevel"/>
    <w:tmpl w:val="444A436A"/>
    <w:lvl w:ilvl="0" w:tplc="580A0001">
      <w:start w:val="1"/>
      <w:numFmt w:val="bullet"/>
      <w:lvlText w:val=""/>
      <w:lvlJc w:val="left"/>
      <w:pPr>
        <w:ind w:left="786" w:hanging="360"/>
      </w:pPr>
      <w:rPr>
        <w:rFonts w:ascii="Symbol" w:hAnsi="Symbol" w:hint="default"/>
      </w:rPr>
    </w:lvl>
    <w:lvl w:ilvl="1" w:tplc="280A0001">
      <w:start w:val="1"/>
      <w:numFmt w:val="bullet"/>
      <w:lvlText w:val=""/>
      <w:lvlJc w:val="left"/>
      <w:pPr>
        <w:ind w:left="1506" w:hanging="360"/>
      </w:pPr>
      <w:rPr>
        <w:rFonts w:ascii="Symbol" w:hAnsi="Symbol" w:hint="default"/>
      </w:rPr>
    </w:lvl>
    <w:lvl w:ilvl="2" w:tplc="580A0005">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 w15:restartNumberingAfterBreak="0">
    <w:nsid w:val="06DC637C"/>
    <w:multiLevelType w:val="hybridMultilevel"/>
    <w:tmpl w:val="92D45D5C"/>
    <w:lvl w:ilvl="0" w:tplc="280A0003">
      <w:start w:val="1"/>
      <w:numFmt w:val="bullet"/>
      <w:lvlText w:val="o"/>
      <w:lvlJc w:val="left"/>
      <w:pPr>
        <w:ind w:left="426" w:hanging="360"/>
      </w:pPr>
      <w:rPr>
        <w:rFonts w:ascii="Courier New" w:hAnsi="Courier New" w:cs="Courier New" w:hint="default"/>
      </w:rPr>
    </w:lvl>
    <w:lvl w:ilvl="1" w:tplc="280A0003" w:tentative="1">
      <w:start w:val="1"/>
      <w:numFmt w:val="bullet"/>
      <w:lvlText w:val="o"/>
      <w:lvlJc w:val="left"/>
      <w:pPr>
        <w:ind w:left="1146" w:hanging="360"/>
      </w:pPr>
      <w:rPr>
        <w:rFonts w:ascii="Courier New" w:hAnsi="Courier New" w:cs="Courier New" w:hint="default"/>
      </w:rPr>
    </w:lvl>
    <w:lvl w:ilvl="2" w:tplc="280A0005" w:tentative="1">
      <w:start w:val="1"/>
      <w:numFmt w:val="bullet"/>
      <w:lvlText w:val=""/>
      <w:lvlJc w:val="left"/>
      <w:pPr>
        <w:ind w:left="1866" w:hanging="360"/>
      </w:pPr>
      <w:rPr>
        <w:rFonts w:ascii="Wingdings" w:hAnsi="Wingdings" w:hint="default"/>
      </w:rPr>
    </w:lvl>
    <w:lvl w:ilvl="3" w:tplc="280A0001" w:tentative="1">
      <w:start w:val="1"/>
      <w:numFmt w:val="bullet"/>
      <w:lvlText w:val=""/>
      <w:lvlJc w:val="left"/>
      <w:pPr>
        <w:ind w:left="2586" w:hanging="360"/>
      </w:pPr>
      <w:rPr>
        <w:rFonts w:ascii="Symbol" w:hAnsi="Symbol" w:hint="default"/>
      </w:rPr>
    </w:lvl>
    <w:lvl w:ilvl="4" w:tplc="280A0003" w:tentative="1">
      <w:start w:val="1"/>
      <w:numFmt w:val="bullet"/>
      <w:lvlText w:val="o"/>
      <w:lvlJc w:val="left"/>
      <w:pPr>
        <w:ind w:left="3306" w:hanging="360"/>
      </w:pPr>
      <w:rPr>
        <w:rFonts w:ascii="Courier New" w:hAnsi="Courier New" w:cs="Courier New" w:hint="default"/>
      </w:rPr>
    </w:lvl>
    <w:lvl w:ilvl="5" w:tplc="280A0005" w:tentative="1">
      <w:start w:val="1"/>
      <w:numFmt w:val="bullet"/>
      <w:lvlText w:val=""/>
      <w:lvlJc w:val="left"/>
      <w:pPr>
        <w:ind w:left="4026" w:hanging="360"/>
      </w:pPr>
      <w:rPr>
        <w:rFonts w:ascii="Wingdings" w:hAnsi="Wingdings" w:hint="default"/>
      </w:rPr>
    </w:lvl>
    <w:lvl w:ilvl="6" w:tplc="280A0001" w:tentative="1">
      <w:start w:val="1"/>
      <w:numFmt w:val="bullet"/>
      <w:lvlText w:val=""/>
      <w:lvlJc w:val="left"/>
      <w:pPr>
        <w:ind w:left="4746" w:hanging="360"/>
      </w:pPr>
      <w:rPr>
        <w:rFonts w:ascii="Symbol" w:hAnsi="Symbol" w:hint="default"/>
      </w:rPr>
    </w:lvl>
    <w:lvl w:ilvl="7" w:tplc="280A0003" w:tentative="1">
      <w:start w:val="1"/>
      <w:numFmt w:val="bullet"/>
      <w:lvlText w:val="o"/>
      <w:lvlJc w:val="left"/>
      <w:pPr>
        <w:ind w:left="5466" w:hanging="360"/>
      </w:pPr>
      <w:rPr>
        <w:rFonts w:ascii="Courier New" w:hAnsi="Courier New" w:cs="Courier New" w:hint="default"/>
      </w:rPr>
    </w:lvl>
    <w:lvl w:ilvl="8" w:tplc="280A0005" w:tentative="1">
      <w:start w:val="1"/>
      <w:numFmt w:val="bullet"/>
      <w:lvlText w:val=""/>
      <w:lvlJc w:val="left"/>
      <w:pPr>
        <w:ind w:left="6186" w:hanging="360"/>
      </w:pPr>
      <w:rPr>
        <w:rFonts w:ascii="Wingdings" w:hAnsi="Wingdings" w:hint="default"/>
      </w:rPr>
    </w:lvl>
  </w:abstractNum>
  <w:abstractNum w:abstractNumId="2" w15:restartNumberingAfterBreak="0">
    <w:nsid w:val="15D075C3"/>
    <w:multiLevelType w:val="hybridMultilevel"/>
    <w:tmpl w:val="32D69FD8"/>
    <w:lvl w:ilvl="0" w:tplc="280A0001">
      <w:start w:val="1"/>
      <w:numFmt w:val="bullet"/>
      <w:lvlText w:val=""/>
      <w:lvlJc w:val="left"/>
      <w:pPr>
        <w:tabs>
          <w:tab w:val="num" w:pos="720"/>
        </w:tabs>
        <w:ind w:left="720" w:hanging="360"/>
      </w:pPr>
      <w:rPr>
        <w:rFonts w:ascii="Symbol" w:hAnsi="Symbol" w:hint="default"/>
      </w:rPr>
    </w:lvl>
    <w:lvl w:ilvl="1" w:tplc="2C006A36" w:tentative="1">
      <w:start w:val="1"/>
      <w:numFmt w:val="bullet"/>
      <w:lvlText w:val="•"/>
      <w:lvlJc w:val="left"/>
      <w:pPr>
        <w:tabs>
          <w:tab w:val="num" w:pos="1440"/>
        </w:tabs>
        <w:ind w:left="1440" w:hanging="360"/>
      </w:pPr>
      <w:rPr>
        <w:rFonts w:ascii="Arial" w:hAnsi="Arial" w:hint="default"/>
      </w:rPr>
    </w:lvl>
    <w:lvl w:ilvl="2" w:tplc="F3D62496" w:tentative="1">
      <w:start w:val="1"/>
      <w:numFmt w:val="bullet"/>
      <w:lvlText w:val="•"/>
      <w:lvlJc w:val="left"/>
      <w:pPr>
        <w:tabs>
          <w:tab w:val="num" w:pos="2160"/>
        </w:tabs>
        <w:ind w:left="2160" w:hanging="360"/>
      </w:pPr>
      <w:rPr>
        <w:rFonts w:ascii="Arial" w:hAnsi="Arial" w:hint="default"/>
      </w:rPr>
    </w:lvl>
    <w:lvl w:ilvl="3" w:tplc="05423846" w:tentative="1">
      <w:start w:val="1"/>
      <w:numFmt w:val="bullet"/>
      <w:lvlText w:val="•"/>
      <w:lvlJc w:val="left"/>
      <w:pPr>
        <w:tabs>
          <w:tab w:val="num" w:pos="2880"/>
        </w:tabs>
        <w:ind w:left="2880" w:hanging="360"/>
      </w:pPr>
      <w:rPr>
        <w:rFonts w:ascii="Arial" w:hAnsi="Arial" w:hint="default"/>
      </w:rPr>
    </w:lvl>
    <w:lvl w:ilvl="4" w:tplc="238C18E6" w:tentative="1">
      <w:start w:val="1"/>
      <w:numFmt w:val="bullet"/>
      <w:lvlText w:val="•"/>
      <w:lvlJc w:val="left"/>
      <w:pPr>
        <w:tabs>
          <w:tab w:val="num" w:pos="3600"/>
        </w:tabs>
        <w:ind w:left="3600" w:hanging="360"/>
      </w:pPr>
      <w:rPr>
        <w:rFonts w:ascii="Arial" w:hAnsi="Arial" w:hint="default"/>
      </w:rPr>
    </w:lvl>
    <w:lvl w:ilvl="5" w:tplc="7090D8FC" w:tentative="1">
      <w:start w:val="1"/>
      <w:numFmt w:val="bullet"/>
      <w:lvlText w:val="•"/>
      <w:lvlJc w:val="left"/>
      <w:pPr>
        <w:tabs>
          <w:tab w:val="num" w:pos="4320"/>
        </w:tabs>
        <w:ind w:left="4320" w:hanging="360"/>
      </w:pPr>
      <w:rPr>
        <w:rFonts w:ascii="Arial" w:hAnsi="Arial" w:hint="default"/>
      </w:rPr>
    </w:lvl>
    <w:lvl w:ilvl="6" w:tplc="C7A24E9A" w:tentative="1">
      <w:start w:val="1"/>
      <w:numFmt w:val="bullet"/>
      <w:lvlText w:val="•"/>
      <w:lvlJc w:val="left"/>
      <w:pPr>
        <w:tabs>
          <w:tab w:val="num" w:pos="5040"/>
        </w:tabs>
        <w:ind w:left="5040" w:hanging="360"/>
      </w:pPr>
      <w:rPr>
        <w:rFonts w:ascii="Arial" w:hAnsi="Arial" w:hint="default"/>
      </w:rPr>
    </w:lvl>
    <w:lvl w:ilvl="7" w:tplc="F89AB5C6" w:tentative="1">
      <w:start w:val="1"/>
      <w:numFmt w:val="bullet"/>
      <w:lvlText w:val="•"/>
      <w:lvlJc w:val="left"/>
      <w:pPr>
        <w:tabs>
          <w:tab w:val="num" w:pos="5760"/>
        </w:tabs>
        <w:ind w:left="5760" w:hanging="360"/>
      </w:pPr>
      <w:rPr>
        <w:rFonts w:ascii="Arial" w:hAnsi="Arial" w:hint="default"/>
      </w:rPr>
    </w:lvl>
    <w:lvl w:ilvl="8" w:tplc="FEE2E4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4049A7"/>
    <w:multiLevelType w:val="hybridMultilevel"/>
    <w:tmpl w:val="A95A4DBA"/>
    <w:lvl w:ilvl="0" w:tplc="280A0001">
      <w:start w:val="1"/>
      <w:numFmt w:val="bullet"/>
      <w:lvlText w:val=""/>
      <w:lvlJc w:val="left"/>
      <w:pPr>
        <w:tabs>
          <w:tab w:val="num" w:pos="720"/>
        </w:tabs>
        <w:ind w:left="720" w:hanging="360"/>
      </w:pPr>
      <w:rPr>
        <w:rFonts w:ascii="Symbol" w:hAnsi="Symbol" w:hint="default"/>
      </w:rPr>
    </w:lvl>
    <w:lvl w:ilvl="1" w:tplc="A8401FFE" w:tentative="1">
      <w:start w:val="1"/>
      <w:numFmt w:val="bullet"/>
      <w:lvlText w:val="•"/>
      <w:lvlJc w:val="left"/>
      <w:pPr>
        <w:tabs>
          <w:tab w:val="num" w:pos="1440"/>
        </w:tabs>
        <w:ind w:left="1440" w:hanging="360"/>
      </w:pPr>
      <w:rPr>
        <w:rFonts w:ascii="Arial" w:hAnsi="Arial" w:hint="default"/>
      </w:rPr>
    </w:lvl>
    <w:lvl w:ilvl="2" w:tplc="A22E5102" w:tentative="1">
      <w:start w:val="1"/>
      <w:numFmt w:val="bullet"/>
      <w:lvlText w:val="•"/>
      <w:lvlJc w:val="left"/>
      <w:pPr>
        <w:tabs>
          <w:tab w:val="num" w:pos="2160"/>
        </w:tabs>
        <w:ind w:left="2160" w:hanging="360"/>
      </w:pPr>
      <w:rPr>
        <w:rFonts w:ascii="Arial" w:hAnsi="Arial" w:hint="default"/>
      </w:rPr>
    </w:lvl>
    <w:lvl w:ilvl="3" w:tplc="0CE295AC" w:tentative="1">
      <w:start w:val="1"/>
      <w:numFmt w:val="bullet"/>
      <w:lvlText w:val="•"/>
      <w:lvlJc w:val="left"/>
      <w:pPr>
        <w:tabs>
          <w:tab w:val="num" w:pos="2880"/>
        </w:tabs>
        <w:ind w:left="2880" w:hanging="360"/>
      </w:pPr>
      <w:rPr>
        <w:rFonts w:ascii="Arial" w:hAnsi="Arial" w:hint="default"/>
      </w:rPr>
    </w:lvl>
    <w:lvl w:ilvl="4" w:tplc="8A64A456" w:tentative="1">
      <w:start w:val="1"/>
      <w:numFmt w:val="bullet"/>
      <w:lvlText w:val="•"/>
      <w:lvlJc w:val="left"/>
      <w:pPr>
        <w:tabs>
          <w:tab w:val="num" w:pos="3600"/>
        </w:tabs>
        <w:ind w:left="3600" w:hanging="360"/>
      </w:pPr>
      <w:rPr>
        <w:rFonts w:ascii="Arial" w:hAnsi="Arial" w:hint="default"/>
      </w:rPr>
    </w:lvl>
    <w:lvl w:ilvl="5" w:tplc="0D828E58" w:tentative="1">
      <w:start w:val="1"/>
      <w:numFmt w:val="bullet"/>
      <w:lvlText w:val="•"/>
      <w:lvlJc w:val="left"/>
      <w:pPr>
        <w:tabs>
          <w:tab w:val="num" w:pos="4320"/>
        </w:tabs>
        <w:ind w:left="4320" w:hanging="360"/>
      </w:pPr>
      <w:rPr>
        <w:rFonts w:ascii="Arial" w:hAnsi="Arial" w:hint="default"/>
      </w:rPr>
    </w:lvl>
    <w:lvl w:ilvl="6" w:tplc="2E086416" w:tentative="1">
      <w:start w:val="1"/>
      <w:numFmt w:val="bullet"/>
      <w:lvlText w:val="•"/>
      <w:lvlJc w:val="left"/>
      <w:pPr>
        <w:tabs>
          <w:tab w:val="num" w:pos="5040"/>
        </w:tabs>
        <w:ind w:left="5040" w:hanging="360"/>
      </w:pPr>
      <w:rPr>
        <w:rFonts w:ascii="Arial" w:hAnsi="Arial" w:hint="default"/>
      </w:rPr>
    </w:lvl>
    <w:lvl w:ilvl="7" w:tplc="31AE2D7A" w:tentative="1">
      <w:start w:val="1"/>
      <w:numFmt w:val="bullet"/>
      <w:lvlText w:val="•"/>
      <w:lvlJc w:val="left"/>
      <w:pPr>
        <w:tabs>
          <w:tab w:val="num" w:pos="5760"/>
        </w:tabs>
        <w:ind w:left="5760" w:hanging="360"/>
      </w:pPr>
      <w:rPr>
        <w:rFonts w:ascii="Arial" w:hAnsi="Arial" w:hint="default"/>
      </w:rPr>
    </w:lvl>
    <w:lvl w:ilvl="8" w:tplc="1A72D2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165F0C"/>
    <w:multiLevelType w:val="hybridMultilevel"/>
    <w:tmpl w:val="3036CCA4"/>
    <w:lvl w:ilvl="0" w:tplc="280A0001">
      <w:start w:val="1"/>
      <w:numFmt w:val="bullet"/>
      <w:lvlText w:val=""/>
      <w:lvlJc w:val="left"/>
      <w:pPr>
        <w:ind w:left="426" w:hanging="360"/>
      </w:pPr>
      <w:rPr>
        <w:rFonts w:ascii="Symbol" w:hAnsi="Symbol" w:hint="default"/>
      </w:rPr>
    </w:lvl>
    <w:lvl w:ilvl="1" w:tplc="280A0003" w:tentative="1">
      <w:start w:val="1"/>
      <w:numFmt w:val="bullet"/>
      <w:lvlText w:val="o"/>
      <w:lvlJc w:val="left"/>
      <w:pPr>
        <w:ind w:left="1146" w:hanging="360"/>
      </w:pPr>
      <w:rPr>
        <w:rFonts w:ascii="Courier New" w:hAnsi="Courier New" w:cs="Courier New" w:hint="default"/>
      </w:rPr>
    </w:lvl>
    <w:lvl w:ilvl="2" w:tplc="280A0005" w:tentative="1">
      <w:start w:val="1"/>
      <w:numFmt w:val="bullet"/>
      <w:lvlText w:val=""/>
      <w:lvlJc w:val="left"/>
      <w:pPr>
        <w:ind w:left="1866" w:hanging="360"/>
      </w:pPr>
      <w:rPr>
        <w:rFonts w:ascii="Wingdings" w:hAnsi="Wingdings" w:hint="default"/>
      </w:rPr>
    </w:lvl>
    <w:lvl w:ilvl="3" w:tplc="280A0001" w:tentative="1">
      <w:start w:val="1"/>
      <w:numFmt w:val="bullet"/>
      <w:lvlText w:val=""/>
      <w:lvlJc w:val="left"/>
      <w:pPr>
        <w:ind w:left="2586" w:hanging="360"/>
      </w:pPr>
      <w:rPr>
        <w:rFonts w:ascii="Symbol" w:hAnsi="Symbol" w:hint="default"/>
      </w:rPr>
    </w:lvl>
    <w:lvl w:ilvl="4" w:tplc="280A0003" w:tentative="1">
      <w:start w:val="1"/>
      <w:numFmt w:val="bullet"/>
      <w:lvlText w:val="o"/>
      <w:lvlJc w:val="left"/>
      <w:pPr>
        <w:ind w:left="3306" w:hanging="360"/>
      </w:pPr>
      <w:rPr>
        <w:rFonts w:ascii="Courier New" w:hAnsi="Courier New" w:cs="Courier New" w:hint="default"/>
      </w:rPr>
    </w:lvl>
    <w:lvl w:ilvl="5" w:tplc="280A0005" w:tentative="1">
      <w:start w:val="1"/>
      <w:numFmt w:val="bullet"/>
      <w:lvlText w:val=""/>
      <w:lvlJc w:val="left"/>
      <w:pPr>
        <w:ind w:left="4026" w:hanging="360"/>
      </w:pPr>
      <w:rPr>
        <w:rFonts w:ascii="Wingdings" w:hAnsi="Wingdings" w:hint="default"/>
      </w:rPr>
    </w:lvl>
    <w:lvl w:ilvl="6" w:tplc="280A0001" w:tentative="1">
      <w:start w:val="1"/>
      <w:numFmt w:val="bullet"/>
      <w:lvlText w:val=""/>
      <w:lvlJc w:val="left"/>
      <w:pPr>
        <w:ind w:left="4746" w:hanging="360"/>
      </w:pPr>
      <w:rPr>
        <w:rFonts w:ascii="Symbol" w:hAnsi="Symbol" w:hint="default"/>
      </w:rPr>
    </w:lvl>
    <w:lvl w:ilvl="7" w:tplc="280A0003" w:tentative="1">
      <w:start w:val="1"/>
      <w:numFmt w:val="bullet"/>
      <w:lvlText w:val="o"/>
      <w:lvlJc w:val="left"/>
      <w:pPr>
        <w:ind w:left="5466" w:hanging="360"/>
      </w:pPr>
      <w:rPr>
        <w:rFonts w:ascii="Courier New" w:hAnsi="Courier New" w:cs="Courier New" w:hint="default"/>
      </w:rPr>
    </w:lvl>
    <w:lvl w:ilvl="8" w:tplc="280A0005" w:tentative="1">
      <w:start w:val="1"/>
      <w:numFmt w:val="bullet"/>
      <w:lvlText w:val=""/>
      <w:lvlJc w:val="left"/>
      <w:pPr>
        <w:ind w:left="6186" w:hanging="360"/>
      </w:pPr>
      <w:rPr>
        <w:rFonts w:ascii="Wingdings" w:hAnsi="Wingdings" w:hint="default"/>
      </w:rPr>
    </w:lvl>
  </w:abstractNum>
  <w:abstractNum w:abstractNumId="5" w15:restartNumberingAfterBreak="0">
    <w:nsid w:val="24B01C00"/>
    <w:multiLevelType w:val="hybridMultilevel"/>
    <w:tmpl w:val="CF64EA0A"/>
    <w:lvl w:ilvl="0" w:tplc="280A0001">
      <w:start w:val="1"/>
      <w:numFmt w:val="bullet"/>
      <w:lvlText w:val=""/>
      <w:lvlJc w:val="left"/>
      <w:pPr>
        <w:tabs>
          <w:tab w:val="num" w:pos="720"/>
        </w:tabs>
        <w:ind w:left="720" w:hanging="360"/>
      </w:pPr>
      <w:rPr>
        <w:rFonts w:ascii="Symbol" w:hAnsi="Symbol" w:hint="default"/>
      </w:rPr>
    </w:lvl>
    <w:lvl w:ilvl="1" w:tplc="C2DE59A8" w:tentative="1">
      <w:start w:val="1"/>
      <w:numFmt w:val="bullet"/>
      <w:lvlText w:val="•"/>
      <w:lvlJc w:val="left"/>
      <w:pPr>
        <w:tabs>
          <w:tab w:val="num" w:pos="1440"/>
        </w:tabs>
        <w:ind w:left="1440" w:hanging="360"/>
      </w:pPr>
      <w:rPr>
        <w:rFonts w:ascii="Arial" w:hAnsi="Arial" w:hint="default"/>
      </w:rPr>
    </w:lvl>
    <w:lvl w:ilvl="2" w:tplc="122C7EF8" w:tentative="1">
      <w:start w:val="1"/>
      <w:numFmt w:val="bullet"/>
      <w:lvlText w:val="•"/>
      <w:lvlJc w:val="left"/>
      <w:pPr>
        <w:tabs>
          <w:tab w:val="num" w:pos="2160"/>
        </w:tabs>
        <w:ind w:left="2160" w:hanging="360"/>
      </w:pPr>
      <w:rPr>
        <w:rFonts w:ascii="Arial" w:hAnsi="Arial" w:hint="default"/>
      </w:rPr>
    </w:lvl>
    <w:lvl w:ilvl="3" w:tplc="57747488" w:tentative="1">
      <w:start w:val="1"/>
      <w:numFmt w:val="bullet"/>
      <w:lvlText w:val="•"/>
      <w:lvlJc w:val="left"/>
      <w:pPr>
        <w:tabs>
          <w:tab w:val="num" w:pos="2880"/>
        </w:tabs>
        <w:ind w:left="2880" w:hanging="360"/>
      </w:pPr>
      <w:rPr>
        <w:rFonts w:ascii="Arial" w:hAnsi="Arial" w:hint="default"/>
      </w:rPr>
    </w:lvl>
    <w:lvl w:ilvl="4" w:tplc="E160A228" w:tentative="1">
      <w:start w:val="1"/>
      <w:numFmt w:val="bullet"/>
      <w:lvlText w:val="•"/>
      <w:lvlJc w:val="left"/>
      <w:pPr>
        <w:tabs>
          <w:tab w:val="num" w:pos="3600"/>
        </w:tabs>
        <w:ind w:left="3600" w:hanging="360"/>
      </w:pPr>
      <w:rPr>
        <w:rFonts w:ascii="Arial" w:hAnsi="Arial" w:hint="default"/>
      </w:rPr>
    </w:lvl>
    <w:lvl w:ilvl="5" w:tplc="81B0BD70" w:tentative="1">
      <w:start w:val="1"/>
      <w:numFmt w:val="bullet"/>
      <w:lvlText w:val="•"/>
      <w:lvlJc w:val="left"/>
      <w:pPr>
        <w:tabs>
          <w:tab w:val="num" w:pos="4320"/>
        </w:tabs>
        <w:ind w:left="4320" w:hanging="360"/>
      </w:pPr>
      <w:rPr>
        <w:rFonts w:ascii="Arial" w:hAnsi="Arial" w:hint="default"/>
      </w:rPr>
    </w:lvl>
    <w:lvl w:ilvl="6" w:tplc="04521A78" w:tentative="1">
      <w:start w:val="1"/>
      <w:numFmt w:val="bullet"/>
      <w:lvlText w:val="•"/>
      <w:lvlJc w:val="left"/>
      <w:pPr>
        <w:tabs>
          <w:tab w:val="num" w:pos="5040"/>
        </w:tabs>
        <w:ind w:left="5040" w:hanging="360"/>
      </w:pPr>
      <w:rPr>
        <w:rFonts w:ascii="Arial" w:hAnsi="Arial" w:hint="default"/>
      </w:rPr>
    </w:lvl>
    <w:lvl w:ilvl="7" w:tplc="E18EB7D6" w:tentative="1">
      <w:start w:val="1"/>
      <w:numFmt w:val="bullet"/>
      <w:lvlText w:val="•"/>
      <w:lvlJc w:val="left"/>
      <w:pPr>
        <w:tabs>
          <w:tab w:val="num" w:pos="5760"/>
        </w:tabs>
        <w:ind w:left="5760" w:hanging="360"/>
      </w:pPr>
      <w:rPr>
        <w:rFonts w:ascii="Arial" w:hAnsi="Arial" w:hint="default"/>
      </w:rPr>
    </w:lvl>
    <w:lvl w:ilvl="8" w:tplc="0C3827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BD5300"/>
    <w:multiLevelType w:val="hybridMultilevel"/>
    <w:tmpl w:val="F342EF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D45779D"/>
    <w:multiLevelType w:val="hybridMultilevel"/>
    <w:tmpl w:val="1DD82CF6"/>
    <w:lvl w:ilvl="0" w:tplc="280A0001">
      <w:start w:val="1"/>
      <w:numFmt w:val="bullet"/>
      <w:lvlText w:val=""/>
      <w:lvlJc w:val="left"/>
      <w:pPr>
        <w:ind w:left="428" w:hanging="360"/>
      </w:pPr>
      <w:rPr>
        <w:rFonts w:ascii="Symbol" w:hAnsi="Symbol" w:hint="default"/>
      </w:rPr>
    </w:lvl>
    <w:lvl w:ilvl="1" w:tplc="280A0003" w:tentative="1">
      <w:start w:val="1"/>
      <w:numFmt w:val="bullet"/>
      <w:lvlText w:val="o"/>
      <w:lvlJc w:val="left"/>
      <w:pPr>
        <w:ind w:left="1148" w:hanging="360"/>
      </w:pPr>
      <w:rPr>
        <w:rFonts w:ascii="Courier New" w:hAnsi="Courier New" w:cs="Courier New" w:hint="default"/>
      </w:rPr>
    </w:lvl>
    <w:lvl w:ilvl="2" w:tplc="280A0005" w:tentative="1">
      <w:start w:val="1"/>
      <w:numFmt w:val="bullet"/>
      <w:lvlText w:val=""/>
      <w:lvlJc w:val="left"/>
      <w:pPr>
        <w:ind w:left="1868" w:hanging="360"/>
      </w:pPr>
      <w:rPr>
        <w:rFonts w:ascii="Wingdings" w:hAnsi="Wingdings" w:hint="default"/>
      </w:rPr>
    </w:lvl>
    <w:lvl w:ilvl="3" w:tplc="280A0001" w:tentative="1">
      <w:start w:val="1"/>
      <w:numFmt w:val="bullet"/>
      <w:lvlText w:val=""/>
      <w:lvlJc w:val="left"/>
      <w:pPr>
        <w:ind w:left="2588" w:hanging="360"/>
      </w:pPr>
      <w:rPr>
        <w:rFonts w:ascii="Symbol" w:hAnsi="Symbol" w:hint="default"/>
      </w:rPr>
    </w:lvl>
    <w:lvl w:ilvl="4" w:tplc="280A0003" w:tentative="1">
      <w:start w:val="1"/>
      <w:numFmt w:val="bullet"/>
      <w:lvlText w:val="o"/>
      <w:lvlJc w:val="left"/>
      <w:pPr>
        <w:ind w:left="3308" w:hanging="360"/>
      </w:pPr>
      <w:rPr>
        <w:rFonts w:ascii="Courier New" w:hAnsi="Courier New" w:cs="Courier New" w:hint="default"/>
      </w:rPr>
    </w:lvl>
    <w:lvl w:ilvl="5" w:tplc="280A0005" w:tentative="1">
      <w:start w:val="1"/>
      <w:numFmt w:val="bullet"/>
      <w:lvlText w:val=""/>
      <w:lvlJc w:val="left"/>
      <w:pPr>
        <w:ind w:left="4028" w:hanging="360"/>
      </w:pPr>
      <w:rPr>
        <w:rFonts w:ascii="Wingdings" w:hAnsi="Wingdings" w:hint="default"/>
      </w:rPr>
    </w:lvl>
    <w:lvl w:ilvl="6" w:tplc="280A0001" w:tentative="1">
      <w:start w:val="1"/>
      <w:numFmt w:val="bullet"/>
      <w:lvlText w:val=""/>
      <w:lvlJc w:val="left"/>
      <w:pPr>
        <w:ind w:left="4748" w:hanging="360"/>
      </w:pPr>
      <w:rPr>
        <w:rFonts w:ascii="Symbol" w:hAnsi="Symbol" w:hint="default"/>
      </w:rPr>
    </w:lvl>
    <w:lvl w:ilvl="7" w:tplc="280A0003" w:tentative="1">
      <w:start w:val="1"/>
      <w:numFmt w:val="bullet"/>
      <w:lvlText w:val="o"/>
      <w:lvlJc w:val="left"/>
      <w:pPr>
        <w:ind w:left="5468" w:hanging="360"/>
      </w:pPr>
      <w:rPr>
        <w:rFonts w:ascii="Courier New" w:hAnsi="Courier New" w:cs="Courier New" w:hint="default"/>
      </w:rPr>
    </w:lvl>
    <w:lvl w:ilvl="8" w:tplc="280A0005" w:tentative="1">
      <w:start w:val="1"/>
      <w:numFmt w:val="bullet"/>
      <w:lvlText w:val=""/>
      <w:lvlJc w:val="left"/>
      <w:pPr>
        <w:ind w:left="6188" w:hanging="360"/>
      </w:pPr>
      <w:rPr>
        <w:rFonts w:ascii="Wingdings" w:hAnsi="Wingdings" w:hint="default"/>
      </w:rPr>
    </w:lvl>
  </w:abstractNum>
  <w:abstractNum w:abstractNumId="8" w15:restartNumberingAfterBreak="0">
    <w:nsid w:val="2DF833CA"/>
    <w:multiLevelType w:val="hybridMultilevel"/>
    <w:tmpl w:val="08725FD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0EB6A2C"/>
    <w:multiLevelType w:val="hybridMultilevel"/>
    <w:tmpl w:val="D90E8510"/>
    <w:lvl w:ilvl="0" w:tplc="280A0005">
      <w:start w:val="1"/>
      <w:numFmt w:val="bullet"/>
      <w:lvlText w:val=""/>
      <w:lvlJc w:val="left"/>
      <w:pPr>
        <w:ind w:left="2138" w:hanging="360"/>
      </w:pPr>
      <w:rPr>
        <w:rFonts w:ascii="Wingdings" w:hAnsi="Wingdings"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0" w15:restartNumberingAfterBreak="0">
    <w:nsid w:val="35B10997"/>
    <w:multiLevelType w:val="hybridMultilevel"/>
    <w:tmpl w:val="1A8A6DE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8345308"/>
    <w:multiLevelType w:val="hybridMultilevel"/>
    <w:tmpl w:val="40268010"/>
    <w:lvl w:ilvl="0" w:tplc="82F8E9DA">
      <w:start w:val="1"/>
      <w:numFmt w:val="bullet"/>
      <w:lvlText w:val="•"/>
      <w:lvlJc w:val="left"/>
      <w:pPr>
        <w:tabs>
          <w:tab w:val="num" w:pos="720"/>
        </w:tabs>
        <w:ind w:left="720" w:hanging="360"/>
      </w:pPr>
      <w:rPr>
        <w:rFonts w:ascii="Arial" w:hAnsi="Arial" w:hint="default"/>
      </w:rPr>
    </w:lvl>
    <w:lvl w:ilvl="1" w:tplc="E3A2383A" w:tentative="1">
      <w:start w:val="1"/>
      <w:numFmt w:val="bullet"/>
      <w:lvlText w:val="•"/>
      <w:lvlJc w:val="left"/>
      <w:pPr>
        <w:tabs>
          <w:tab w:val="num" w:pos="1440"/>
        </w:tabs>
        <w:ind w:left="1440" w:hanging="360"/>
      </w:pPr>
      <w:rPr>
        <w:rFonts w:ascii="Arial" w:hAnsi="Arial" w:hint="default"/>
      </w:rPr>
    </w:lvl>
    <w:lvl w:ilvl="2" w:tplc="5AE20104" w:tentative="1">
      <w:start w:val="1"/>
      <w:numFmt w:val="bullet"/>
      <w:lvlText w:val="•"/>
      <w:lvlJc w:val="left"/>
      <w:pPr>
        <w:tabs>
          <w:tab w:val="num" w:pos="2160"/>
        </w:tabs>
        <w:ind w:left="2160" w:hanging="360"/>
      </w:pPr>
      <w:rPr>
        <w:rFonts w:ascii="Arial" w:hAnsi="Arial" w:hint="default"/>
      </w:rPr>
    </w:lvl>
    <w:lvl w:ilvl="3" w:tplc="743CAAF2" w:tentative="1">
      <w:start w:val="1"/>
      <w:numFmt w:val="bullet"/>
      <w:lvlText w:val="•"/>
      <w:lvlJc w:val="left"/>
      <w:pPr>
        <w:tabs>
          <w:tab w:val="num" w:pos="2880"/>
        </w:tabs>
        <w:ind w:left="2880" w:hanging="360"/>
      </w:pPr>
      <w:rPr>
        <w:rFonts w:ascii="Arial" w:hAnsi="Arial" w:hint="default"/>
      </w:rPr>
    </w:lvl>
    <w:lvl w:ilvl="4" w:tplc="9AF41DC2" w:tentative="1">
      <w:start w:val="1"/>
      <w:numFmt w:val="bullet"/>
      <w:lvlText w:val="•"/>
      <w:lvlJc w:val="left"/>
      <w:pPr>
        <w:tabs>
          <w:tab w:val="num" w:pos="3600"/>
        </w:tabs>
        <w:ind w:left="3600" w:hanging="360"/>
      </w:pPr>
      <w:rPr>
        <w:rFonts w:ascii="Arial" w:hAnsi="Arial" w:hint="default"/>
      </w:rPr>
    </w:lvl>
    <w:lvl w:ilvl="5" w:tplc="DEA4DEE0" w:tentative="1">
      <w:start w:val="1"/>
      <w:numFmt w:val="bullet"/>
      <w:lvlText w:val="•"/>
      <w:lvlJc w:val="left"/>
      <w:pPr>
        <w:tabs>
          <w:tab w:val="num" w:pos="4320"/>
        </w:tabs>
        <w:ind w:left="4320" w:hanging="360"/>
      </w:pPr>
      <w:rPr>
        <w:rFonts w:ascii="Arial" w:hAnsi="Arial" w:hint="default"/>
      </w:rPr>
    </w:lvl>
    <w:lvl w:ilvl="6" w:tplc="C3901B06" w:tentative="1">
      <w:start w:val="1"/>
      <w:numFmt w:val="bullet"/>
      <w:lvlText w:val="•"/>
      <w:lvlJc w:val="left"/>
      <w:pPr>
        <w:tabs>
          <w:tab w:val="num" w:pos="5040"/>
        </w:tabs>
        <w:ind w:left="5040" w:hanging="360"/>
      </w:pPr>
      <w:rPr>
        <w:rFonts w:ascii="Arial" w:hAnsi="Arial" w:hint="default"/>
      </w:rPr>
    </w:lvl>
    <w:lvl w:ilvl="7" w:tplc="1C0095CA" w:tentative="1">
      <w:start w:val="1"/>
      <w:numFmt w:val="bullet"/>
      <w:lvlText w:val="•"/>
      <w:lvlJc w:val="left"/>
      <w:pPr>
        <w:tabs>
          <w:tab w:val="num" w:pos="5760"/>
        </w:tabs>
        <w:ind w:left="5760" w:hanging="360"/>
      </w:pPr>
      <w:rPr>
        <w:rFonts w:ascii="Arial" w:hAnsi="Arial" w:hint="default"/>
      </w:rPr>
    </w:lvl>
    <w:lvl w:ilvl="8" w:tplc="D76CC1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760665"/>
    <w:multiLevelType w:val="hybridMultilevel"/>
    <w:tmpl w:val="FF4213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8352E9"/>
    <w:multiLevelType w:val="hybridMultilevel"/>
    <w:tmpl w:val="06C299FA"/>
    <w:lvl w:ilvl="0" w:tplc="280A0001">
      <w:start w:val="1"/>
      <w:numFmt w:val="bullet"/>
      <w:lvlText w:val=""/>
      <w:lvlJc w:val="left"/>
      <w:pPr>
        <w:tabs>
          <w:tab w:val="num" w:pos="720"/>
        </w:tabs>
        <w:ind w:left="720" w:hanging="360"/>
      </w:pPr>
      <w:rPr>
        <w:rFonts w:ascii="Symbol" w:hAnsi="Symbol" w:hint="default"/>
      </w:rPr>
    </w:lvl>
    <w:lvl w:ilvl="1" w:tplc="6F966BCE" w:tentative="1">
      <w:start w:val="1"/>
      <w:numFmt w:val="bullet"/>
      <w:lvlText w:val="•"/>
      <w:lvlJc w:val="left"/>
      <w:pPr>
        <w:tabs>
          <w:tab w:val="num" w:pos="1440"/>
        </w:tabs>
        <w:ind w:left="1440" w:hanging="360"/>
      </w:pPr>
      <w:rPr>
        <w:rFonts w:ascii="Arial" w:hAnsi="Arial" w:hint="default"/>
      </w:rPr>
    </w:lvl>
    <w:lvl w:ilvl="2" w:tplc="4FA49952" w:tentative="1">
      <w:start w:val="1"/>
      <w:numFmt w:val="bullet"/>
      <w:lvlText w:val="•"/>
      <w:lvlJc w:val="left"/>
      <w:pPr>
        <w:tabs>
          <w:tab w:val="num" w:pos="2160"/>
        </w:tabs>
        <w:ind w:left="2160" w:hanging="360"/>
      </w:pPr>
      <w:rPr>
        <w:rFonts w:ascii="Arial" w:hAnsi="Arial" w:hint="default"/>
      </w:rPr>
    </w:lvl>
    <w:lvl w:ilvl="3" w:tplc="73ACF222" w:tentative="1">
      <w:start w:val="1"/>
      <w:numFmt w:val="bullet"/>
      <w:lvlText w:val="•"/>
      <w:lvlJc w:val="left"/>
      <w:pPr>
        <w:tabs>
          <w:tab w:val="num" w:pos="2880"/>
        </w:tabs>
        <w:ind w:left="2880" w:hanging="360"/>
      </w:pPr>
      <w:rPr>
        <w:rFonts w:ascii="Arial" w:hAnsi="Arial" w:hint="default"/>
      </w:rPr>
    </w:lvl>
    <w:lvl w:ilvl="4" w:tplc="AEA2F418" w:tentative="1">
      <w:start w:val="1"/>
      <w:numFmt w:val="bullet"/>
      <w:lvlText w:val="•"/>
      <w:lvlJc w:val="left"/>
      <w:pPr>
        <w:tabs>
          <w:tab w:val="num" w:pos="3600"/>
        </w:tabs>
        <w:ind w:left="3600" w:hanging="360"/>
      </w:pPr>
      <w:rPr>
        <w:rFonts w:ascii="Arial" w:hAnsi="Arial" w:hint="default"/>
      </w:rPr>
    </w:lvl>
    <w:lvl w:ilvl="5" w:tplc="E7289DF6" w:tentative="1">
      <w:start w:val="1"/>
      <w:numFmt w:val="bullet"/>
      <w:lvlText w:val="•"/>
      <w:lvlJc w:val="left"/>
      <w:pPr>
        <w:tabs>
          <w:tab w:val="num" w:pos="4320"/>
        </w:tabs>
        <w:ind w:left="4320" w:hanging="360"/>
      </w:pPr>
      <w:rPr>
        <w:rFonts w:ascii="Arial" w:hAnsi="Arial" w:hint="default"/>
      </w:rPr>
    </w:lvl>
    <w:lvl w:ilvl="6" w:tplc="973C5C2A" w:tentative="1">
      <w:start w:val="1"/>
      <w:numFmt w:val="bullet"/>
      <w:lvlText w:val="•"/>
      <w:lvlJc w:val="left"/>
      <w:pPr>
        <w:tabs>
          <w:tab w:val="num" w:pos="5040"/>
        </w:tabs>
        <w:ind w:left="5040" w:hanging="360"/>
      </w:pPr>
      <w:rPr>
        <w:rFonts w:ascii="Arial" w:hAnsi="Arial" w:hint="default"/>
      </w:rPr>
    </w:lvl>
    <w:lvl w:ilvl="7" w:tplc="1A30E3F2" w:tentative="1">
      <w:start w:val="1"/>
      <w:numFmt w:val="bullet"/>
      <w:lvlText w:val="•"/>
      <w:lvlJc w:val="left"/>
      <w:pPr>
        <w:tabs>
          <w:tab w:val="num" w:pos="5760"/>
        </w:tabs>
        <w:ind w:left="5760" w:hanging="360"/>
      </w:pPr>
      <w:rPr>
        <w:rFonts w:ascii="Arial" w:hAnsi="Arial" w:hint="default"/>
      </w:rPr>
    </w:lvl>
    <w:lvl w:ilvl="8" w:tplc="59EE63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F7271F"/>
    <w:multiLevelType w:val="hybridMultilevel"/>
    <w:tmpl w:val="030C32EC"/>
    <w:lvl w:ilvl="0" w:tplc="280A0001">
      <w:start w:val="1"/>
      <w:numFmt w:val="bullet"/>
      <w:lvlText w:val=""/>
      <w:lvlJc w:val="left"/>
      <w:pPr>
        <w:tabs>
          <w:tab w:val="num" w:pos="720"/>
        </w:tabs>
        <w:ind w:left="720" w:hanging="360"/>
      </w:pPr>
      <w:rPr>
        <w:rFonts w:ascii="Symbol" w:hAnsi="Symbol" w:hint="default"/>
      </w:rPr>
    </w:lvl>
    <w:lvl w:ilvl="1" w:tplc="F9F61A98" w:tentative="1">
      <w:start w:val="1"/>
      <w:numFmt w:val="bullet"/>
      <w:lvlText w:val="•"/>
      <w:lvlJc w:val="left"/>
      <w:pPr>
        <w:tabs>
          <w:tab w:val="num" w:pos="1440"/>
        </w:tabs>
        <w:ind w:left="1440" w:hanging="360"/>
      </w:pPr>
      <w:rPr>
        <w:rFonts w:ascii="Arial" w:hAnsi="Arial" w:hint="default"/>
      </w:rPr>
    </w:lvl>
    <w:lvl w:ilvl="2" w:tplc="98C8DCCC" w:tentative="1">
      <w:start w:val="1"/>
      <w:numFmt w:val="bullet"/>
      <w:lvlText w:val="•"/>
      <w:lvlJc w:val="left"/>
      <w:pPr>
        <w:tabs>
          <w:tab w:val="num" w:pos="2160"/>
        </w:tabs>
        <w:ind w:left="2160" w:hanging="360"/>
      </w:pPr>
      <w:rPr>
        <w:rFonts w:ascii="Arial" w:hAnsi="Arial" w:hint="default"/>
      </w:rPr>
    </w:lvl>
    <w:lvl w:ilvl="3" w:tplc="08A02D60" w:tentative="1">
      <w:start w:val="1"/>
      <w:numFmt w:val="bullet"/>
      <w:lvlText w:val="•"/>
      <w:lvlJc w:val="left"/>
      <w:pPr>
        <w:tabs>
          <w:tab w:val="num" w:pos="2880"/>
        </w:tabs>
        <w:ind w:left="2880" w:hanging="360"/>
      </w:pPr>
      <w:rPr>
        <w:rFonts w:ascii="Arial" w:hAnsi="Arial" w:hint="default"/>
      </w:rPr>
    </w:lvl>
    <w:lvl w:ilvl="4" w:tplc="18F26902" w:tentative="1">
      <w:start w:val="1"/>
      <w:numFmt w:val="bullet"/>
      <w:lvlText w:val="•"/>
      <w:lvlJc w:val="left"/>
      <w:pPr>
        <w:tabs>
          <w:tab w:val="num" w:pos="3600"/>
        </w:tabs>
        <w:ind w:left="3600" w:hanging="360"/>
      </w:pPr>
      <w:rPr>
        <w:rFonts w:ascii="Arial" w:hAnsi="Arial" w:hint="default"/>
      </w:rPr>
    </w:lvl>
    <w:lvl w:ilvl="5" w:tplc="F378F5C0" w:tentative="1">
      <w:start w:val="1"/>
      <w:numFmt w:val="bullet"/>
      <w:lvlText w:val="•"/>
      <w:lvlJc w:val="left"/>
      <w:pPr>
        <w:tabs>
          <w:tab w:val="num" w:pos="4320"/>
        </w:tabs>
        <w:ind w:left="4320" w:hanging="360"/>
      </w:pPr>
      <w:rPr>
        <w:rFonts w:ascii="Arial" w:hAnsi="Arial" w:hint="default"/>
      </w:rPr>
    </w:lvl>
    <w:lvl w:ilvl="6" w:tplc="637E5F34" w:tentative="1">
      <w:start w:val="1"/>
      <w:numFmt w:val="bullet"/>
      <w:lvlText w:val="•"/>
      <w:lvlJc w:val="left"/>
      <w:pPr>
        <w:tabs>
          <w:tab w:val="num" w:pos="5040"/>
        </w:tabs>
        <w:ind w:left="5040" w:hanging="360"/>
      </w:pPr>
      <w:rPr>
        <w:rFonts w:ascii="Arial" w:hAnsi="Arial" w:hint="default"/>
      </w:rPr>
    </w:lvl>
    <w:lvl w:ilvl="7" w:tplc="CB4EF7E2" w:tentative="1">
      <w:start w:val="1"/>
      <w:numFmt w:val="bullet"/>
      <w:lvlText w:val="•"/>
      <w:lvlJc w:val="left"/>
      <w:pPr>
        <w:tabs>
          <w:tab w:val="num" w:pos="5760"/>
        </w:tabs>
        <w:ind w:left="5760" w:hanging="360"/>
      </w:pPr>
      <w:rPr>
        <w:rFonts w:ascii="Arial" w:hAnsi="Arial" w:hint="default"/>
      </w:rPr>
    </w:lvl>
    <w:lvl w:ilvl="8" w:tplc="2EF00C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276B72"/>
    <w:multiLevelType w:val="hybridMultilevel"/>
    <w:tmpl w:val="9C7249A0"/>
    <w:lvl w:ilvl="0" w:tplc="580A0001">
      <w:start w:val="1"/>
      <w:numFmt w:val="bullet"/>
      <w:lvlText w:val=""/>
      <w:lvlJc w:val="left"/>
      <w:pPr>
        <w:ind w:left="786" w:hanging="360"/>
      </w:pPr>
      <w:rPr>
        <w:rFonts w:ascii="Symbol" w:hAnsi="Symbol" w:hint="default"/>
      </w:rPr>
    </w:lvl>
    <w:lvl w:ilvl="1" w:tplc="580A0003">
      <w:start w:val="1"/>
      <w:numFmt w:val="bullet"/>
      <w:lvlText w:val="o"/>
      <w:lvlJc w:val="left"/>
      <w:pPr>
        <w:ind w:left="786" w:hanging="360"/>
      </w:pPr>
      <w:rPr>
        <w:rFonts w:ascii="Courier New" w:hAnsi="Courier New" w:cs="Courier New" w:hint="default"/>
      </w:rPr>
    </w:lvl>
    <w:lvl w:ilvl="2" w:tplc="580A0005">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6" w15:restartNumberingAfterBreak="0">
    <w:nsid w:val="4B9844B5"/>
    <w:multiLevelType w:val="hybridMultilevel"/>
    <w:tmpl w:val="249A6A6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4FFD633F"/>
    <w:multiLevelType w:val="hybridMultilevel"/>
    <w:tmpl w:val="0676413A"/>
    <w:lvl w:ilvl="0" w:tplc="FFFFFFFF">
      <w:start w:val="1"/>
      <w:numFmt w:val="bullet"/>
      <w:lvlText w:val=""/>
      <w:lvlJc w:val="left"/>
      <w:pPr>
        <w:ind w:left="786" w:hanging="360"/>
      </w:pPr>
      <w:rPr>
        <w:rFonts w:ascii="Symbol" w:hAnsi="Symbol" w:hint="default"/>
      </w:rPr>
    </w:lvl>
    <w:lvl w:ilvl="1" w:tplc="E1EE297E">
      <w:start w:val="1"/>
      <w:numFmt w:val="bullet"/>
      <w:lvlText w:val=""/>
      <w:lvlJc w:val="left"/>
      <w:pPr>
        <w:ind w:left="1506" w:hanging="360"/>
      </w:pPr>
      <w:rPr>
        <w:rFonts w:ascii="Symbol" w:hAnsi="Symbol"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56721776"/>
    <w:multiLevelType w:val="hybridMultilevel"/>
    <w:tmpl w:val="99D28F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67924A9"/>
    <w:multiLevelType w:val="hybridMultilevel"/>
    <w:tmpl w:val="431286AC"/>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0" w15:restartNumberingAfterBreak="0">
    <w:nsid w:val="6D60597A"/>
    <w:multiLevelType w:val="hybridMultilevel"/>
    <w:tmpl w:val="34DE996E"/>
    <w:lvl w:ilvl="0" w:tplc="580A0001">
      <w:start w:val="1"/>
      <w:numFmt w:val="bullet"/>
      <w:lvlText w:val=""/>
      <w:lvlJc w:val="left"/>
      <w:pPr>
        <w:ind w:left="426" w:hanging="360"/>
      </w:pPr>
      <w:rPr>
        <w:rFonts w:ascii="Symbol" w:hAnsi="Symbol" w:hint="default"/>
      </w:rPr>
    </w:lvl>
    <w:lvl w:ilvl="1" w:tplc="580A0003" w:tentative="1">
      <w:start w:val="1"/>
      <w:numFmt w:val="bullet"/>
      <w:lvlText w:val="o"/>
      <w:lvlJc w:val="left"/>
      <w:pPr>
        <w:ind w:left="1146" w:hanging="360"/>
      </w:pPr>
      <w:rPr>
        <w:rFonts w:ascii="Courier New" w:hAnsi="Courier New" w:cs="Courier New" w:hint="default"/>
      </w:rPr>
    </w:lvl>
    <w:lvl w:ilvl="2" w:tplc="580A0005" w:tentative="1">
      <w:start w:val="1"/>
      <w:numFmt w:val="bullet"/>
      <w:lvlText w:val=""/>
      <w:lvlJc w:val="left"/>
      <w:pPr>
        <w:ind w:left="1866" w:hanging="360"/>
      </w:pPr>
      <w:rPr>
        <w:rFonts w:ascii="Wingdings" w:hAnsi="Wingdings" w:hint="default"/>
      </w:rPr>
    </w:lvl>
    <w:lvl w:ilvl="3" w:tplc="580A0001" w:tentative="1">
      <w:start w:val="1"/>
      <w:numFmt w:val="bullet"/>
      <w:lvlText w:val=""/>
      <w:lvlJc w:val="left"/>
      <w:pPr>
        <w:ind w:left="2586" w:hanging="360"/>
      </w:pPr>
      <w:rPr>
        <w:rFonts w:ascii="Symbol" w:hAnsi="Symbol" w:hint="default"/>
      </w:rPr>
    </w:lvl>
    <w:lvl w:ilvl="4" w:tplc="580A0003" w:tentative="1">
      <w:start w:val="1"/>
      <w:numFmt w:val="bullet"/>
      <w:lvlText w:val="o"/>
      <w:lvlJc w:val="left"/>
      <w:pPr>
        <w:ind w:left="3306" w:hanging="360"/>
      </w:pPr>
      <w:rPr>
        <w:rFonts w:ascii="Courier New" w:hAnsi="Courier New" w:cs="Courier New" w:hint="default"/>
      </w:rPr>
    </w:lvl>
    <w:lvl w:ilvl="5" w:tplc="580A0005" w:tentative="1">
      <w:start w:val="1"/>
      <w:numFmt w:val="bullet"/>
      <w:lvlText w:val=""/>
      <w:lvlJc w:val="left"/>
      <w:pPr>
        <w:ind w:left="4026" w:hanging="360"/>
      </w:pPr>
      <w:rPr>
        <w:rFonts w:ascii="Wingdings" w:hAnsi="Wingdings" w:hint="default"/>
      </w:rPr>
    </w:lvl>
    <w:lvl w:ilvl="6" w:tplc="580A0001" w:tentative="1">
      <w:start w:val="1"/>
      <w:numFmt w:val="bullet"/>
      <w:lvlText w:val=""/>
      <w:lvlJc w:val="left"/>
      <w:pPr>
        <w:ind w:left="4746" w:hanging="360"/>
      </w:pPr>
      <w:rPr>
        <w:rFonts w:ascii="Symbol" w:hAnsi="Symbol" w:hint="default"/>
      </w:rPr>
    </w:lvl>
    <w:lvl w:ilvl="7" w:tplc="580A0003" w:tentative="1">
      <w:start w:val="1"/>
      <w:numFmt w:val="bullet"/>
      <w:lvlText w:val="o"/>
      <w:lvlJc w:val="left"/>
      <w:pPr>
        <w:ind w:left="5466" w:hanging="360"/>
      </w:pPr>
      <w:rPr>
        <w:rFonts w:ascii="Courier New" w:hAnsi="Courier New" w:cs="Courier New" w:hint="default"/>
      </w:rPr>
    </w:lvl>
    <w:lvl w:ilvl="8" w:tplc="580A0005" w:tentative="1">
      <w:start w:val="1"/>
      <w:numFmt w:val="bullet"/>
      <w:lvlText w:val=""/>
      <w:lvlJc w:val="left"/>
      <w:pPr>
        <w:ind w:left="6186" w:hanging="360"/>
      </w:pPr>
      <w:rPr>
        <w:rFonts w:ascii="Wingdings" w:hAnsi="Wingdings" w:hint="default"/>
      </w:rPr>
    </w:lvl>
  </w:abstractNum>
  <w:abstractNum w:abstractNumId="21" w15:restartNumberingAfterBreak="0">
    <w:nsid w:val="73AA193C"/>
    <w:multiLevelType w:val="hybridMultilevel"/>
    <w:tmpl w:val="A998E038"/>
    <w:lvl w:ilvl="0" w:tplc="280A0001">
      <w:start w:val="1"/>
      <w:numFmt w:val="bullet"/>
      <w:lvlText w:val=""/>
      <w:lvlJc w:val="left"/>
      <w:pPr>
        <w:ind w:left="1146"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num w:numId="1" w16cid:durableId="492263772">
    <w:abstractNumId w:val="8"/>
  </w:num>
  <w:num w:numId="2" w16cid:durableId="1606578273">
    <w:abstractNumId w:val="10"/>
  </w:num>
  <w:num w:numId="3" w16cid:durableId="986516866">
    <w:abstractNumId w:val="12"/>
  </w:num>
  <w:num w:numId="4" w16cid:durableId="193468440">
    <w:abstractNumId w:val="5"/>
  </w:num>
  <w:num w:numId="5" w16cid:durableId="1398477406">
    <w:abstractNumId w:val="2"/>
  </w:num>
  <w:num w:numId="6" w16cid:durableId="673385383">
    <w:abstractNumId w:val="16"/>
  </w:num>
  <w:num w:numId="7" w16cid:durableId="2106421240">
    <w:abstractNumId w:val="14"/>
  </w:num>
  <w:num w:numId="8" w16cid:durableId="27685692">
    <w:abstractNumId w:val="11"/>
  </w:num>
  <w:num w:numId="9" w16cid:durableId="372464972">
    <w:abstractNumId w:val="13"/>
  </w:num>
  <w:num w:numId="10" w16cid:durableId="1540240461">
    <w:abstractNumId w:val="3"/>
  </w:num>
  <w:num w:numId="11" w16cid:durableId="46465298">
    <w:abstractNumId w:val="18"/>
  </w:num>
  <w:num w:numId="12" w16cid:durableId="1156383917">
    <w:abstractNumId w:val="1"/>
  </w:num>
  <w:num w:numId="13" w16cid:durableId="1729958081">
    <w:abstractNumId w:val="15"/>
  </w:num>
  <w:num w:numId="14" w16cid:durableId="135923452">
    <w:abstractNumId w:val="19"/>
  </w:num>
  <w:num w:numId="15" w16cid:durableId="824593460">
    <w:abstractNumId w:val="4"/>
  </w:num>
  <w:num w:numId="16" w16cid:durableId="2096197176">
    <w:abstractNumId w:val="21"/>
  </w:num>
  <w:num w:numId="17" w16cid:durableId="822358720">
    <w:abstractNumId w:val="20"/>
  </w:num>
  <w:num w:numId="18" w16cid:durableId="2114590901">
    <w:abstractNumId w:val="6"/>
  </w:num>
  <w:num w:numId="19" w16cid:durableId="1290939843">
    <w:abstractNumId w:val="9"/>
  </w:num>
  <w:num w:numId="20" w16cid:durableId="347411070">
    <w:abstractNumId w:val="0"/>
  </w:num>
  <w:num w:numId="21" w16cid:durableId="2098625474">
    <w:abstractNumId w:val="17"/>
  </w:num>
  <w:num w:numId="22" w16cid:durableId="16475841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24"/>
    <w:rsid w:val="0000227B"/>
    <w:rsid w:val="0000422B"/>
    <w:rsid w:val="000069EA"/>
    <w:rsid w:val="000114FD"/>
    <w:rsid w:val="00015CFA"/>
    <w:rsid w:val="000210A2"/>
    <w:rsid w:val="00022FDB"/>
    <w:rsid w:val="00024955"/>
    <w:rsid w:val="0003019D"/>
    <w:rsid w:val="00030D8B"/>
    <w:rsid w:val="00043E1A"/>
    <w:rsid w:val="00047398"/>
    <w:rsid w:val="00053832"/>
    <w:rsid w:val="00056F21"/>
    <w:rsid w:val="00060830"/>
    <w:rsid w:val="00070E68"/>
    <w:rsid w:val="0007382B"/>
    <w:rsid w:val="0007756B"/>
    <w:rsid w:val="000827CB"/>
    <w:rsid w:val="0008329F"/>
    <w:rsid w:val="0008524D"/>
    <w:rsid w:val="00085624"/>
    <w:rsid w:val="0008567E"/>
    <w:rsid w:val="0009165A"/>
    <w:rsid w:val="00091F67"/>
    <w:rsid w:val="00092EC1"/>
    <w:rsid w:val="00093E9A"/>
    <w:rsid w:val="000A4F40"/>
    <w:rsid w:val="000A63F7"/>
    <w:rsid w:val="000A64D2"/>
    <w:rsid w:val="000B1D78"/>
    <w:rsid w:val="000B3799"/>
    <w:rsid w:val="000C42AC"/>
    <w:rsid w:val="000C5AC1"/>
    <w:rsid w:val="000C7DD3"/>
    <w:rsid w:val="000D0694"/>
    <w:rsid w:val="000D3905"/>
    <w:rsid w:val="000D7B03"/>
    <w:rsid w:val="000D7F46"/>
    <w:rsid w:val="000E614F"/>
    <w:rsid w:val="000F161D"/>
    <w:rsid w:val="000F64E6"/>
    <w:rsid w:val="000F6D3F"/>
    <w:rsid w:val="00100AE1"/>
    <w:rsid w:val="00110149"/>
    <w:rsid w:val="00112477"/>
    <w:rsid w:val="00113EC6"/>
    <w:rsid w:val="00122C6E"/>
    <w:rsid w:val="0012347E"/>
    <w:rsid w:val="0013177F"/>
    <w:rsid w:val="001322C3"/>
    <w:rsid w:val="001323DE"/>
    <w:rsid w:val="001331EF"/>
    <w:rsid w:val="001340EB"/>
    <w:rsid w:val="00135471"/>
    <w:rsid w:val="0013720F"/>
    <w:rsid w:val="00140CE8"/>
    <w:rsid w:val="0014132D"/>
    <w:rsid w:val="00147976"/>
    <w:rsid w:val="001558B1"/>
    <w:rsid w:val="00161A39"/>
    <w:rsid w:val="0016425D"/>
    <w:rsid w:val="00171FE7"/>
    <w:rsid w:val="0017229B"/>
    <w:rsid w:val="00173624"/>
    <w:rsid w:val="0017495C"/>
    <w:rsid w:val="00180A57"/>
    <w:rsid w:val="00191991"/>
    <w:rsid w:val="00193F8C"/>
    <w:rsid w:val="00196F22"/>
    <w:rsid w:val="001A27A4"/>
    <w:rsid w:val="001A52D3"/>
    <w:rsid w:val="001A5923"/>
    <w:rsid w:val="001B3AF2"/>
    <w:rsid w:val="001B3F28"/>
    <w:rsid w:val="001B5117"/>
    <w:rsid w:val="001C20B7"/>
    <w:rsid w:val="001C418B"/>
    <w:rsid w:val="001C640C"/>
    <w:rsid w:val="001D00DC"/>
    <w:rsid w:val="001D411E"/>
    <w:rsid w:val="001D4E2E"/>
    <w:rsid w:val="001E62B0"/>
    <w:rsid w:val="001E74C3"/>
    <w:rsid w:val="001F016F"/>
    <w:rsid w:val="001F306A"/>
    <w:rsid w:val="001F50A8"/>
    <w:rsid w:val="001F5473"/>
    <w:rsid w:val="001F7095"/>
    <w:rsid w:val="001F7DC2"/>
    <w:rsid w:val="00201E93"/>
    <w:rsid w:val="00202198"/>
    <w:rsid w:val="00205DC8"/>
    <w:rsid w:val="00215668"/>
    <w:rsid w:val="002222D7"/>
    <w:rsid w:val="00224A2D"/>
    <w:rsid w:val="00224AC8"/>
    <w:rsid w:val="002252A3"/>
    <w:rsid w:val="00226DFC"/>
    <w:rsid w:val="002300EA"/>
    <w:rsid w:val="00231A9E"/>
    <w:rsid w:val="00233DFC"/>
    <w:rsid w:val="00237884"/>
    <w:rsid w:val="00245A4D"/>
    <w:rsid w:val="002479DD"/>
    <w:rsid w:val="00257D76"/>
    <w:rsid w:val="00262DAB"/>
    <w:rsid w:val="00263C7E"/>
    <w:rsid w:val="00263F9C"/>
    <w:rsid w:val="0026678D"/>
    <w:rsid w:val="00273D3F"/>
    <w:rsid w:val="00273D8E"/>
    <w:rsid w:val="00275244"/>
    <w:rsid w:val="00276921"/>
    <w:rsid w:val="002777D4"/>
    <w:rsid w:val="002876EB"/>
    <w:rsid w:val="0029056C"/>
    <w:rsid w:val="00293404"/>
    <w:rsid w:val="00293BC4"/>
    <w:rsid w:val="00297E3C"/>
    <w:rsid w:val="002A1F96"/>
    <w:rsid w:val="002A441B"/>
    <w:rsid w:val="002A6525"/>
    <w:rsid w:val="002A7CBF"/>
    <w:rsid w:val="002B0107"/>
    <w:rsid w:val="002B1AFA"/>
    <w:rsid w:val="002C11CA"/>
    <w:rsid w:val="002C2333"/>
    <w:rsid w:val="002C7E79"/>
    <w:rsid w:val="002E2445"/>
    <w:rsid w:val="002E4C59"/>
    <w:rsid w:val="002F0C2F"/>
    <w:rsid w:val="002F0EC1"/>
    <w:rsid w:val="002F19C3"/>
    <w:rsid w:val="002F37F0"/>
    <w:rsid w:val="002F3BAB"/>
    <w:rsid w:val="002F428A"/>
    <w:rsid w:val="002F681A"/>
    <w:rsid w:val="00302542"/>
    <w:rsid w:val="00302EAB"/>
    <w:rsid w:val="00303297"/>
    <w:rsid w:val="003149BD"/>
    <w:rsid w:val="003175A1"/>
    <w:rsid w:val="00320942"/>
    <w:rsid w:val="003271D2"/>
    <w:rsid w:val="00333DE4"/>
    <w:rsid w:val="003376D8"/>
    <w:rsid w:val="00340ECB"/>
    <w:rsid w:val="00343AE8"/>
    <w:rsid w:val="00352053"/>
    <w:rsid w:val="003531BB"/>
    <w:rsid w:val="003600F7"/>
    <w:rsid w:val="003608FA"/>
    <w:rsid w:val="00364814"/>
    <w:rsid w:val="00370502"/>
    <w:rsid w:val="00372569"/>
    <w:rsid w:val="00376F0B"/>
    <w:rsid w:val="00380059"/>
    <w:rsid w:val="00382A48"/>
    <w:rsid w:val="00383E12"/>
    <w:rsid w:val="00383F42"/>
    <w:rsid w:val="00395410"/>
    <w:rsid w:val="003A2A6D"/>
    <w:rsid w:val="003B2BD8"/>
    <w:rsid w:val="003B6E58"/>
    <w:rsid w:val="003B70F3"/>
    <w:rsid w:val="003B72E1"/>
    <w:rsid w:val="003C1862"/>
    <w:rsid w:val="003C2188"/>
    <w:rsid w:val="003C34B9"/>
    <w:rsid w:val="003C3F41"/>
    <w:rsid w:val="003C596A"/>
    <w:rsid w:val="003C6EDF"/>
    <w:rsid w:val="003D234F"/>
    <w:rsid w:val="003E2773"/>
    <w:rsid w:val="003F240D"/>
    <w:rsid w:val="003F640C"/>
    <w:rsid w:val="00400FF8"/>
    <w:rsid w:val="0041377C"/>
    <w:rsid w:val="00416E6C"/>
    <w:rsid w:val="004214FD"/>
    <w:rsid w:val="0042265B"/>
    <w:rsid w:val="00423BEF"/>
    <w:rsid w:val="00426E1B"/>
    <w:rsid w:val="00427BA3"/>
    <w:rsid w:val="00432173"/>
    <w:rsid w:val="00433A35"/>
    <w:rsid w:val="00436432"/>
    <w:rsid w:val="00441FED"/>
    <w:rsid w:val="004449D5"/>
    <w:rsid w:val="004523BC"/>
    <w:rsid w:val="00452810"/>
    <w:rsid w:val="00453723"/>
    <w:rsid w:val="00453EAD"/>
    <w:rsid w:val="0045421D"/>
    <w:rsid w:val="00455164"/>
    <w:rsid w:val="00456FFB"/>
    <w:rsid w:val="00462E35"/>
    <w:rsid w:val="00462F17"/>
    <w:rsid w:val="00463420"/>
    <w:rsid w:val="00464D6F"/>
    <w:rsid w:val="00466556"/>
    <w:rsid w:val="00472288"/>
    <w:rsid w:val="004731F0"/>
    <w:rsid w:val="00490D19"/>
    <w:rsid w:val="004917B8"/>
    <w:rsid w:val="00494F75"/>
    <w:rsid w:val="0049787A"/>
    <w:rsid w:val="004A2727"/>
    <w:rsid w:val="004A38CC"/>
    <w:rsid w:val="004A3ECD"/>
    <w:rsid w:val="004A7404"/>
    <w:rsid w:val="004B38BF"/>
    <w:rsid w:val="004B60C2"/>
    <w:rsid w:val="004C1B5A"/>
    <w:rsid w:val="004C2526"/>
    <w:rsid w:val="004C26BF"/>
    <w:rsid w:val="004C3BCF"/>
    <w:rsid w:val="004C63A2"/>
    <w:rsid w:val="004C7BB5"/>
    <w:rsid w:val="004E16D2"/>
    <w:rsid w:val="004E2B51"/>
    <w:rsid w:val="004E30C7"/>
    <w:rsid w:val="004F36FB"/>
    <w:rsid w:val="0050107D"/>
    <w:rsid w:val="005032AA"/>
    <w:rsid w:val="00505D1E"/>
    <w:rsid w:val="00510A5B"/>
    <w:rsid w:val="00511A02"/>
    <w:rsid w:val="00511A52"/>
    <w:rsid w:val="005176E1"/>
    <w:rsid w:val="00525D6E"/>
    <w:rsid w:val="005307AE"/>
    <w:rsid w:val="00531ED8"/>
    <w:rsid w:val="00532333"/>
    <w:rsid w:val="005369BC"/>
    <w:rsid w:val="005425D9"/>
    <w:rsid w:val="0054336D"/>
    <w:rsid w:val="00543EE2"/>
    <w:rsid w:val="00545449"/>
    <w:rsid w:val="00545557"/>
    <w:rsid w:val="005472AB"/>
    <w:rsid w:val="005505B0"/>
    <w:rsid w:val="00550FD6"/>
    <w:rsid w:val="005519BD"/>
    <w:rsid w:val="00557A24"/>
    <w:rsid w:val="00566C00"/>
    <w:rsid w:val="00570BFB"/>
    <w:rsid w:val="0057218C"/>
    <w:rsid w:val="00574BD8"/>
    <w:rsid w:val="00574CE5"/>
    <w:rsid w:val="005764F4"/>
    <w:rsid w:val="005772C7"/>
    <w:rsid w:val="00581767"/>
    <w:rsid w:val="00583C99"/>
    <w:rsid w:val="00584313"/>
    <w:rsid w:val="005856C5"/>
    <w:rsid w:val="00586D7D"/>
    <w:rsid w:val="00587B07"/>
    <w:rsid w:val="005938EA"/>
    <w:rsid w:val="00594987"/>
    <w:rsid w:val="005A2B3C"/>
    <w:rsid w:val="005A4CCF"/>
    <w:rsid w:val="005A675C"/>
    <w:rsid w:val="005B3354"/>
    <w:rsid w:val="005B5D59"/>
    <w:rsid w:val="005C0F73"/>
    <w:rsid w:val="005C3E4B"/>
    <w:rsid w:val="005C44B5"/>
    <w:rsid w:val="005D362F"/>
    <w:rsid w:val="005D4731"/>
    <w:rsid w:val="005D5065"/>
    <w:rsid w:val="005D513E"/>
    <w:rsid w:val="005D7416"/>
    <w:rsid w:val="005E2C4A"/>
    <w:rsid w:val="005E3E6D"/>
    <w:rsid w:val="005F2052"/>
    <w:rsid w:val="005F3DD5"/>
    <w:rsid w:val="005F7ABC"/>
    <w:rsid w:val="00602F7F"/>
    <w:rsid w:val="00604A54"/>
    <w:rsid w:val="00607D79"/>
    <w:rsid w:val="0061467A"/>
    <w:rsid w:val="00623525"/>
    <w:rsid w:val="00624044"/>
    <w:rsid w:val="00627925"/>
    <w:rsid w:val="0063179A"/>
    <w:rsid w:val="00631831"/>
    <w:rsid w:val="006349BB"/>
    <w:rsid w:val="006366CD"/>
    <w:rsid w:val="00642C75"/>
    <w:rsid w:val="00642D00"/>
    <w:rsid w:val="00643091"/>
    <w:rsid w:val="00646736"/>
    <w:rsid w:val="00652BC9"/>
    <w:rsid w:val="00656188"/>
    <w:rsid w:val="006627C7"/>
    <w:rsid w:val="006641F8"/>
    <w:rsid w:val="00671131"/>
    <w:rsid w:val="006727E8"/>
    <w:rsid w:val="00674F21"/>
    <w:rsid w:val="00675FBE"/>
    <w:rsid w:val="006820FC"/>
    <w:rsid w:val="00682E5D"/>
    <w:rsid w:val="00684CEB"/>
    <w:rsid w:val="00690611"/>
    <w:rsid w:val="00694856"/>
    <w:rsid w:val="00694895"/>
    <w:rsid w:val="00694DB2"/>
    <w:rsid w:val="00697269"/>
    <w:rsid w:val="006A1544"/>
    <w:rsid w:val="006A32B6"/>
    <w:rsid w:val="006A75EA"/>
    <w:rsid w:val="006B3CCD"/>
    <w:rsid w:val="006D1EE3"/>
    <w:rsid w:val="006D2C7C"/>
    <w:rsid w:val="006D5620"/>
    <w:rsid w:val="006D70E9"/>
    <w:rsid w:val="006E1AB6"/>
    <w:rsid w:val="006E206E"/>
    <w:rsid w:val="006E517C"/>
    <w:rsid w:val="006F0DC0"/>
    <w:rsid w:val="006F22A2"/>
    <w:rsid w:val="006F467F"/>
    <w:rsid w:val="006F59E0"/>
    <w:rsid w:val="00704AAB"/>
    <w:rsid w:val="007069D8"/>
    <w:rsid w:val="007223BC"/>
    <w:rsid w:val="00723654"/>
    <w:rsid w:val="00726AA6"/>
    <w:rsid w:val="007320AA"/>
    <w:rsid w:val="0073357C"/>
    <w:rsid w:val="00733AFF"/>
    <w:rsid w:val="007349CA"/>
    <w:rsid w:val="00734DA0"/>
    <w:rsid w:val="0074040B"/>
    <w:rsid w:val="00742C60"/>
    <w:rsid w:val="00745118"/>
    <w:rsid w:val="0074622C"/>
    <w:rsid w:val="007505AA"/>
    <w:rsid w:val="00750BD1"/>
    <w:rsid w:val="00750D25"/>
    <w:rsid w:val="00751B60"/>
    <w:rsid w:val="00753296"/>
    <w:rsid w:val="00757226"/>
    <w:rsid w:val="0077615F"/>
    <w:rsid w:val="0077695B"/>
    <w:rsid w:val="00777D9A"/>
    <w:rsid w:val="007811F5"/>
    <w:rsid w:val="00784880"/>
    <w:rsid w:val="00791C05"/>
    <w:rsid w:val="007A150D"/>
    <w:rsid w:val="007A4C55"/>
    <w:rsid w:val="007A5B4B"/>
    <w:rsid w:val="007A63AD"/>
    <w:rsid w:val="007B0224"/>
    <w:rsid w:val="007B10BD"/>
    <w:rsid w:val="007B1876"/>
    <w:rsid w:val="007B6265"/>
    <w:rsid w:val="007C0BFB"/>
    <w:rsid w:val="007C181E"/>
    <w:rsid w:val="007C25A0"/>
    <w:rsid w:val="007C5CD2"/>
    <w:rsid w:val="007E151F"/>
    <w:rsid w:val="007E4A43"/>
    <w:rsid w:val="007E7573"/>
    <w:rsid w:val="007F0153"/>
    <w:rsid w:val="007F120C"/>
    <w:rsid w:val="007F241D"/>
    <w:rsid w:val="007F7377"/>
    <w:rsid w:val="00800C82"/>
    <w:rsid w:val="008010C2"/>
    <w:rsid w:val="0080385D"/>
    <w:rsid w:val="00803F4F"/>
    <w:rsid w:val="008058C4"/>
    <w:rsid w:val="00811537"/>
    <w:rsid w:val="0081453E"/>
    <w:rsid w:val="00820E0D"/>
    <w:rsid w:val="00822074"/>
    <w:rsid w:val="00833478"/>
    <w:rsid w:val="0083616B"/>
    <w:rsid w:val="008412ED"/>
    <w:rsid w:val="008420F0"/>
    <w:rsid w:val="00845BD7"/>
    <w:rsid w:val="00850753"/>
    <w:rsid w:val="008624EE"/>
    <w:rsid w:val="008665D3"/>
    <w:rsid w:val="00866A6F"/>
    <w:rsid w:val="008711F3"/>
    <w:rsid w:val="00873B55"/>
    <w:rsid w:val="008813F1"/>
    <w:rsid w:val="00882183"/>
    <w:rsid w:val="00893CA7"/>
    <w:rsid w:val="00893EFC"/>
    <w:rsid w:val="008A1C96"/>
    <w:rsid w:val="008A2097"/>
    <w:rsid w:val="008A3CBE"/>
    <w:rsid w:val="008B2D6B"/>
    <w:rsid w:val="008B4A5A"/>
    <w:rsid w:val="008B7E79"/>
    <w:rsid w:val="008B7FC1"/>
    <w:rsid w:val="008C5051"/>
    <w:rsid w:val="008C71CC"/>
    <w:rsid w:val="008D1105"/>
    <w:rsid w:val="008D4B50"/>
    <w:rsid w:val="008D554E"/>
    <w:rsid w:val="008E0A3E"/>
    <w:rsid w:val="008E0E8C"/>
    <w:rsid w:val="008E4015"/>
    <w:rsid w:val="008E567D"/>
    <w:rsid w:val="008E68AF"/>
    <w:rsid w:val="008E7197"/>
    <w:rsid w:val="008F3DDD"/>
    <w:rsid w:val="009028A6"/>
    <w:rsid w:val="0090294D"/>
    <w:rsid w:val="00902E19"/>
    <w:rsid w:val="009161B6"/>
    <w:rsid w:val="00917B3C"/>
    <w:rsid w:val="00924A16"/>
    <w:rsid w:val="00925D4A"/>
    <w:rsid w:val="00930196"/>
    <w:rsid w:val="00932603"/>
    <w:rsid w:val="009333B2"/>
    <w:rsid w:val="00933AE0"/>
    <w:rsid w:val="00934434"/>
    <w:rsid w:val="00937B34"/>
    <w:rsid w:val="00940A9F"/>
    <w:rsid w:val="009414C1"/>
    <w:rsid w:val="00941763"/>
    <w:rsid w:val="009425AF"/>
    <w:rsid w:val="00943996"/>
    <w:rsid w:val="0094661A"/>
    <w:rsid w:val="009478FB"/>
    <w:rsid w:val="0095666A"/>
    <w:rsid w:val="00962C61"/>
    <w:rsid w:val="00975648"/>
    <w:rsid w:val="00980C50"/>
    <w:rsid w:val="00983F9E"/>
    <w:rsid w:val="0098593A"/>
    <w:rsid w:val="00993856"/>
    <w:rsid w:val="009A4CD2"/>
    <w:rsid w:val="009A7230"/>
    <w:rsid w:val="009B7164"/>
    <w:rsid w:val="009C1077"/>
    <w:rsid w:val="009C42D4"/>
    <w:rsid w:val="009C47E1"/>
    <w:rsid w:val="009C6DE3"/>
    <w:rsid w:val="009E211D"/>
    <w:rsid w:val="009E76B0"/>
    <w:rsid w:val="009F0EC5"/>
    <w:rsid w:val="00A02AEF"/>
    <w:rsid w:val="00A05668"/>
    <w:rsid w:val="00A108F5"/>
    <w:rsid w:val="00A11A80"/>
    <w:rsid w:val="00A13DE2"/>
    <w:rsid w:val="00A217E9"/>
    <w:rsid w:val="00A2451F"/>
    <w:rsid w:val="00A2500C"/>
    <w:rsid w:val="00A2557B"/>
    <w:rsid w:val="00A272A1"/>
    <w:rsid w:val="00A3077D"/>
    <w:rsid w:val="00A3239D"/>
    <w:rsid w:val="00A33F81"/>
    <w:rsid w:val="00A36709"/>
    <w:rsid w:val="00A37776"/>
    <w:rsid w:val="00A40CB5"/>
    <w:rsid w:val="00A45211"/>
    <w:rsid w:val="00A462FF"/>
    <w:rsid w:val="00A47237"/>
    <w:rsid w:val="00A618A0"/>
    <w:rsid w:val="00A6794D"/>
    <w:rsid w:val="00A706BF"/>
    <w:rsid w:val="00A726FF"/>
    <w:rsid w:val="00A73F09"/>
    <w:rsid w:val="00A76EF9"/>
    <w:rsid w:val="00A800CA"/>
    <w:rsid w:val="00A832BF"/>
    <w:rsid w:val="00A848FC"/>
    <w:rsid w:val="00A90DDD"/>
    <w:rsid w:val="00A93728"/>
    <w:rsid w:val="00A96B2B"/>
    <w:rsid w:val="00AA010D"/>
    <w:rsid w:val="00AA106A"/>
    <w:rsid w:val="00AA121B"/>
    <w:rsid w:val="00AA1368"/>
    <w:rsid w:val="00AB0593"/>
    <w:rsid w:val="00AB1CAA"/>
    <w:rsid w:val="00AB3F8E"/>
    <w:rsid w:val="00AC36B9"/>
    <w:rsid w:val="00AC4938"/>
    <w:rsid w:val="00AC584A"/>
    <w:rsid w:val="00AC74B4"/>
    <w:rsid w:val="00AD0A1E"/>
    <w:rsid w:val="00AE1052"/>
    <w:rsid w:val="00AE1FC1"/>
    <w:rsid w:val="00AE5F09"/>
    <w:rsid w:val="00AF7601"/>
    <w:rsid w:val="00B04FB4"/>
    <w:rsid w:val="00B06A1E"/>
    <w:rsid w:val="00B13734"/>
    <w:rsid w:val="00B215D7"/>
    <w:rsid w:val="00B25147"/>
    <w:rsid w:val="00B273D3"/>
    <w:rsid w:val="00B278CB"/>
    <w:rsid w:val="00B27BC4"/>
    <w:rsid w:val="00B3247C"/>
    <w:rsid w:val="00B33B40"/>
    <w:rsid w:val="00B356FF"/>
    <w:rsid w:val="00B40978"/>
    <w:rsid w:val="00B46197"/>
    <w:rsid w:val="00B54BCE"/>
    <w:rsid w:val="00B56B64"/>
    <w:rsid w:val="00B60867"/>
    <w:rsid w:val="00B6092D"/>
    <w:rsid w:val="00B7567F"/>
    <w:rsid w:val="00B8202B"/>
    <w:rsid w:val="00B82330"/>
    <w:rsid w:val="00B852D1"/>
    <w:rsid w:val="00B8541B"/>
    <w:rsid w:val="00B8557C"/>
    <w:rsid w:val="00B85C96"/>
    <w:rsid w:val="00B86FC7"/>
    <w:rsid w:val="00B97E42"/>
    <w:rsid w:val="00BA7F77"/>
    <w:rsid w:val="00BB18BF"/>
    <w:rsid w:val="00BB7C8E"/>
    <w:rsid w:val="00BC25D4"/>
    <w:rsid w:val="00BC5F87"/>
    <w:rsid w:val="00BC702E"/>
    <w:rsid w:val="00BE0559"/>
    <w:rsid w:val="00BE123C"/>
    <w:rsid w:val="00BF3B52"/>
    <w:rsid w:val="00BF3BEB"/>
    <w:rsid w:val="00BF529D"/>
    <w:rsid w:val="00BF5B4E"/>
    <w:rsid w:val="00C01E5D"/>
    <w:rsid w:val="00C042E4"/>
    <w:rsid w:val="00C07566"/>
    <w:rsid w:val="00C137DC"/>
    <w:rsid w:val="00C13BC4"/>
    <w:rsid w:val="00C26B33"/>
    <w:rsid w:val="00C278D6"/>
    <w:rsid w:val="00C344EE"/>
    <w:rsid w:val="00C34B74"/>
    <w:rsid w:val="00C471D1"/>
    <w:rsid w:val="00C527F5"/>
    <w:rsid w:val="00C54E99"/>
    <w:rsid w:val="00C616AC"/>
    <w:rsid w:val="00C63FAE"/>
    <w:rsid w:val="00C644E1"/>
    <w:rsid w:val="00C66718"/>
    <w:rsid w:val="00C66FAA"/>
    <w:rsid w:val="00C71C64"/>
    <w:rsid w:val="00C745C7"/>
    <w:rsid w:val="00C76091"/>
    <w:rsid w:val="00C77B80"/>
    <w:rsid w:val="00C80373"/>
    <w:rsid w:val="00C81A9C"/>
    <w:rsid w:val="00C85467"/>
    <w:rsid w:val="00C92EB3"/>
    <w:rsid w:val="00C970C2"/>
    <w:rsid w:val="00CA0318"/>
    <w:rsid w:val="00CA0A2A"/>
    <w:rsid w:val="00CA12BA"/>
    <w:rsid w:val="00CA1E3C"/>
    <w:rsid w:val="00CB35BB"/>
    <w:rsid w:val="00CB380C"/>
    <w:rsid w:val="00CB647A"/>
    <w:rsid w:val="00CB6D83"/>
    <w:rsid w:val="00CC4064"/>
    <w:rsid w:val="00CC7BBA"/>
    <w:rsid w:val="00CF0142"/>
    <w:rsid w:val="00CF2BC1"/>
    <w:rsid w:val="00D011C2"/>
    <w:rsid w:val="00D12D4E"/>
    <w:rsid w:val="00D13AB2"/>
    <w:rsid w:val="00D17C32"/>
    <w:rsid w:val="00D21725"/>
    <w:rsid w:val="00D24B91"/>
    <w:rsid w:val="00D25DF1"/>
    <w:rsid w:val="00D30760"/>
    <w:rsid w:val="00D30981"/>
    <w:rsid w:val="00D4580A"/>
    <w:rsid w:val="00D46C87"/>
    <w:rsid w:val="00D46EFB"/>
    <w:rsid w:val="00D5027E"/>
    <w:rsid w:val="00D53BFF"/>
    <w:rsid w:val="00D55B18"/>
    <w:rsid w:val="00D55FD2"/>
    <w:rsid w:val="00D562DE"/>
    <w:rsid w:val="00D56753"/>
    <w:rsid w:val="00D57CD9"/>
    <w:rsid w:val="00D603DE"/>
    <w:rsid w:val="00D6308C"/>
    <w:rsid w:val="00D6682D"/>
    <w:rsid w:val="00D66F2C"/>
    <w:rsid w:val="00D73621"/>
    <w:rsid w:val="00D76F4C"/>
    <w:rsid w:val="00D82634"/>
    <w:rsid w:val="00D83E19"/>
    <w:rsid w:val="00D83ED7"/>
    <w:rsid w:val="00D95246"/>
    <w:rsid w:val="00D96E00"/>
    <w:rsid w:val="00DA317B"/>
    <w:rsid w:val="00DA522E"/>
    <w:rsid w:val="00DB552C"/>
    <w:rsid w:val="00DB6E7E"/>
    <w:rsid w:val="00DD06B1"/>
    <w:rsid w:val="00DD0C59"/>
    <w:rsid w:val="00DD129E"/>
    <w:rsid w:val="00DD4DF8"/>
    <w:rsid w:val="00DD71D5"/>
    <w:rsid w:val="00DE1C24"/>
    <w:rsid w:val="00DE34E0"/>
    <w:rsid w:val="00DE4C9D"/>
    <w:rsid w:val="00DE53E9"/>
    <w:rsid w:val="00DF234F"/>
    <w:rsid w:val="00DF39E3"/>
    <w:rsid w:val="00E03494"/>
    <w:rsid w:val="00E1749E"/>
    <w:rsid w:val="00E17C75"/>
    <w:rsid w:val="00E200A7"/>
    <w:rsid w:val="00E25A61"/>
    <w:rsid w:val="00E267BF"/>
    <w:rsid w:val="00E3095C"/>
    <w:rsid w:val="00E309F8"/>
    <w:rsid w:val="00E311E7"/>
    <w:rsid w:val="00E347DE"/>
    <w:rsid w:val="00E41874"/>
    <w:rsid w:val="00E4340E"/>
    <w:rsid w:val="00E44013"/>
    <w:rsid w:val="00E474B8"/>
    <w:rsid w:val="00E522CA"/>
    <w:rsid w:val="00E53501"/>
    <w:rsid w:val="00E536A6"/>
    <w:rsid w:val="00E543B4"/>
    <w:rsid w:val="00E57592"/>
    <w:rsid w:val="00E66019"/>
    <w:rsid w:val="00E71799"/>
    <w:rsid w:val="00E72A13"/>
    <w:rsid w:val="00E76F34"/>
    <w:rsid w:val="00E76FAF"/>
    <w:rsid w:val="00E81717"/>
    <w:rsid w:val="00E84ACB"/>
    <w:rsid w:val="00E93861"/>
    <w:rsid w:val="00E96DE5"/>
    <w:rsid w:val="00EA107A"/>
    <w:rsid w:val="00EA21C6"/>
    <w:rsid w:val="00EA2CB8"/>
    <w:rsid w:val="00EA3B85"/>
    <w:rsid w:val="00EA40B9"/>
    <w:rsid w:val="00EB3280"/>
    <w:rsid w:val="00EB72D2"/>
    <w:rsid w:val="00ED0311"/>
    <w:rsid w:val="00ED1288"/>
    <w:rsid w:val="00ED20C0"/>
    <w:rsid w:val="00ED65EF"/>
    <w:rsid w:val="00EE13E8"/>
    <w:rsid w:val="00EE40A2"/>
    <w:rsid w:val="00EF120E"/>
    <w:rsid w:val="00EF147C"/>
    <w:rsid w:val="00EF157B"/>
    <w:rsid w:val="00EF7812"/>
    <w:rsid w:val="00F01FF4"/>
    <w:rsid w:val="00F02AAC"/>
    <w:rsid w:val="00F05C72"/>
    <w:rsid w:val="00F10146"/>
    <w:rsid w:val="00F17CFB"/>
    <w:rsid w:val="00F2628F"/>
    <w:rsid w:val="00F26C9A"/>
    <w:rsid w:val="00F30B54"/>
    <w:rsid w:val="00F314D7"/>
    <w:rsid w:val="00F31A5B"/>
    <w:rsid w:val="00F420D6"/>
    <w:rsid w:val="00F42B7A"/>
    <w:rsid w:val="00F45AC6"/>
    <w:rsid w:val="00F520FC"/>
    <w:rsid w:val="00F549EB"/>
    <w:rsid w:val="00F67FD8"/>
    <w:rsid w:val="00F75094"/>
    <w:rsid w:val="00F76EE4"/>
    <w:rsid w:val="00F77C9C"/>
    <w:rsid w:val="00F826AA"/>
    <w:rsid w:val="00F9114D"/>
    <w:rsid w:val="00F977D7"/>
    <w:rsid w:val="00FA3B50"/>
    <w:rsid w:val="00FB1A1B"/>
    <w:rsid w:val="00FB5E48"/>
    <w:rsid w:val="00FB71F2"/>
    <w:rsid w:val="00FC2DDC"/>
    <w:rsid w:val="00FC3ABD"/>
    <w:rsid w:val="00FC4EC6"/>
    <w:rsid w:val="00FC593B"/>
    <w:rsid w:val="00FD4ED0"/>
    <w:rsid w:val="00FD58FF"/>
    <w:rsid w:val="00FD6F6B"/>
    <w:rsid w:val="00FE2C86"/>
    <w:rsid w:val="00FF20F6"/>
    <w:rsid w:val="00FF25B8"/>
    <w:rsid w:val="00FF6E8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FAD4"/>
  <w15:chartTrackingRefBased/>
  <w15:docId w15:val="{5FBD98D6-341C-4891-BAF1-E24AC228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173624"/>
    <w:pPr>
      <w:tabs>
        <w:tab w:val="center" w:pos="4419"/>
        <w:tab w:val="right" w:pos="8838"/>
      </w:tabs>
      <w:spacing w:after="0" w:line="240" w:lineRule="auto"/>
    </w:pPr>
  </w:style>
  <w:style w:type="character" w:customStyle="1" w:styleId="PiedepginaCar">
    <w:name w:val="Pie de página Car"/>
    <w:basedOn w:val="Fuentedeprrafopredeter"/>
    <w:link w:val="Piedepgina"/>
    <w:rsid w:val="00173624"/>
  </w:style>
  <w:style w:type="paragraph" w:styleId="Prrafodelista">
    <w:name w:val="List Paragraph"/>
    <w:aliases w:val="Titulo de Fígura,TITULO A,Titulo parrafo,Punto,Cuadro 2-1,Footnote,List Paragraph1,Párrafo de lista2,Lista 123,Bulleted List,Fundamentacion,Cita Pie de Página,titulo,Lista vistosa - Énfasis 11,Lista media 2 - Énfasis 41,Viñeta normal,3"/>
    <w:basedOn w:val="Normal"/>
    <w:link w:val="PrrafodelistaCar"/>
    <w:uiPriority w:val="34"/>
    <w:qFormat/>
    <w:rsid w:val="00173624"/>
    <w:pPr>
      <w:spacing w:after="0" w:line="240" w:lineRule="auto"/>
      <w:ind w:left="720"/>
      <w:contextualSpacing/>
    </w:pPr>
    <w:rPr>
      <w:rFonts w:ascii="Times New Roman" w:eastAsia="Times New Roman" w:hAnsi="Times New Roman"/>
      <w:sz w:val="24"/>
      <w:szCs w:val="24"/>
      <w:lang w:eastAsia="es-PE"/>
    </w:rPr>
  </w:style>
  <w:style w:type="paragraph" w:styleId="Textonotapie">
    <w:name w:val="footnote text"/>
    <w:basedOn w:val="Normal"/>
    <w:link w:val="TextonotapieCar"/>
    <w:uiPriority w:val="99"/>
    <w:semiHidden/>
    <w:unhideWhenUsed/>
    <w:rsid w:val="00D57CD9"/>
    <w:pPr>
      <w:spacing w:after="0" w:line="240" w:lineRule="auto"/>
    </w:pPr>
    <w:rPr>
      <w:sz w:val="20"/>
      <w:szCs w:val="20"/>
    </w:rPr>
  </w:style>
  <w:style w:type="character" w:customStyle="1" w:styleId="TextonotapieCar">
    <w:name w:val="Texto nota pie Car"/>
    <w:link w:val="Textonotapie"/>
    <w:uiPriority w:val="99"/>
    <w:semiHidden/>
    <w:rsid w:val="00D57CD9"/>
    <w:rPr>
      <w:sz w:val="20"/>
      <w:szCs w:val="20"/>
    </w:rPr>
  </w:style>
  <w:style w:type="character" w:styleId="Refdenotaalpie">
    <w:name w:val="footnote reference"/>
    <w:uiPriority w:val="99"/>
    <w:semiHidden/>
    <w:unhideWhenUsed/>
    <w:rsid w:val="00D57CD9"/>
    <w:rPr>
      <w:vertAlign w:val="superscript"/>
    </w:rPr>
  </w:style>
  <w:style w:type="paragraph" w:styleId="NormalWeb">
    <w:name w:val="Normal (Web)"/>
    <w:basedOn w:val="Normal"/>
    <w:uiPriority w:val="99"/>
    <w:unhideWhenUsed/>
    <w:rsid w:val="0000227B"/>
    <w:pPr>
      <w:spacing w:before="100" w:beforeAutospacing="1" w:after="100" w:afterAutospacing="1" w:line="240" w:lineRule="auto"/>
    </w:pPr>
    <w:rPr>
      <w:rFonts w:ascii="Times New Roman" w:eastAsia="Times New Roman" w:hAnsi="Times New Roman"/>
      <w:sz w:val="24"/>
      <w:szCs w:val="24"/>
      <w:lang w:eastAsia="es-PE"/>
    </w:rPr>
  </w:style>
  <w:style w:type="paragraph" w:styleId="Encabezado">
    <w:name w:val="header"/>
    <w:basedOn w:val="Normal"/>
    <w:link w:val="EncabezadoCar"/>
    <w:uiPriority w:val="99"/>
    <w:unhideWhenUsed/>
    <w:rsid w:val="00845B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5BD7"/>
  </w:style>
  <w:style w:type="paragraph" w:styleId="Textodeglobo">
    <w:name w:val="Balloon Text"/>
    <w:basedOn w:val="Normal"/>
    <w:link w:val="TextodegloboCar"/>
    <w:uiPriority w:val="99"/>
    <w:semiHidden/>
    <w:unhideWhenUsed/>
    <w:rsid w:val="00845BD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45BD7"/>
    <w:rPr>
      <w:rFonts w:ascii="Tahoma" w:hAnsi="Tahoma" w:cs="Tahoma"/>
      <w:sz w:val="16"/>
      <w:szCs w:val="16"/>
    </w:rPr>
  </w:style>
  <w:style w:type="paragraph" w:customStyle="1" w:styleId="xmsolistparagraph">
    <w:name w:val="x_msolistparagraph"/>
    <w:basedOn w:val="Normal"/>
    <w:rsid w:val="0017495C"/>
    <w:pPr>
      <w:spacing w:before="100" w:beforeAutospacing="1" w:after="100" w:afterAutospacing="1" w:line="240" w:lineRule="auto"/>
    </w:pPr>
    <w:rPr>
      <w:rFonts w:ascii="Times New Roman" w:eastAsia="Times New Roman" w:hAnsi="Times New Roman"/>
      <w:sz w:val="24"/>
      <w:szCs w:val="24"/>
      <w:lang w:eastAsia="es-PE"/>
    </w:rPr>
  </w:style>
  <w:style w:type="character" w:styleId="Refdecomentario">
    <w:name w:val="annotation reference"/>
    <w:basedOn w:val="Fuentedeprrafopredeter"/>
    <w:uiPriority w:val="99"/>
    <w:semiHidden/>
    <w:unhideWhenUsed/>
    <w:rsid w:val="00627925"/>
    <w:rPr>
      <w:sz w:val="16"/>
      <w:szCs w:val="16"/>
    </w:rPr>
  </w:style>
  <w:style w:type="paragraph" w:styleId="Textocomentario">
    <w:name w:val="annotation text"/>
    <w:basedOn w:val="Normal"/>
    <w:link w:val="TextocomentarioCar"/>
    <w:uiPriority w:val="99"/>
    <w:unhideWhenUsed/>
    <w:rsid w:val="00627925"/>
    <w:pPr>
      <w:spacing w:line="240" w:lineRule="auto"/>
    </w:pPr>
    <w:rPr>
      <w:sz w:val="20"/>
      <w:szCs w:val="20"/>
    </w:rPr>
  </w:style>
  <w:style w:type="character" w:customStyle="1" w:styleId="TextocomentarioCar">
    <w:name w:val="Texto comentario Car"/>
    <w:basedOn w:val="Fuentedeprrafopredeter"/>
    <w:link w:val="Textocomentario"/>
    <w:uiPriority w:val="99"/>
    <w:rsid w:val="00627925"/>
    <w:rPr>
      <w:lang w:val="es-PE" w:eastAsia="en-US"/>
    </w:rPr>
  </w:style>
  <w:style w:type="paragraph" w:styleId="Asuntodelcomentario">
    <w:name w:val="annotation subject"/>
    <w:basedOn w:val="Textocomentario"/>
    <w:next w:val="Textocomentario"/>
    <w:link w:val="AsuntodelcomentarioCar"/>
    <w:uiPriority w:val="99"/>
    <w:semiHidden/>
    <w:unhideWhenUsed/>
    <w:rsid w:val="00627925"/>
    <w:rPr>
      <w:b/>
      <w:bCs/>
    </w:rPr>
  </w:style>
  <w:style w:type="character" w:customStyle="1" w:styleId="AsuntodelcomentarioCar">
    <w:name w:val="Asunto del comentario Car"/>
    <w:basedOn w:val="TextocomentarioCar"/>
    <w:link w:val="Asuntodelcomentario"/>
    <w:uiPriority w:val="99"/>
    <w:semiHidden/>
    <w:rsid w:val="00627925"/>
    <w:rPr>
      <w:b/>
      <w:bCs/>
      <w:lang w:val="es-PE" w:eastAsia="en-US"/>
    </w:rPr>
  </w:style>
  <w:style w:type="character" w:customStyle="1" w:styleId="PrrafodelistaCar">
    <w:name w:val="Párrafo de lista Car"/>
    <w:aliases w:val="Titulo de Fígura Car,TITULO A Car,Titulo parrafo Car,Punto Car,Cuadro 2-1 Car,Footnote Car,List Paragraph1 Car,Párrafo de lista2 Car,Lista 123 Car,Bulleted List Car,Fundamentacion Car,Cita Pie de Página Car,titulo Car,3 Car"/>
    <w:link w:val="Prrafodelista"/>
    <w:uiPriority w:val="34"/>
    <w:qFormat/>
    <w:locked/>
    <w:rsid w:val="00070E68"/>
    <w:rPr>
      <w:rFonts w:ascii="Times New Roman" w:eastAsia="Times New Roman" w:hAnsi="Times New Roman"/>
      <w:sz w:val="24"/>
      <w:szCs w:val="24"/>
      <w:lang w:val="es-PE" w:eastAsia="es-PE"/>
    </w:rPr>
  </w:style>
  <w:style w:type="paragraph" w:styleId="Revisin">
    <w:name w:val="Revision"/>
    <w:hidden/>
    <w:uiPriority w:val="99"/>
    <w:semiHidden/>
    <w:rsid w:val="00A800CA"/>
    <w:rPr>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3733">
      <w:bodyDiv w:val="1"/>
      <w:marLeft w:val="0"/>
      <w:marRight w:val="0"/>
      <w:marTop w:val="0"/>
      <w:marBottom w:val="0"/>
      <w:divBdr>
        <w:top w:val="none" w:sz="0" w:space="0" w:color="auto"/>
        <w:left w:val="none" w:sz="0" w:space="0" w:color="auto"/>
        <w:bottom w:val="none" w:sz="0" w:space="0" w:color="auto"/>
        <w:right w:val="none" w:sz="0" w:space="0" w:color="auto"/>
      </w:divBdr>
    </w:div>
    <w:div w:id="629824183">
      <w:bodyDiv w:val="1"/>
      <w:marLeft w:val="0"/>
      <w:marRight w:val="0"/>
      <w:marTop w:val="0"/>
      <w:marBottom w:val="0"/>
      <w:divBdr>
        <w:top w:val="none" w:sz="0" w:space="0" w:color="auto"/>
        <w:left w:val="none" w:sz="0" w:space="0" w:color="auto"/>
        <w:bottom w:val="none" w:sz="0" w:space="0" w:color="auto"/>
        <w:right w:val="none" w:sz="0" w:space="0" w:color="auto"/>
      </w:divBdr>
    </w:div>
    <w:div w:id="951204311">
      <w:bodyDiv w:val="1"/>
      <w:marLeft w:val="0"/>
      <w:marRight w:val="0"/>
      <w:marTop w:val="0"/>
      <w:marBottom w:val="0"/>
      <w:divBdr>
        <w:top w:val="none" w:sz="0" w:space="0" w:color="auto"/>
        <w:left w:val="none" w:sz="0" w:space="0" w:color="auto"/>
        <w:bottom w:val="none" w:sz="0" w:space="0" w:color="auto"/>
        <w:right w:val="none" w:sz="0" w:space="0" w:color="auto"/>
      </w:divBdr>
    </w:div>
    <w:div w:id="1371345224">
      <w:bodyDiv w:val="1"/>
      <w:marLeft w:val="0"/>
      <w:marRight w:val="0"/>
      <w:marTop w:val="0"/>
      <w:marBottom w:val="0"/>
      <w:divBdr>
        <w:top w:val="none" w:sz="0" w:space="0" w:color="auto"/>
        <w:left w:val="none" w:sz="0" w:space="0" w:color="auto"/>
        <w:bottom w:val="none" w:sz="0" w:space="0" w:color="auto"/>
        <w:right w:val="none" w:sz="0" w:space="0" w:color="auto"/>
      </w:divBdr>
    </w:div>
    <w:div w:id="1531138129">
      <w:bodyDiv w:val="1"/>
      <w:marLeft w:val="0"/>
      <w:marRight w:val="0"/>
      <w:marTop w:val="0"/>
      <w:marBottom w:val="0"/>
      <w:divBdr>
        <w:top w:val="none" w:sz="0" w:space="0" w:color="auto"/>
        <w:left w:val="none" w:sz="0" w:space="0" w:color="auto"/>
        <w:bottom w:val="none" w:sz="0" w:space="0" w:color="auto"/>
        <w:right w:val="none" w:sz="0" w:space="0" w:color="auto"/>
      </w:divBdr>
    </w:div>
    <w:div w:id="190686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1C9C-D883-4426-A108-41EAA9F4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1291</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Manzaneda Miranda Gardy Raul</cp:lastModifiedBy>
  <cp:revision>7</cp:revision>
  <cp:lastPrinted>2026-02-09T14:09:00Z</cp:lastPrinted>
  <dcterms:created xsi:type="dcterms:W3CDTF">2026-02-09T16:25:00Z</dcterms:created>
  <dcterms:modified xsi:type="dcterms:W3CDTF">2026-02-12T22:15:00Z</dcterms:modified>
</cp:coreProperties>
</file>