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C2D7" w14:textId="0189F508" w:rsidR="002148A6" w:rsidRDefault="00600E22" w:rsidP="002148A6">
      <w:pPr>
        <w:spacing w:after="0" w:line="240" w:lineRule="auto"/>
        <w:contextualSpacing/>
        <w:jc w:val="center"/>
        <w:rPr>
          <w:rFonts w:ascii="Arial Nova" w:eastAsia="Arial" w:hAnsi="Arial Nova" w:cs="Arial"/>
          <w:b/>
          <w:bCs/>
          <w:iCs/>
          <w:caps/>
          <w:color w:val="000000" w:themeColor="text1"/>
          <w:sz w:val="36"/>
          <w:szCs w:val="36"/>
          <w:lang w:eastAsia="es-PE"/>
        </w:rPr>
      </w:pPr>
      <w:r w:rsidRPr="002148A6">
        <w:rPr>
          <w:rFonts w:ascii="Arial Nova" w:eastAsia="Arial" w:hAnsi="Arial Nova" w:cs="Arial"/>
          <w:b/>
          <w:bCs/>
          <w:iCs/>
          <w:caps/>
          <w:color w:val="000000" w:themeColor="text1"/>
          <w:sz w:val="36"/>
          <w:szCs w:val="36"/>
          <w:lang w:eastAsia="es-PE"/>
        </w:rPr>
        <w:t xml:space="preserve">SUNAT: recaudación Tributaria </w:t>
      </w:r>
      <w:r w:rsidR="002148A6">
        <w:rPr>
          <w:rFonts w:ascii="Arial Nova" w:eastAsia="Arial" w:hAnsi="Arial Nova" w:cs="Arial"/>
          <w:b/>
          <w:bCs/>
          <w:iCs/>
          <w:caps/>
          <w:color w:val="000000" w:themeColor="text1"/>
          <w:sz w:val="36"/>
          <w:szCs w:val="36"/>
          <w:lang w:eastAsia="es-PE"/>
        </w:rPr>
        <w:t>CRECIÓ</w:t>
      </w:r>
      <w:r w:rsidRPr="002148A6">
        <w:rPr>
          <w:rFonts w:ascii="Arial Nova" w:eastAsia="Arial" w:hAnsi="Arial Nova" w:cs="Arial"/>
          <w:b/>
          <w:bCs/>
          <w:iCs/>
          <w:caps/>
          <w:color w:val="000000" w:themeColor="text1"/>
          <w:sz w:val="36"/>
          <w:szCs w:val="36"/>
          <w:lang w:eastAsia="es-PE"/>
        </w:rPr>
        <w:t xml:space="preserve"> 28,6% en junio, su tasa más alta </w:t>
      </w:r>
    </w:p>
    <w:p w14:paraId="2512CA07" w14:textId="5845086B" w:rsidR="00600E22" w:rsidRPr="002148A6" w:rsidRDefault="00600E22" w:rsidP="002148A6">
      <w:pPr>
        <w:spacing w:after="0" w:line="240" w:lineRule="auto"/>
        <w:contextualSpacing/>
        <w:jc w:val="center"/>
        <w:rPr>
          <w:rFonts w:ascii="Arial Nova" w:eastAsia="Arial" w:hAnsi="Arial Nova" w:cs="Arial"/>
          <w:b/>
          <w:bCs/>
          <w:iCs/>
          <w:caps/>
          <w:color w:val="000000" w:themeColor="text1"/>
          <w:sz w:val="36"/>
          <w:szCs w:val="36"/>
          <w:lang w:eastAsia="es-PE"/>
        </w:rPr>
      </w:pPr>
      <w:r w:rsidRPr="002148A6">
        <w:rPr>
          <w:rFonts w:ascii="Arial Nova" w:eastAsia="Arial" w:hAnsi="Arial Nova" w:cs="Arial"/>
          <w:b/>
          <w:bCs/>
          <w:iCs/>
          <w:caps/>
          <w:color w:val="000000" w:themeColor="text1"/>
          <w:sz w:val="36"/>
          <w:szCs w:val="36"/>
          <w:lang w:eastAsia="es-PE"/>
        </w:rPr>
        <w:t>desde hace 50 meses</w:t>
      </w:r>
    </w:p>
    <w:p w14:paraId="36526A3F" w14:textId="495E9D00" w:rsidR="00600E22" w:rsidRPr="002148A6" w:rsidRDefault="00600E22" w:rsidP="00214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lang w:val="es-US"/>
        </w:rPr>
      </w:pPr>
    </w:p>
    <w:p w14:paraId="79F3F0C0" w14:textId="4657A41F" w:rsidR="00600E22" w:rsidRPr="009E20D7" w:rsidRDefault="009312E6" w:rsidP="009E20D7">
      <w:pPr>
        <w:pStyle w:val="Prrafodelista"/>
        <w:numPr>
          <w:ilvl w:val="0"/>
          <w:numId w:val="27"/>
        </w:numPr>
        <w:spacing w:after="12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 xml:space="preserve">Los ingresos tributarios de </w:t>
      </w:r>
      <w:r w:rsidR="00371903"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>junio</w:t>
      </w:r>
      <w:r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 xml:space="preserve"> </w:t>
      </w:r>
      <w:r w:rsidR="00AC6ECE"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>alcanzaron los</w:t>
      </w:r>
      <w:r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 xml:space="preserve"> S/ 16 4</w:t>
      </w:r>
      <w:r w:rsidR="00055B0D"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>5</w:t>
      </w:r>
      <w:r w:rsidR="00BA3571"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>6</w:t>
      </w:r>
      <w:r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 xml:space="preserve"> millones</w:t>
      </w:r>
      <w:r w:rsidR="00600E22" w:rsidRPr="002148A6">
        <w:rPr>
          <w:rFonts w:ascii="Arial" w:hAnsi="Arial" w:cs="Arial"/>
          <w:b/>
          <w:bCs/>
          <w:i/>
          <w:iCs/>
          <w:color w:val="000000" w:themeColor="text1"/>
          <w:lang w:val="es-US"/>
        </w:rPr>
        <w:t>, registrando</w:t>
      </w:r>
      <w:r w:rsidR="00600E22" w:rsidRPr="002148A6">
        <w:rPr>
          <w:rFonts w:ascii="Arial Nova" w:eastAsia="Arial" w:hAnsi="Arial Nova" w:cs="Arial"/>
          <w:b/>
          <w:bCs/>
          <w:i/>
          <w:iCs/>
          <w:color w:val="000000" w:themeColor="text1"/>
          <w:lang w:val="es-US"/>
        </w:rPr>
        <w:t xml:space="preserve"> 25 meses consecutivos de expansión en la recaudación</w:t>
      </w:r>
      <w:r w:rsidR="002148A6" w:rsidRPr="002148A6">
        <w:rPr>
          <w:rFonts w:ascii="Arial Nova" w:eastAsia="Arial" w:hAnsi="Arial Nova" w:cs="Arial"/>
          <w:b/>
          <w:bCs/>
          <w:i/>
          <w:iCs/>
          <w:color w:val="000000" w:themeColor="text1"/>
          <w:lang w:val="es-US"/>
        </w:rPr>
        <w:t>.</w:t>
      </w:r>
    </w:p>
    <w:p w14:paraId="284D4BBE" w14:textId="77777777" w:rsidR="009E20D7" w:rsidRPr="009E20D7" w:rsidRDefault="009E20D7" w:rsidP="009E20D7">
      <w:pPr>
        <w:pStyle w:val="Prrafodelista"/>
        <w:jc w:val="both"/>
        <w:rPr>
          <w:rFonts w:ascii="Arial" w:hAnsi="Arial" w:cs="Arial"/>
          <w:b/>
          <w:bCs/>
          <w:i/>
          <w:iCs/>
          <w:color w:val="000000" w:themeColor="text1"/>
          <w:sz w:val="8"/>
          <w:szCs w:val="8"/>
        </w:rPr>
      </w:pPr>
    </w:p>
    <w:p w14:paraId="332DA52D" w14:textId="2C6E8E13" w:rsidR="009E20D7" w:rsidRPr="002148A6" w:rsidRDefault="009E20D7" w:rsidP="002148A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b/>
          <w:bCs/>
          <w:i/>
          <w:iCs/>
          <w:color w:val="000000" w:themeColor="text1"/>
          <w:lang w:val="es-US"/>
        </w:rPr>
        <w:t>El monto acumulado de enero a junio asciende a S/ 104 235 millones, registrando un crecimiento de 13,1%.</w:t>
      </w:r>
    </w:p>
    <w:p w14:paraId="1E9D9BF4" w14:textId="77777777" w:rsidR="002148A6" w:rsidRDefault="002148A6" w:rsidP="002148A6">
      <w:pPr>
        <w:spacing w:after="0" w:line="240" w:lineRule="auto"/>
        <w:jc w:val="both"/>
        <w:rPr>
          <w:rFonts w:ascii="Arial" w:hAnsi="Arial" w:cs="Arial"/>
          <w:lang w:val="es-US"/>
        </w:rPr>
      </w:pPr>
    </w:p>
    <w:p w14:paraId="1C082A7C" w14:textId="65819484" w:rsidR="000E7BBB" w:rsidRDefault="009312E6" w:rsidP="002148A6">
      <w:pPr>
        <w:spacing w:after="0" w:line="240" w:lineRule="auto"/>
        <w:jc w:val="both"/>
        <w:rPr>
          <w:rFonts w:ascii="Arial" w:hAnsi="Arial" w:cs="Arial"/>
          <w:lang w:val="es-US"/>
        </w:rPr>
      </w:pPr>
      <w:r w:rsidRPr="00B30BD9">
        <w:rPr>
          <w:rFonts w:ascii="Arial" w:hAnsi="Arial" w:cs="Arial"/>
          <w:lang w:val="es-US"/>
        </w:rPr>
        <w:t xml:space="preserve">En </w:t>
      </w:r>
      <w:r w:rsidR="00371903" w:rsidRPr="00B30BD9">
        <w:rPr>
          <w:rFonts w:ascii="Arial" w:hAnsi="Arial" w:cs="Arial"/>
          <w:lang w:val="es-US"/>
        </w:rPr>
        <w:t>junio</w:t>
      </w:r>
      <w:r w:rsidRPr="00B30BD9">
        <w:rPr>
          <w:rFonts w:ascii="Arial" w:hAnsi="Arial" w:cs="Arial"/>
          <w:lang w:val="es-US"/>
        </w:rPr>
        <w:t xml:space="preserve"> de</w:t>
      </w:r>
      <w:r w:rsidR="002148A6">
        <w:rPr>
          <w:rFonts w:ascii="Arial" w:hAnsi="Arial" w:cs="Arial"/>
          <w:lang w:val="es-US"/>
        </w:rPr>
        <w:t>l</w:t>
      </w:r>
      <w:r w:rsidRPr="00B30BD9">
        <w:rPr>
          <w:rFonts w:ascii="Arial" w:hAnsi="Arial" w:cs="Arial"/>
          <w:lang w:val="es-US"/>
        </w:rPr>
        <w:t xml:space="preserve"> 2026, la recaudación tributaria </w:t>
      </w:r>
      <w:r w:rsidRPr="00B30BD9">
        <w:rPr>
          <w:rFonts w:ascii="Arial" w:hAnsi="Arial" w:cs="Arial"/>
        </w:rPr>
        <w:t>(desc</w:t>
      </w:r>
      <w:r w:rsidR="004C00D4">
        <w:rPr>
          <w:rFonts w:ascii="Arial" w:hAnsi="Arial" w:cs="Arial"/>
        </w:rPr>
        <w:t>ontando</w:t>
      </w:r>
      <w:r w:rsidRPr="00B30BD9">
        <w:rPr>
          <w:rFonts w:ascii="Arial" w:hAnsi="Arial" w:cs="Arial"/>
        </w:rPr>
        <w:t xml:space="preserve"> las devoluciones de impuestos) </w:t>
      </w:r>
      <w:r w:rsidRPr="00B30BD9">
        <w:rPr>
          <w:rFonts w:ascii="Arial" w:hAnsi="Arial" w:cs="Arial"/>
          <w:lang w:val="es-US"/>
        </w:rPr>
        <w:t xml:space="preserve">creció </w:t>
      </w:r>
      <w:r w:rsidR="00371903" w:rsidRPr="00B30BD9">
        <w:rPr>
          <w:rFonts w:ascii="Arial" w:hAnsi="Arial" w:cs="Arial"/>
          <w:lang w:val="es-US"/>
        </w:rPr>
        <w:t>28,</w:t>
      </w:r>
      <w:r w:rsidR="00BA3571">
        <w:rPr>
          <w:rFonts w:ascii="Arial" w:hAnsi="Arial" w:cs="Arial"/>
          <w:lang w:val="es-US"/>
        </w:rPr>
        <w:t>6</w:t>
      </w:r>
      <w:r w:rsidRPr="00B30BD9">
        <w:rPr>
          <w:rFonts w:ascii="Arial" w:hAnsi="Arial" w:cs="Arial"/>
          <w:lang w:val="es-US"/>
        </w:rPr>
        <w:t xml:space="preserve">% respecto al mismo mes del año anterior, </w:t>
      </w:r>
      <w:r w:rsidR="00A87869">
        <w:rPr>
          <w:rFonts w:ascii="Arial" w:hAnsi="Arial" w:cs="Arial"/>
          <w:lang w:val="es-US"/>
        </w:rPr>
        <w:t>registrando</w:t>
      </w:r>
      <w:r w:rsidR="000E7BBB">
        <w:rPr>
          <w:rFonts w:ascii="Arial" w:hAnsi="Arial" w:cs="Arial"/>
          <w:lang w:val="es-US"/>
        </w:rPr>
        <w:t xml:space="preserve"> la tasa </w:t>
      </w:r>
      <w:r w:rsidR="002148A6">
        <w:rPr>
          <w:rFonts w:ascii="Arial" w:hAnsi="Arial" w:cs="Arial"/>
          <w:lang w:val="es-US"/>
        </w:rPr>
        <w:t xml:space="preserve">mensual </w:t>
      </w:r>
      <w:r w:rsidR="000E7BBB">
        <w:rPr>
          <w:rFonts w:ascii="Arial" w:hAnsi="Arial" w:cs="Arial"/>
          <w:lang w:val="es-US"/>
        </w:rPr>
        <w:t>más alta desde</w:t>
      </w:r>
      <w:r w:rsidR="000E7BBB" w:rsidRPr="000E7BBB">
        <w:rPr>
          <w:rFonts w:ascii="Arial" w:hAnsi="Arial" w:cs="Arial"/>
        </w:rPr>
        <w:t xml:space="preserve"> abril </w:t>
      </w:r>
      <w:r w:rsidR="000E7BBB">
        <w:rPr>
          <w:rFonts w:ascii="Arial" w:hAnsi="Arial" w:cs="Arial"/>
        </w:rPr>
        <w:t>de</w:t>
      </w:r>
      <w:r w:rsidR="002148A6">
        <w:rPr>
          <w:rFonts w:ascii="Arial" w:hAnsi="Arial" w:cs="Arial"/>
        </w:rPr>
        <w:t>l</w:t>
      </w:r>
      <w:r w:rsidR="000E7BBB">
        <w:rPr>
          <w:rFonts w:ascii="Arial" w:hAnsi="Arial" w:cs="Arial"/>
        </w:rPr>
        <w:t xml:space="preserve"> </w:t>
      </w:r>
      <w:r w:rsidR="000E7BBB" w:rsidRPr="000E7BBB">
        <w:rPr>
          <w:rFonts w:ascii="Arial" w:hAnsi="Arial" w:cs="Arial"/>
        </w:rPr>
        <w:t>2022</w:t>
      </w:r>
      <w:r w:rsidR="00A87869">
        <w:rPr>
          <w:rFonts w:ascii="Arial" w:hAnsi="Arial" w:cs="Arial"/>
        </w:rPr>
        <w:t xml:space="preserve">. Este resultado </w:t>
      </w:r>
      <w:r w:rsidR="001E3611">
        <w:rPr>
          <w:rFonts w:ascii="Arial" w:hAnsi="Arial" w:cs="Arial"/>
          <w:lang w:val="es-US"/>
        </w:rPr>
        <w:t>consolida</w:t>
      </w:r>
      <w:r w:rsidRPr="00B30BD9">
        <w:rPr>
          <w:rFonts w:ascii="Arial" w:hAnsi="Arial" w:cs="Arial"/>
          <w:lang w:val="es-US"/>
        </w:rPr>
        <w:t xml:space="preserve"> una tendencia </w:t>
      </w:r>
      <w:r w:rsidR="00AE2857" w:rsidRPr="00B30BD9">
        <w:rPr>
          <w:rFonts w:ascii="Arial" w:hAnsi="Arial" w:cs="Arial"/>
          <w:lang w:val="es-US"/>
        </w:rPr>
        <w:t xml:space="preserve">sostenida de crecimiento de </w:t>
      </w:r>
      <w:r w:rsidR="004F3B6E">
        <w:rPr>
          <w:rFonts w:ascii="Arial" w:hAnsi="Arial" w:cs="Arial"/>
          <w:lang w:val="es-US"/>
        </w:rPr>
        <w:t>los ingresos tributarios</w:t>
      </w:r>
      <w:r w:rsidR="00AE2857" w:rsidRPr="00B30BD9">
        <w:rPr>
          <w:rFonts w:ascii="Arial" w:hAnsi="Arial" w:cs="Arial"/>
          <w:lang w:val="es-US"/>
        </w:rPr>
        <w:t xml:space="preserve"> y refleja la ef</w:t>
      </w:r>
      <w:r w:rsidR="00A87869">
        <w:rPr>
          <w:rFonts w:ascii="Arial" w:hAnsi="Arial" w:cs="Arial"/>
          <w:lang w:val="es-US"/>
        </w:rPr>
        <w:t>icacia</w:t>
      </w:r>
      <w:r w:rsidR="00AE2857" w:rsidRPr="00B30BD9">
        <w:rPr>
          <w:rFonts w:ascii="Arial" w:hAnsi="Arial" w:cs="Arial"/>
          <w:lang w:val="es-US"/>
        </w:rPr>
        <w:t xml:space="preserve"> de las acciones </w:t>
      </w:r>
      <w:r w:rsidR="00217643">
        <w:rPr>
          <w:rFonts w:ascii="Arial" w:hAnsi="Arial" w:cs="Arial"/>
          <w:lang w:val="es-US"/>
        </w:rPr>
        <w:t xml:space="preserve">de control y facilitación </w:t>
      </w:r>
      <w:r w:rsidR="00AE2857" w:rsidRPr="00B30BD9">
        <w:rPr>
          <w:rFonts w:ascii="Arial" w:hAnsi="Arial" w:cs="Arial"/>
          <w:lang w:val="es-US"/>
        </w:rPr>
        <w:t>implementadas por la SUNAT</w:t>
      </w:r>
      <w:r w:rsidRPr="00B30BD9">
        <w:rPr>
          <w:rFonts w:ascii="Arial" w:hAnsi="Arial" w:cs="Arial"/>
          <w:lang w:val="es-US"/>
        </w:rPr>
        <w:t>.</w:t>
      </w:r>
      <w:r w:rsidR="000E7BBB">
        <w:rPr>
          <w:rFonts w:ascii="Arial" w:hAnsi="Arial" w:cs="Arial"/>
          <w:lang w:val="es-US"/>
        </w:rPr>
        <w:t xml:space="preserve"> </w:t>
      </w:r>
    </w:p>
    <w:p w14:paraId="7CDB28CC" w14:textId="77777777" w:rsidR="002148A6" w:rsidRDefault="002148A6" w:rsidP="002148A6">
      <w:pPr>
        <w:spacing w:after="0" w:line="240" w:lineRule="auto"/>
        <w:jc w:val="both"/>
        <w:rPr>
          <w:rFonts w:ascii="Arial" w:hAnsi="Arial" w:cs="Arial"/>
        </w:rPr>
      </w:pPr>
    </w:p>
    <w:p w14:paraId="67ABA9EA" w14:textId="659A47B2" w:rsidR="0053546F" w:rsidRDefault="00AC6ECE" w:rsidP="002148A6">
      <w:pPr>
        <w:spacing w:after="0" w:line="240" w:lineRule="auto"/>
        <w:jc w:val="both"/>
        <w:rPr>
          <w:rFonts w:ascii="Arial" w:hAnsi="Arial" w:cs="Arial"/>
          <w:lang w:val="es-US"/>
        </w:rPr>
      </w:pPr>
      <w:r w:rsidRPr="007A2909">
        <w:rPr>
          <w:rFonts w:ascii="Arial" w:hAnsi="Arial" w:cs="Arial"/>
          <w:noProof/>
          <w:lang w:val="es-US"/>
        </w:rPr>
        <w:drawing>
          <wp:anchor distT="0" distB="0" distL="114300" distR="114300" simplePos="0" relativeHeight="251688960" behindDoc="0" locked="0" layoutInCell="1" allowOverlap="1" wp14:anchorId="57E78093" wp14:editId="1BC23B45">
            <wp:simplePos x="0" y="0"/>
            <wp:positionH relativeFrom="margin">
              <wp:align>right</wp:align>
            </wp:positionH>
            <wp:positionV relativeFrom="paragraph">
              <wp:posOffset>992205</wp:posOffset>
            </wp:positionV>
            <wp:extent cx="5396230" cy="1990725"/>
            <wp:effectExtent l="0" t="0" r="0" b="0"/>
            <wp:wrapTopAndBottom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8A6">
        <w:rPr>
          <w:rFonts w:ascii="Arial" w:hAnsi="Arial" w:cs="Arial"/>
          <w:lang w:val="es-US"/>
        </w:rPr>
        <w:t>L</w:t>
      </w:r>
      <w:r w:rsidR="007A2909" w:rsidRPr="007A2909">
        <w:rPr>
          <w:rFonts w:ascii="Arial" w:hAnsi="Arial" w:cs="Arial"/>
          <w:lang w:val="es-US"/>
        </w:rPr>
        <w:t>os</w:t>
      </w:r>
      <w:r w:rsidR="009312E6" w:rsidRPr="00B30BD9">
        <w:rPr>
          <w:rFonts w:ascii="Arial" w:hAnsi="Arial" w:cs="Arial"/>
          <w:lang w:val="es-US"/>
        </w:rPr>
        <w:t xml:space="preserve"> ingresos </w:t>
      </w:r>
      <w:r w:rsidR="00516DD3" w:rsidRPr="00B30BD9">
        <w:rPr>
          <w:rFonts w:ascii="Arial" w:hAnsi="Arial" w:cs="Arial"/>
          <w:lang w:val="es-US"/>
        </w:rPr>
        <w:t xml:space="preserve">tributarios </w:t>
      </w:r>
      <w:r w:rsidR="009312E6" w:rsidRPr="00B30BD9">
        <w:rPr>
          <w:rFonts w:ascii="Arial" w:hAnsi="Arial" w:cs="Arial"/>
          <w:lang w:val="es-US"/>
        </w:rPr>
        <w:t xml:space="preserve">del Gobierno Central </w:t>
      </w:r>
      <w:r w:rsidR="000E7BBB">
        <w:rPr>
          <w:rFonts w:ascii="Arial" w:hAnsi="Arial" w:cs="Arial"/>
          <w:lang w:val="es-US"/>
        </w:rPr>
        <w:t>(descontadas</w:t>
      </w:r>
      <w:r w:rsidR="004C00D4">
        <w:rPr>
          <w:rFonts w:ascii="Arial" w:hAnsi="Arial" w:cs="Arial"/>
          <w:lang w:val="es-US"/>
        </w:rPr>
        <w:t xml:space="preserve"> las </w:t>
      </w:r>
      <w:r w:rsidR="009312E6" w:rsidRPr="00B30BD9">
        <w:rPr>
          <w:rFonts w:ascii="Arial" w:hAnsi="Arial" w:cs="Arial"/>
          <w:lang w:val="es-US"/>
        </w:rPr>
        <w:t>devoluciones</w:t>
      </w:r>
      <w:r w:rsidR="000E7BBB">
        <w:rPr>
          <w:rFonts w:ascii="Arial" w:hAnsi="Arial" w:cs="Arial"/>
          <w:lang w:val="es-US"/>
        </w:rPr>
        <w:t>)</w:t>
      </w:r>
      <w:r w:rsidR="009312E6" w:rsidRPr="00B30BD9">
        <w:rPr>
          <w:rFonts w:ascii="Arial" w:hAnsi="Arial" w:cs="Arial"/>
          <w:lang w:val="es-US"/>
        </w:rPr>
        <w:t>,</w:t>
      </w:r>
      <w:r w:rsidR="000E7BBB">
        <w:rPr>
          <w:rFonts w:ascii="Arial" w:hAnsi="Arial" w:cs="Arial"/>
          <w:lang w:val="es-US"/>
        </w:rPr>
        <w:t xml:space="preserve"> sumaron</w:t>
      </w:r>
      <w:r w:rsidR="009312E6" w:rsidRPr="00B30BD9">
        <w:rPr>
          <w:rFonts w:ascii="Arial" w:hAnsi="Arial" w:cs="Arial"/>
          <w:lang w:val="es-US"/>
        </w:rPr>
        <w:t xml:space="preserve"> S/ 16 4</w:t>
      </w:r>
      <w:r w:rsidR="00055B0D">
        <w:rPr>
          <w:rFonts w:ascii="Arial" w:hAnsi="Arial" w:cs="Arial"/>
          <w:lang w:val="es-US"/>
        </w:rPr>
        <w:t>5</w:t>
      </w:r>
      <w:r w:rsidR="00BA3571">
        <w:rPr>
          <w:rFonts w:ascii="Arial" w:hAnsi="Arial" w:cs="Arial"/>
          <w:lang w:val="es-US"/>
        </w:rPr>
        <w:t>6</w:t>
      </w:r>
      <w:r w:rsidR="009312E6" w:rsidRPr="00B30BD9">
        <w:rPr>
          <w:rFonts w:ascii="Arial" w:hAnsi="Arial" w:cs="Arial"/>
          <w:lang w:val="es-US"/>
        </w:rPr>
        <w:t xml:space="preserve"> millones</w:t>
      </w:r>
      <w:r w:rsidR="000E7BBB">
        <w:rPr>
          <w:rFonts w:ascii="Arial" w:hAnsi="Arial" w:cs="Arial"/>
          <w:lang w:val="es-US"/>
        </w:rPr>
        <w:t xml:space="preserve">, </w:t>
      </w:r>
      <w:r w:rsidR="00A87869">
        <w:rPr>
          <w:rFonts w:ascii="Arial" w:hAnsi="Arial" w:cs="Arial"/>
          <w:lang w:val="es-US"/>
        </w:rPr>
        <w:t>acumulando</w:t>
      </w:r>
      <w:r w:rsidR="000E7BBB">
        <w:rPr>
          <w:rFonts w:ascii="Arial" w:hAnsi="Arial" w:cs="Arial"/>
          <w:lang w:val="es-US"/>
        </w:rPr>
        <w:t xml:space="preserve"> 25 meses consecutivos de expansión</w:t>
      </w:r>
      <w:r w:rsidR="009312E6" w:rsidRPr="00B30BD9">
        <w:rPr>
          <w:rFonts w:ascii="Arial" w:hAnsi="Arial" w:cs="Arial"/>
          <w:lang w:val="es-US"/>
        </w:rPr>
        <w:t>.</w:t>
      </w:r>
      <w:r w:rsidR="0053546F" w:rsidRPr="00B30BD9">
        <w:rPr>
          <w:rFonts w:ascii="Arial" w:hAnsi="Arial" w:cs="Arial"/>
          <w:lang w:val="es-US"/>
        </w:rPr>
        <w:t xml:space="preserve"> </w:t>
      </w:r>
      <w:r w:rsidR="007A2909">
        <w:rPr>
          <w:rFonts w:ascii="Arial" w:hAnsi="Arial" w:cs="Arial"/>
          <w:lang w:val="es-US"/>
        </w:rPr>
        <w:t xml:space="preserve">Asimismo, el monto acumulado entre enero y junio fue de S/ 104 </w:t>
      </w:r>
      <w:r w:rsidR="00BA3571">
        <w:rPr>
          <w:rFonts w:ascii="Arial" w:hAnsi="Arial" w:cs="Arial"/>
          <w:lang w:val="es-US"/>
        </w:rPr>
        <w:t>4</w:t>
      </w:r>
      <w:r w:rsidR="00055B0D">
        <w:rPr>
          <w:rFonts w:ascii="Arial" w:hAnsi="Arial" w:cs="Arial"/>
          <w:lang w:val="es-US"/>
        </w:rPr>
        <w:t>35</w:t>
      </w:r>
      <w:r w:rsidR="007A2909">
        <w:rPr>
          <w:rFonts w:ascii="Arial" w:hAnsi="Arial" w:cs="Arial"/>
          <w:lang w:val="es-US"/>
        </w:rPr>
        <w:t xml:space="preserve"> millones, lo que representa S/ 15 0</w:t>
      </w:r>
      <w:r w:rsidR="00A42D13">
        <w:rPr>
          <w:rFonts w:ascii="Arial" w:hAnsi="Arial" w:cs="Arial"/>
          <w:lang w:val="es-US"/>
        </w:rPr>
        <w:t>86</w:t>
      </w:r>
      <w:r w:rsidR="007A2909">
        <w:rPr>
          <w:rFonts w:ascii="Arial" w:hAnsi="Arial" w:cs="Arial"/>
          <w:lang w:val="es-US"/>
        </w:rPr>
        <w:t xml:space="preserve"> millones más respecto del importe obtenido en similar </w:t>
      </w:r>
      <w:r w:rsidR="004C00D4">
        <w:rPr>
          <w:rFonts w:ascii="Arial" w:hAnsi="Arial" w:cs="Arial"/>
          <w:lang w:val="es-US"/>
        </w:rPr>
        <w:t xml:space="preserve">periodo </w:t>
      </w:r>
      <w:r w:rsidR="007A2909">
        <w:rPr>
          <w:rFonts w:ascii="Arial" w:hAnsi="Arial" w:cs="Arial"/>
          <w:lang w:val="es-US"/>
        </w:rPr>
        <w:t>del año 2025 y un crecimiento de 13,1%.</w:t>
      </w:r>
    </w:p>
    <w:p w14:paraId="5653B689" w14:textId="77777777" w:rsidR="002148A6" w:rsidRDefault="002148A6" w:rsidP="002148A6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</w:p>
    <w:p w14:paraId="4A800CCF" w14:textId="77777777" w:rsidR="002148A6" w:rsidRDefault="002148A6" w:rsidP="002148A6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</w:p>
    <w:p w14:paraId="564ED913" w14:textId="648E848D" w:rsidR="00302542" w:rsidRDefault="00302542" w:rsidP="002148A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2148A6">
        <w:rPr>
          <w:rFonts w:ascii="Arial" w:hAnsi="Arial" w:cs="Arial"/>
          <w:b/>
          <w:color w:val="000000" w:themeColor="text1"/>
        </w:rPr>
        <w:t>Factores determinantes de</w:t>
      </w:r>
      <w:r w:rsidR="00940A9F" w:rsidRPr="002148A6">
        <w:rPr>
          <w:rFonts w:ascii="Arial" w:hAnsi="Arial" w:cs="Arial"/>
          <w:b/>
          <w:color w:val="000000" w:themeColor="text1"/>
        </w:rPr>
        <w:t>l</w:t>
      </w:r>
      <w:r w:rsidRPr="002148A6">
        <w:rPr>
          <w:rFonts w:ascii="Arial" w:hAnsi="Arial" w:cs="Arial"/>
          <w:b/>
          <w:color w:val="000000" w:themeColor="text1"/>
        </w:rPr>
        <w:t xml:space="preserve"> resultado de la recaudación de</w:t>
      </w:r>
      <w:r w:rsidR="00940A9F" w:rsidRPr="002148A6">
        <w:rPr>
          <w:rFonts w:ascii="Arial" w:hAnsi="Arial" w:cs="Arial"/>
          <w:b/>
          <w:color w:val="000000" w:themeColor="text1"/>
        </w:rPr>
        <w:t xml:space="preserve"> </w:t>
      </w:r>
      <w:r w:rsidR="00371903" w:rsidRPr="002148A6">
        <w:rPr>
          <w:rFonts w:ascii="Arial" w:hAnsi="Arial" w:cs="Arial"/>
          <w:b/>
          <w:color w:val="000000" w:themeColor="text1"/>
        </w:rPr>
        <w:t>junio</w:t>
      </w:r>
    </w:p>
    <w:p w14:paraId="11207A30" w14:textId="77777777" w:rsidR="002148A6" w:rsidRPr="002148A6" w:rsidRDefault="002148A6" w:rsidP="002148A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85BE11C" w14:textId="07DE168F" w:rsidR="00B273D3" w:rsidRDefault="00940A9F" w:rsidP="002148A6">
      <w:pPr>
        <w:pStyle w:val="Prrafodelista"/>
        <w:numPr>
          <w:ilvl w:val="0"/>
          <w:numId w:val="13"/>
        </w:numPr>
        <w:ind w:left="283" w:hanging="215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B30BD9">
        <w:rPr>
          <w:rFonts w:ascii="Arial" w:hAnsi="Arial" w:cs="Arial"/>
          <w:kern w:val="24"/>
          <w:sz w:val="22"/>
          <w:szCs w:val="22"/>
        </w:rPr>
        <w:t>El</w:t>
      </w:r>
      <w:r w:rsidR="00E84ACB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Pr="00B30BD9">
        <w:rPr>
          <w:rFonts w:ascii="Arial" w:hAnsi="Arial" w:cs="Arial"/>
          <w:kern w:val="24"/>
          <w:sz w:val="22"/>
          <w:szCs w:val="22"/>
        </w:rPr>
        <w:t xml:space="preserve">resultado positivo de la </w:t>
      </w:r>
      <w:r w:rsidR="00682E5D" w:rsidRPr="00B30BD9">
        <w:rPr>
          <w:rFonts w:ascii="Arial" w:hAnsi="Arial" w:cs="Arial"/>
          <w:kern w:val="24"/>
          <w:sz w:val="22"/>
          <w:szCs w:val="22"/>
        </w:rPr>
        <w:t xml:space="preserve">recaudación </w:t>
      </w:r>
      <w:r w:rsidR="00A37776" w:rsidRPr="00B30BD9">
        <w:rPr>
          <w:rFonts w:ascii="Arial" w:hAnsi="Arial" w:cs="Arial"/>
          <w:kern w:val="24"/>
          <w:sz w:val="22"/>
          <w:szCs w:val="22"/>
        </w:rPr>
        <w:t>d</w:t>
      </w:r>
      <w:r w:rsidR="00682E5D" w:rsidRPr="00B30BD9">
        <w:rPr>
          <w:rFonts w:ascii="Arial" w:hAnsi="Arial" w:cs="Arial"/>
          <w:kern w:val="24"/>
          <w:sz w:val="22"/>
          <w:szCs w:val="22"/>
        </w:rPr>
        <w:t xml:space="preserve">e </w:t>
      </w:r>
      <w:r w:rsidR="00371903" w:rsidRPr="00B30BD9">
        <w:rPr>
          <w:rFonts w:ascii="Arial" w:hAnsi="Arial" w:cs="Arial"/>
          <w:kern w:val="24"/>
          <w:sz w:val="22"/>
          <w:szCs w:val="22"/>
        </w:rPr>
        <w:t xml:space="preserve">junio </w:t>
      </w:r>
      <w:r w:rsidR="002148A6">
        <w:rPr>
          <w:rFonts w:ascii="Arial" w:hAnsi="Arial" w:cs="Arial"/>
          <w:kern w:val="24"/>
          <w:sz w:val="22"/>
          <w:szCs w:val="22"/>
        </w:rPr>
        <w:t>se debe</w:t>
      </w:r>
      <w:r w:rsidR="00383E12" w:rsidRPr="00B30BD9">
        <w:rPr>
          <w:rFonts w:ascii="Arial" w:hAnsi="Arial" w:cs="Arial"/>
          <w:kern w:val="24"/>
          <w:sz w:val="22"/>
          <w:szCs w:val="22"/>
        </w:rPr>
        <w:t xml:space="preserve"> a</w:t>
      </w:r>
      <w:r w:rsidR="00682E5D" w:rsidRPr="00B30BD9">
        <w:rPr>
          <w:rFonts w:ascii="Arial" w:hAnsi="Arial" w:cs="Arial"/>
          <w:kern w:val="24"/>
          <w:sz w:val="22"/>
          <w:szCs w:val="22"/>
        </w:rPr>
        <w:t xml:space="preserve"> diversos factores</w:t>
      </w:r>
      <w:r w:rsidR="004C00D4">
        <w:rPr>
          <w:rFonts w:ascii="Arial" w:hAnsi="Arial" w:cs="Arial"/>
          <w:kern w:val="24"/>
          <w:sz w:val="22"/>
          <w:szCs w:val="22"/>
        </w:rPr>
        <w:t>,</w:t>
      </w:r>
      <w:r w:rsidR="003C2188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4C00D4">
        <w:rPr>
          <w:rFonts w:ascii="Arial" w:hAnsi="Arial" w:cs="Arial"/>
          <w:kern w:val="24"/>
          <w:sz w:val="22"/>
          <w:szCs w:val="22"/>
        </w:rPr>
        <w:t>e</w:t>
      </w:r>
      <w:r w:rsidR="003C2188" w:rsidRPr="00B30BD9">
        <w:rPr>
          <w:rFonts w:ascii="Arial" w:hAnsi="Arial" w:cs="Arial"/>
          <w:kern w:val="24"/>
          <w:sz w:val="22"/>
          <w:szCs w:val="22"/>
        </w:rPr>
        <w:t xml:space="preserve">ntre </w:t>
      </w:r>
      <w:r w:rsidR="00694895" w:rsidRPr="00B30BD9">
        <w:rPr>
          <w:rFonts w:ascii="Arial" w:hAnsi="Arial" w:cs="Arial"/>
          <w:kern w:val="24"/>
          <w:sz w:val="22"/>
          <w:szCs w:val="22"/>
        </w:rPr>
        <w:t>los principales</w:t>
      </w:r>
      <w:r w:rsidR="003C2188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322257" w:rsidRPr="00B30BD9">
        <w:rPr>
          <w:rFonts w:ascii="Arial" w:hAnsi="Arial" w:cs="Arial"/>
          <w:kern w:val="24"/>
          <w:sz w:val="22"/>
          <w:szCs w:val="22"/>
        </w:rPr>
        <w:t>destacan</w:t>
      </w:r>
      <w:r w:rsidR="00FD58FF" w:rsidRPr="00B30BD9">
        <w:rPr>
          <w:rFonts w:ascii="Arial" w:hAnsi="Arial" w:cs="Arial"/>
          <w:kern w:val="24"/>
          <w:sz w:val="22"/>
          <w:szCs w:val="22"/>
        </w:rPr>
        <w:t xml:space="preserve"> los siguientes:</w:t>
      </w:r>
    </w:p>
    <w:p w14:paraId="4BEC011A" w14:textId="77777777" w:rsidR="002148A6" w:rsidRPr="00B30BD9" w:rsidRDefault="002148A6" w:rsidP="002148A6">
      <w:pPr>
        <w:pStyle w:val="Prrafodelista"/>
        <w:ind w:left="283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</w:p>
    <w:p w14:paraId="50600D81" w14:textId="750FEC51" w:rsidR="00A40CB5" w:rsidRPr="002148A6" w:rsidRDefault="00293BC4" w:rsidP="009260E1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kern w:val="24"/>
          <w:sz w:val="22"/>
          <w:szCs w:val="22"/>
        </w:rPr>
      </w:pPr>
      <w:r w:rsidRPr="002148A6">
        <w:rPr>
          <w:rFonts w:ascii="Arial" w:hAnsi="Arial" w:cs="Arial"/>
          <w:kern w:val="24"/>
          <w:sz w:val="22"/>
          <w:szCs w:val="22"/>
        </w:rPr>
        <w:t xml:space="preserve">El desempeño favorable </w:t>
      </w:r>
      <w:r w:rsidR="00A40CB5" w:rsidRPr="002148A6">
        <w:rPr>
          <w:rFonts w:ascii="Arial" w:hAnsi="Arial" w:cs="Arial"/>
          <w:kern w:val="24"/>
          <w:sz w:val="22"/>
          <w:szCs w:val="22"/>
        </w:rPr>
        <w:t xml:space="preserve">de la actividad económica </w:t>
      </w:r>
      <w:r w:rsidR="00FD58FF" w:rsidRPr="002148A6">
        <w:rPr>
          <w:rFonts w:ascii="Arial" w:hAnsi="Arial" w:cs="Arial"/>
          <w:kern w:val="24"/>
          <w:sz w:val="22"/>
          <w:szCs w:val="22"/>
        </w:rPr>
        <w:t xml:space="preserve">durante 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el mes de </w:t>
      </w:r>
      <w:r w:rsidR="004C00D4" w:rsidRPr="002148A6">
        <w:rPr>
          <w:rFonts w:ascii="Arial" w:hAnsi="Arial" w:cs="Arial"/>
          <w:kern w:val="24"/>
          <w:sz w:val="22"/>
          <w:szCs w:val="22"/>
        </w:rPr>
        <w:t>mayo</w:t>
      </w:r>
      <w:r w:rsidR="00FD58FF" w:rsidRPr="002148A6">
        <w:rPr>
          <w:rFonts w:ascii="Arial" w:hAnsi="Arial" w:cs="Arial"/>
          <w:kern w:val="24"/>
          <w:sz w:val="22"/>
          <w:szCs w:val="22"/>
        </w:rPr>
        <w:t xml:space="preserve">, </w:t>
      </w:r>
      <w:r w:rsidR="00B30BD9" w:rsidRPr="002148A6">
        <w:rPr>
          <w:rFonts w:ascii="Arial" w:hAnsi="Arial" w:cs="Arial"/>
          <w:kern w:val="24"/>
          <w:sz w:val="22"/>
          <w:szCs w:val="22"/>
        </w:rPr>
        <w:t>con un crecimiento estimado del Producto Bruto Interno (PBI) de alrededor de 2,1% y de 2,3% de la Demanda Interna (DI). A ello se añade la expansión de 2</w:t>
      </w:r>
      <w:r w:rsidR="00825516" w:rsidRPr="002148A6">
        <w:rPr>
          <w:rFonts w:ascii="Arial" w:hAnsi="Arial" w:cs="Arial"/>
          <w:kern w:val="24"/>
          <w:sz w:val="22"/>
          <w:szCs w:val="22"/>
        </w:rPr>
        <w:t>9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,6% </w:t>
      </w:r>
      <w:r w:rsidR="002148A6" w:rsidRPr="002148A6">
        <w:rPr>
          <w:rFonts w:ascii="Arial" w:hAnsi="Arial" w:cs="Arial"/>
          <w:kern w:val="24"/>
          <w:sz w:val="22"/>
          <w:szCs w:val="22"/>
        </w:rPr>
        <w:t>de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 las importaciones US$ CIF de junio, </w:t>
      </w:r>
      <w:r w:rsidR="002148A6" w:rsidRPr="002148A6">
        <w:rPr>
          <w:rFonts w:ascii="Arial" w:hAnsi="Arial" w:cs="Arial"/>
          <w:kern w:val="24"/>
          <w:sz w:val="22"/>
          <w:szCs w:val="22"/>
        </w:rPr>
        <w:t>que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 influy</w:t>
      </w:r>
      <w:r w:rsidR="002148A6" w:rsidRPr="002148A6">
        <w:rPr>
          <w:rFonts w:ascii="Arial" w:hAnsi="Arial" w:cs="Arial"/>
          <w:kern w:val="24"/>
          <w:sz w:val="22"/>
          <w:szCs w:val="22"/>
        </w:rPr>
        <w:t>eron</w:t>
      </w:r>
      <w:r w:rsidR="00940A9F" w:rsidRPr="002148A6">
        <w:rPr>
          <w:rFonts w:ascii="Arial" w:hAnsi="Arial" w:cs="Arial"/>
          <w:kern w:val="24"/>
          <w:sz w:val="22"/>
          <w:szCs w:val="22"/>
        </w:rPr>
        <w:t xml:space="preserve"> 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sobre la mayoría de las </w:t>
      </w:r>
      <w:r w:rsidR="00940A9F" w:rsidRPr="002148A6">
        <w:rPr>
          <w:rFonts w:ascii="Arial" w:hAnsi="Arial" w:cs="Arial"/>
          <w:kern w:val="24"/>
          <w:sz w:val="22"/>
          <w:szCs w:val="22"/>
        </w:rPr>
        <w:t xml:space="preserve">obligaciones tributarias pagadas </w:t>
      </w:r>
      <w:r w:rsidR="002148A6" w:rsidRPr="002148A6">
        <w:rPr>
          <w:rFonts w:ascii="Arial" w:hAnsi="Arial" w:cs="Arial"/>
          <w:kern w:val="24"/>
          <w:sz w:val="22"/>
          <w:szCs w:val="22"/>
        </w:rPr>
        <w:t>en</w:t>
      </w:r>
      <w:r w:rsidR="00940A9F" w:rsidRPr="002148A6">
        <w:rPr>
          <w:rFonts w:ascii="Arial" w:hAnsi="Arial" w:cs="Arial"/>
          <w:kern w:val="24"/>
          <w:sz w:val="22"/>
          <w:szCs w:val="22"/>
        </w:rPr>
        <w:t xml:space="preserve"> </w:t>
      </w:r>
      <w:r w:rsidR="00AC6ECE" w:rsidRPr="002148A6">
        <w:rPr>
          <w:rFonts w:ascii="Arial" w:hAnsi="Arial" w:cs="Arial"/>
          <w:kern w:val="24"/>
          <w:sz w:val="22"/>
          <w:szCs w:val="22"/>
        </w:rPr>
        <w:t>junio</w:t>
      </w:r>
      <w:r w:rsidR="001B5117" w:rsidRPr="002148A6">
        <w:rPr>
          <w:rFonts w:ascii="Arial" w:hAnsi="Arial" w:cs="Arial"/>
          <w:kern w:val="24"/>
          <w:sz w:val="22"/>
          <w:szCs w:val="22"/>
        </w:rPr>
        <w:t>.</w:t>
      </w:r>
    </w:p>
    <w:p w14:paraId="5852330D" w14:textId="77777777" w:rsidR="002148A6" w:rsidRPr="002148A6" w:rsidRDefault="002148A6" w:rsidP="002148A6">
      <w:pPr>
        <w:pStyle w:val="Prrafodelista"/>
        <w:jc w:val="both"/>
        <w:rPr>
          <w:rFonts w:ascii="Arial" w:hAnsi="Arial" w:cs="Arial"/>
          <w:kern w:val="24"/>
        </w:rPr>
      </w:pPr>
    </w:p>
    <w:p w14:paraId="0FF2E6CE" w14:textId="1AC98B4D" w:rsidR="00A40CB5" w:rsidRDefault="002148A6" w:rsidP="002148A6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kern w:val="24"/>
          <w:sz w:val="22"/>
          <w:szCs w:val="22"/>
        </w:rPr>
      </w:pPr>
      <w:r w:rsidRPr="002148A6">
        <w:rPr>
          <w:rFonts w:ascii="Arial" w:hAnsi="Arial" w:cs="Arial"/>
          <w:kern w:val="24"/>
          <w:sz w:val="22"/>
          <w:szCs w:val="22"/>
        </w:rPr>
        <w:t>L</w:t>
      </w:r>
      <w:r w:rsidR="00FD58FF" w:rsidRPr="002148A6">
        <w:rPr>
          <w:rFonts w:ascii="Arial" w:hAnsi="Arial" w:cs="Arial"/>
          <w:kern w:val="24"/>
          <w:sz w:val="22"/>
          <w:szCs w:val="22"/>
        </w:rPr>
        <w:t>a</w:t>
      </w:r>
      <w:r w:rsidR="009A7230" w:rsidRPr="002148A6">
        <w:rPr>
          <w:rFonts w:ascii="Arial" w:hAnsi="Arial" w:cs="Arial"/>
          <w:kern w:val="24"/>
          <w:sz w:val="22"/>
          <w:szCs w:val="22"/>
        </w:rPr>
        <w:t>s m</w:t>
      </w:r>
      <w:r w:rsidR="003F640C" w:rsidRPr="002148A6">
        <w:rPr>
          <w:rFonts w:ascii="Arial" w:hAnsi="Arial" w:cs="Arial"/>
          <w:kern w:val="24"/>
          <w:sz w:val="22"/>
          <w:szCs w:val="22"/>
        </w:rPr>
        <w:t>ayore</w:t>
      </w:r>
      <w:r w:rsidR="009A7230" w:rsidRPr="002148A6">
        <w:rPr>
          <w:rFonts w:ascii="Arial" w:hAnsi="Arial" w:cs="Arial"/>
          <w:kern w:val="24"/>
          <w:sz w:val="22"/>
          <w:szCs w:val="22"/>
        </w:rPr>
        <w:t>s</w:t>
      </w:r>
      <w:r w:rsidR="00A40CB5" w:rsidRPr="002148A6">
        <w:rPr>
          <w:rFonts w:ascii="Arial" w:hAnsi="Arial" w:cs="Arial"/>
          <w:kern w:val="24"/>
          <w:sz w:val="22"/>
          <w:szCs w:val="22"/>
        </w:rPr>
        <w:t xml:space="preserve"> cotizaciones </w:t>
      </w:r>
      <w:r w:rsidR="00B30BD9" w:rsidRPr="002148A6">
        <w:rPr>
          <w:rFonts w:ascii="Arial" w:hAnsi="Arial" w:cs="Arial"/>
          <w:kern w:val="24"/>
          <w:sz w:val="22"/>
          <w:szCs w:val="22"/>
        </w:rPr>
        <w:t>internacionales de los minerales</w:t>
      </w:r>
      <w:r w:rsidR="004C00D4" w:rsidRPr="002148A6">
        <w:rPr>
          <w:rFonts w:ascii="Arial" w:hAnsi="Arial" w:cs="Arial"/>
          <w:kern w:val="24"/>
          <w:sz w:val="22"/>
          <w:szCs w:val="22"/>
        </w:rPr>
        <w:t>, especialmente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 de cobre y oro</w:t>
      </w:r>
      <w:r w:rsidR="004C00D4" w:rsidRPr="002148A6">
        <w:rPr>
          <w:rFonts w:ascii="Arial" w:hAnsi="Arial" w:cs="Arial"/>
          <w:kern w:val="24"/>
          <w:sz w:val="22"/>
          <w:szCs w:val="22"/>
        </w:rPr>
        <w:t>,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 </w:t>
      </w:r>
      <w:r w:rsidR="00EE13E8" w:rsidRPr="002148A6">
        <w:rPr>
          <w:rFonts w:ascii="Arial" w:hAnsi="Arial" w:cs="Arial"/>
          <w:kern w:val="24"/>
          <w:sz w:val="22"/>
          <w:szCs w:val="22"/>
        </w:rPr>
        <w:t>increment</w:t>
      </w:r>
      <w:r w:rsidR="00B30BD9" w:rsidRPr="002148A6">
        <w:rPr>
          <w:rFonts w:ascii="Arial" w:hAnsi="Arial" w:cs="Arial"/>
          <w:kern w:val="24"/>
          <w:sz w:val="22"/>
          <w:szCs w:val="22"/>
        </w:rPr>
        <w:t>aron</w:t>
      </w:r>
      <w:r w:rsidR="00FD58FF" w:rsidRPr="002148A6">
        <w:rPr>
          <w:rFonts w:ascii="Arial" w:hAnsi="Arial" w:cs="Arial"/>
          <w:kern w:val="24"/>
          <w:sz w:val="22"/>
          <w:szCs w:val="22"/>
        </w:rPr>
        <w:t xml:space="preserve"> los ingresos y </w:t>
      </w:r>
      <w:r w:rsidR="0008283D" w:rsidRPr="002148A6">
        <w:rPr>
          <w:rFonts w:ascii="Arial" w:hAnsi="Arial" w:cs="Arial"/>
          <w:kern w:val="24"/>
          <w:sz w:val="22"/>
          <w:szCs w:val="22"/>
        </w:rPr>
        <w:t xml:space="preserve">las </w:t>
      </w:r>
      <w:r w:rsidR="00FD58FF" w:rsidRPr="002148A6">
        <w:rPr>
          <w:rFonts w:ascii="Arial" w:hAnsi="Arial" w:cs="Arial"/>
          <w:kern w:val="24"/>
          <w:sz w:val="22"/>
          <w:szCs w:val="22"/>
        </w:rPr>
        <w:t>bases imponibles</w:t>
      </w:r>
      <w:r w:rsidR="002773CB" w:rsidRPr="002148A6">
        <w:rPr>
          <w:rFonts w:ascii="Arial" w:hAnsi="Arial" w:cs="Arial"/>
          <w:kern w:val="24"/>
          <w:sz w:val="22"/>
          <w:szCs w:val="22"/>
        </w:rPr>
        <w:t xml:space="preserve"> </w:t>
      </w:r>
      <w:r w:rsidR="00FD58FF" w:rsidRPr="002148A6">
        <w:rPr>
          <w:rFonts w:ascii="Arial" w:hAnsi="Arial" w:cs="Arial"/>
          <w:kern w:val="24"/>
          <w:sz w:val="22"/>
          <w:szCs w:val="22"/>
        </w:rPr>
        <w:t xml:space="preserve">de las empresas vinculadas a </w:t>
      </w:r>
      <w:r w:rsidR="00B30BD9" w:rsidRPr="002148A6">
        <w:rPr>
          <w:rFonts w:ascii="Arial" w:hAnsi="Arial" w:cs="Arial"/>
          <w:kern w:val="24"/>
          <w:sz w:val="22"/>
          <w:szCs w:val="22"/>
        </w:rPr>
        <w:t>su</w:t>
      </w:r>
      <w:r w:rsidR="00FD58FF" w:rsidRPr="002148A6">
        <w:rPr>
          <w:rFonts w:ascii="Arial" w:hAnsi="Arial" w:cs="Arial"/>
          <w:kern w:val="24"/>
          <w:sz w:val="22"/>
          <w:szCs w:val="22"/>
        </w:rPr>
        <w:t xml:space="preserve"> producción</w:t>
      </w:r>
      <w:r w:rsidR="00B30BD9" w:rsidRPr="002148A6">
        <w:rPr>
          <w:rFonts w:ascii="Arial" w:hAnsi="Arial" w:cs="Arial"/>
          <w:kern w:val="24"/>
          <w:sz w:val="22"/>
          <w:szCs w:val="22"/>
        </w:rPr>
        <w:t xml:space="preserve">, comercio </w:t>
      </w:r>
      <w:r w:rsidR="00FD58FF" w:rsidRPr="002148A6">
        <w:rPr>
          <w:rFonts w:ascii="Arial" w:hAnsi="Arial" w:cs="Arial"/>
          <w:kern w:val="24"/>
          <w:sz w:val="22"/>
          <w:szCs w:val="22"/>
        </w:rPr>
        <w:t xml:space="preserve">y/o </w:t>
      </w:r>
      <w:r w:rsidR="00B30BD9" w:rsidRPr="002148A6">
        <w:rPr>
          <w:rFonts w:ascii="Arial" w:hAnsi="Arial" w:cs="Arial"/>
          <w:kern w:val="24"/>
          <w:sz w:val="22"/>
          <w:szCs w:val="22"/>
        </w:rPr>
        <w:t>exportación</w:t>
      </w:r>
      <w:r w:rsidR="004C2526" w:rsidRPr="002148A6">
        <w:rPr>
          <w:rFonts w:ascii="Arial" w:hAnsi="Arial" w:cs="Arial"/>
          <w:kern w:val="24"/>
          <w:sz w:val="22"/>
          <w:szCs w:val="22"/>
        </w:rPr>
        <w:t>.</w:t>
      </w:r>
      <w:r w:rsidR="00A40CB5" w:rsidRPr="002148A6">
        <w:rPr>
          <w:rFonts w:ascii="Arial" w:hAnsi="Arial" w:cs="Arial"/>
          <w:kern w:val="24"/>
          <w:sz w:val="22"/>
          <w:szCs w:val="22"/>
        </w:rPr>
        <w:t xml:space="preserve"> </w:t>
      </w:r>
    </w:p>
    <w:p w14:paraId="280839A7" w14:textId="77777777" w:rsidR="00A723A9" w:rsidRPr="00A723A9" w:rsidRDefault="00A723A9" w:rsidP="00A723A9">
      <w:pPr>
        <w:pStyle w:val="Prrafodelista"/>
        <w:rPr>
          <w:rFonts w:ascii="Arial" w:hAnsi="Arial" w:cs="Arial"/>
          <w:kern w:val="24"/>
          <w:sz w:val="22"/>
          <w:szCs w:val="22"/>
        </w:rPr>
      </w:pPr>
    </w:p>
    <w:p w14:paraId="5501257E" w14:textId="386EF337" w:rsidR="00A723A9" w:rsidRPr="002148A6" w:rsidRDefault="00A723A9" w:rsidP="002148A6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kern w:val="24"/>
          <w:sz w:val="22"/>
          <w:szCs w:val="22"/>
        </w:rPr>
      </w:pPr>
      <w:r w:rsidRPr="00A723A9">
        <w:rPr>
          <w:rFonts w:ascii="Arial" w:hAnsi="Arial" w:cs="Arial"/>
          <w:kern w:val="24"/>
          <w:sz w:val="22"/>
          <w:szCs w:val="22"/>
        </w:rPr>
        <w:lastRenderedPageBreak/>
        <w:t>Las acciones operativas de la SUNAT orientadas a detectar los incumplimientos tributarios y disminuir las brechas en los procesos de registro, declaración, pago y veracidad que tienen un gran impacto en la recaudación.</w:t>
      </w:r>
    </w:p>
    <w:p w14:paraId="6B43ABAE" w14:textId="77777777" w:rsidR="002148A6" w:rsidRPr="00B30BD9" w:rsidRDefault="002148A6" w:rsidP="002148A6">
      <w:pPr>
        <w:spacing w:after="0"/>
        <w:ind w:left="708"/>
        <w:jc w:val="both"/>
        <w:rPr>
          <w:rFonts w:ascii="Arial" w:hAnsi="Arial" w:cs="Arial"/>
          <w:kern w:val="24"/>
        </w:rPr>
      </w:pPr>
    </w:p>
    <w:p w14:paraId="1D15088D" w14:textId="59303B3A" w:rsidR="004C2526" w:rsidRDefault="00AE2857" w:rsidP="002148A6">
      <w:pPr>
        <w:spacing w:after="0"/>
        <w:ind w:left="283"/>
        <w:jc w:val="both"/>
        <w:rPr>
          <w:rFonts w:ascii="Arial" w:hAnsi="Arial" w:cs="Arial"/>
          <w:kern w:val="24"/>
        </w:rPr>
      </w:pPr>
      <w:r w:rsidRPr="00B30BD9">
        <w:rPr>
          <w:rFonts w:ascii="Arial" w:hAnsi="Arial" w:cs="Arial"/>
          <w:kern w:val="24"/>
        </w:rPr>
        <w:t>En contraposición</w:t>
      </w:r>
      <w:r w:rsidR="004F36FB" w:rsidRPr="00B30BD9">
        <w:rPr>
          <w:rFonts w:ascii="Arial" w:hAnsi="Arial" w:cs="Arial"/>
          <w:kern w:val="24"/>
        </w:rPr>
        <w:t xml:space="preserve">, </w:t>
      </w:r>
      <w:r w:rsidR="00E97809" w:rsidRPr="00B30BD9">
        <w:rPr>
          <w:rFonts w:ascii="Arial" w:hAnsi="Arial" w:cs="Arial"/>
          <w:kern w:val="24"/>
        </w:rPr>
        <w:t xml:space="preserve">el </w:t>
      </w:r>
      <w:r w:rsidR="00E3550B" w:rsidRPr="00B30BD9">
        <w:rPr>
          <w:rFonts w:ascii="Arial" w:hAnsi="Arial" w:cs="Arial"/>
          <w:kern w:val="24"/>
        </w:rPr>
        <w:t>principal factor que influ</w:t>
      </w:r>
      <w:r w:rsidR="002148A6">
        <w:rPr>
          <w:rFonts w:ascii="Arial" w:hAnsi="Arial" w:cs="Arial"/>
          <w:kern w:val="24"/>
        </w:rPr>
        <w:t>yó</w:t>
      </w:r>
      <w:r w:rsidR="00E3550B" w:rsidRPr="00B30BD9">
        <w:rPr>
          <w:rFonts w:ascii="Arial" w:hAnsi="Arial" w:cs="Arial"/>
          <w:kern w:val="24"/>
        </w:rPr>
        <w:t xml:space="preserve"> negativamente </w:t>
      </w:r>
      <w:r w:rsidR="002148A6">
        <w:rPr>
          <w:rFonts w:ascii="Arial" w:hAnsi="Arial" w:cs="Arial"/>
          <w:kern w:val="24"/>
        </w:rPr>
        <w:t>en</w:t>
      </w:r>
      <w:r w:rsidR="00E3550B" w:rsidRPr="00B30BD9">
        <w:rPr>
          <w:rFonts w:ascii="Arial" w:hAnsi="Arial" w:cs="Arial"/>
          <w:kern w:val="24"/>
        </w:rPr>
        <w:t xml:space="preserve"> la recaudación </w:t>
      </w:r>
      <w:r w:rsidR="004D639B" w:rsidRPr="00B30BD9">
        <w:rPr>
          <w:rFonts w:ascii="Arial" w:hAnsi="Arial" w:cs="Arial"/>
          <w:kern w:val="24"/>
        </w:rPr>
        <w:t xml:space="preserve">de </w:t>
      </w:r>
      <w:r w:rsidR="00FE3ADD" w:rsidRPr="00B30BD9">
        <w:rPr>
          <w:rFonts w:ascii="Arial" w:hAnsi="Arial" w:cs="Arial"/>
          <w:kern w:val="24"/>
        </w:rPr>
        <w:t>junio</w:t>
      </w:r>
      <w:r w:rsidR="00E3550B" w:rsidRPr="00B30BD9">
        <w:rPr>
          <w:rFonts w:ascii="Arial" w:hAnsi="Arial" w:cs="Arial"/>
          <w:kern w:val="24"/>
        </w:rPr>
        <w:t xml:space="preserve"> fue</w:t>
      </w:r>
      <w:r w:rsidR="00E97809" w:rsidRPr="00B30BD9">
        <w:rPr>
          <w:rFonts w:ascii="Arial" w:hAnsi="Arial" w:cs="Arial"/>
          <w:kern w:val="24"/>
        </w:rPr>
        <w:t xml:space="preserve"> e</w:t>
      </w:r>
      <w:r w:rsidR="00A9615C" w:rsidRPr="00B30BD9">
        <w:rPr>
          <w:rFonts w:ascii="Arial" w:hAnsi="Arial" w:cs="Arial"/>
          <w:kern w:val="24"/>
        </w:rPr>
        <w:t xml:space="preserve">l menor </w:t>
      </w:r>
      <w:r w:rsidR="004C2526" w:rsidRPr="00B30BD9">
        <w:rPr>
          <w:rFonts w:ascii="Arial" w:hAnsi="Arial" w:cs="Arial"/>
          <w:kern w:val="24"/>
        </w:rPr>
        <w:t>tipo de cambio</w:t>
      </w:r>
      <w:r w:rsidR="00B30BD9">
        <w:rPr>
          <w:rFonts w:ascii="Arial" w:hAnsi="Arial" w:cs="Arial"/>
          <w:kern w:val="24"/>
        </w:rPr>
        <w:t xml:space="preserve">, el mismo </w:t>
      </w:r>
      <w:r w:rsidR="00B30BD9" w:rsidRPr="00CE03C9">
        <w:rPr>
          <w:rFonts w:ascii="Arial" w:hAnsi="Arial" w:cs="Arial"/>
          <w:kern w:val="24"/>
        </w:rPr>
        <w:t>que retrocedió</w:t>
      </w:r>
      <w:r w:rsidR="004C2526" w:rsidRPr="00CE03C9">
        <w:rPr>
          <w:rFonts w:ascii="Arial" w:hAnsi="Arial" w:cs="Arial"/>
          <w:kern w:val="24"/>
        </w:rPr>
        <w:t xml:space="preserve"> en </w:t>
      </w:r>
      <w:r w:rsidR="006359E3" w:rsidRPr="00CE03C9">
        <w:rPr>
          <w:rFonts w:ascii="Arial" w:hAnsi="Arial" w:cs="Arial"/>
          <w:kern w:val="24"/>
        </w:rPr>
        <w:t>5</w:t>
      </w:r>
      <w:r w:rsidR="00E3550B" w:rsidRPr="00CE03C9">
        <w:rPr>
          <w:rFonts w:ascii="Arial" w:hAnsi="Arial" w:cs="Arial"/>
          <w:kern w:val="24"/>
        </w:rPr>
        <w:t>,</w:t>
      </w:r>
      <w:r w:rsidR="006359E3" w:rsidRPr="00CE03C9">
        <w:rPr>
          <w:rFonts w:ascii="Arial" w:hAnsi="Arial" w:cs="Arial"/>
          <w:kern w:val="24"/>
        </w:rPr>
        <w:t>5</w:t>
      </w:r>
      <w:r w:rsidR="004C2526" w:rsidRPr="00CE03C9">
        <w:rPr>
          <w:rFonts w:ascii="Arial" w:hAnsi="Arial" w:cs="Arial"/>
          <w:kern w:val="24"/>
        </w:rPr>
        <w:t xml:space="preserve">% </w:t>
      </w:r>
      <w:r w:rsidR="00B56B64" w:rsidRPr="00CE03C9">
        <w:rPr>
          <w:rFonts w:ascii="Arial" w:hAnsi="Arial" w:cs="Arial"/>
          <w:kern w:val="24"/>
        </w:rPr>
        <w:t>respe</w:t>
      </w:r>
      <w:r w:rsidR="004C2526" w:rsidRPr="00CE03C9">
        <w:rPr>
          <w:rFonts w:ascii="Arial" w:hAnsi="Arial" w:cs="Arial"/>
          <w:kern w:val="24"/>
        </w:rPr>
        <w:t>c</w:t>
      </w:r>
      <w:r w:rsidR="00B56B64" w:rsidRPr="00CE03C9">
        <w:rPr>
          <w:rFonts w:ascii="Arial" w:hAnsi="Arial" w:cs="Arial"/>
          <w:kern w:val="24"/>
        </w:rPr>
        <w:t>to al mismo mes del año anterior</w:t>
      </w:r>
      <w:r w:rsidR="00A9615C" w:rsidRPr="00CE03C9">
        <w:rPr>
          <w:rFonts w:ascii="Arial" w:hAnsi="Arial" w:cs="Arial"/>
          <w:kern w:val="24"/>
        </w:rPr>
        <w:t>,</w:t>
      </w:r>
      <w:r w:rsidR="00B56B64" w:rsidRPr="00CE03C9">
        <w:rPr>
          <w:rFonts w:ascii="Arial" w:hAnsi="Arial" w:cs="Arial"/>
          <w:kern w:val="24"/>
        </w:rPr>
        <w:t xml:space="preserve"> </w:t>
      </w:r>
      <w:r w:rsidR="00B30BD9" w:rsidRPr="00CE03C9">
        <w:rPr>
          <w:rFonts w:ascii="Arial" w:hAnsi="Arial" w:cs="Arial"/>
          <w:kern w:val="24"/>
        </w:rPr>
        <w:t xml:space="preserve">afectando a la base imponible de las importaciones y a los ingresos </w:t>
      </w:r>
      <w:r w:rsidR="00B56B64" w:rsidRPr="00CE03C9">
        <w:rPr>
          <w:rFonts w:ascii="Arial" w:hAnsi="Arial" w:cs="Arial"/>
          <w:kern w:val="24"/>
        </w:rPr>
        <w:t>declarado</w:t>
      </w:r>
      <w:r w:rsidR="00B30BD9" w:rsidRPr="00CE03C9">
        <w:rPr>
          <w:rFonts w:ascii="Arial" w:hAnsi="Arial" w:cs="Arial"/>
          <w:kern w:val="24"/>
        </w:rPr>
        <w:t>s</w:t>
      </w:r>
      <w:r w:rsidR="00B56B64" w:rsidRPr="00CE03C9">
        <w:rPr>
          <w:rFonts w:ascii="Arial" w:hAnsi="Arial" w:cs="Arial"/>
          <w:kern w:val="24"/>
        </w:rPr>
        <w:t xml:space="preserve"> </w:t>
      </w:r>
      <w:r w:rsidR="001B5117" w:rsidRPr="00CE03C9">
        <w:rPr>
          <w:rFonts w:ascii="Arial" w:hAnsi="Arial" w:cs="Arial"/>
          <w:kern w:val="24"/>
        </w:rPr>
        <w:t>por</w:t>
      </w:r>
      <w:r w:rsidR="00B56B64" w:rsidRPr="00CE03C9">
        <w:rPr>
          <w:rFonts w:ascii="Arial" w:hAnsi="Arial" w:cs="Arial"/>
          <w:kern w:val="24"/>
        </w:rPr>
        <w:t xml:space="preserve"> los exportadores.</w:t>
      </w:r>
    </w:p>
    <w:p w14:paraId="0E59C16C" w14:textId="77777777" w:rsidR="002148A6" w:rsidRPr="00B30BD9" w:rsidRDefault="002148A6" w:rsidP="002148A6">
      <w:pPr>
        <w:spacing w:after="0"/>
        <w:ind w:left="283"/>
        <w:jc w:val="both"/>
        <w:rPr>
          <w:rFonts w:ascii="Arial" w:hAnsi="Arial" w:cs="Arial"/>
          <w:kern w:val="24"/>
        </w:rPr>
      </w:pPr>
    </w:p>
    <w:p w14:paraId="482D63F2" w14:textId="3AE54A66" w:rsidR="007223BC" w:rsidRPr="002148A6" w:rsidRDefault="002F0C2F" w:rsidP="002148A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148A6">
        <w:rPr>
          <w:rFonts w:ascii="Arial" w:hAnsi="Arial" w:cs="Arial"/>
          <w:b/>
          <w:color w:val="000000" w:themeColor="text1"/>
        </w:rPr>
        <w:t>Principales resultados por tributos</w:t>
      </w:r>
      <w:r w:rsidR="00D17C32" w:rsidRPr="002148A6">
        <w:rPr>
          <w:rFonts w:ascii="Arial" w:hAnsi="Arial" w:cs="Arial"/>
          <w:b/>
          <w:color w:val="000000" w:themeColor="text1"/>
        </w:rPr>
        <w:t xml:space="preserve"> </w:t>
      </w:r>
    </w:p>
    <w:p w14:paraId="45EE11DE" w14:textId="77777777" w:rsidR="002148A6" w:rsidRPr="00B30BD9" w:rsidRDefault="002148A6" w:rsidP="002148A6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1D737955" w14:textId="69A6A7F9" w:rsidR="003531BB" w:rsidRPr="002148A6" w:rsidRDefault="00D17C32" w:rsidP="002148A6">
      <w:pPr>
        <w:pStyle w:val="Prrafodelista"/>
        <w:numPr>
          <w:ilvl w:val="0"/>
          <w:numId w:val="11"/>
        </w:numPr>
        <w:ind w:left="284" w:hanging="218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  <w:lang w:val="es-ES"/>
        </w:rPr>
      </w:pPr>
      <w:r w:rsidRPr="002148A6">
        <w:rPr>
          <w:rFonts w:ascii="Arial" w:hAnsi="Arial" w:cs="Arial"/>
          <w:b/>
          <w:bCs/>
          <w:kern w:val="24"/>
          <w:sz w:val="22"/>
          <w:szCs w:val="22"/>
          <w:lang w:val="es-ES"/>
        </w:rPr>
        <w:t xml:space="preserve">Impuesto a la Renta </w:t>
      </w:r>
    </w:p>
    <w:p w14:paraId="4E0E58BE" w14:textId="77777777" w:rsidR="002148A6" w:rsidRPr="00B30BD9" w:rsidRDefault="002148A6" w:rsidP="002148A6">
      <w:pPr>
        <w:pStyle w:val="Prrafodelista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0AC9E4A0" w14:textId="623C0080" w:rsidR="006F22A2" w:rsidRDefault="006F22A2" w:rsidP="002148A6">
      <w:pPr>
        <w:spacing w:after="0" w:line="240" w:lineRule="auto"/>
        <w:ind w:left="284"/>
        <w:jc w:val="both"/>
        <w:rPr>
          <w:rFonts w:ascii="Arial" w:hAnsi="Arial" w:cs="Arial"/>
          <w:kern w:val="24"/>
        </w:rPr>
      </w:pPr>
      <w:r w:rsidRPr="00B30BD9">
        <w:rPr>
          <w:rFonts w:ascii="Arial" w:hAnsi="Arial" w:cs="Arial"/>
          <w:kern w:val="24"/>
        </w:rPr>
        <w:t xml:space="preserve">En </w:t>
      </w:r>
      <w:r w:rsidR="00FE3ADD" w:rsidRPr="00B30BD9">
        <w:rPr>
          <w:rFonts w:ascii="Arial" w:hAnsi="Arial" w:cs="Arial"/>
          <w:kern w:val="24"/>
        </w:rPr>
        <w:t xml:space="preserve">junio </w:t>
      </w:r>
      <w:r w:rsidRPr="00B30BD9">
        <w:rPr>
          <w:rFonts w:ascii="Arial" w:hAnsi="Arial" w:cs="Arial"/>
          <w:kern w:val="24"/>
        </w:rPr>
        <w:t xml:space="preserve">se recaudaron S/ </w:t>
      </w:r>
      <w:r w:rsidR="00FE3ADD" w:rsidRPr="00B30BD9">
        <w:rPr>
          <w:rFonts w:ascii="Arial" w:hAnsi="Arial" w:cs="Arial"/>
          <w:kern w:val="24"/>
        </w:rPr>
        <w:t>7</w:t>
      </w:r>
      <w:r w:rsidR="00E3550B" w:rsidRPr="00B30BD9">
        <w:rPr>
          <w:rFonts w:ascii="Arial" w:hAnsi="Arial" w:cs="Arial"/>
          <w:kern w:val="24"/>
        </w:rPr>
        <w:t xml:space="preserve"> </w:t>
      </w:r>
      <w:r w:rsidR="00FE3ADD" w:rsidRPr="00B30BD9">
        <w:rPr>
          <w:rFonts w:ascii="Arial" w:hAnsi="Arial" w:cs="Arial"/>
          <w:kern w:val="24"/>
        </w:rPr>
        <w:t>3</w:t>
      </w:r>
      <w:r w:rsidR="000C4198">
        <w:rPr>
          <w:rFonts w:ascii="Arial" w:hAnsi="Arial" w:cs="Arial"/>
          <w:kern w:val="24"/>
        </w:rPr>
        <w:t>68</w:t>
      </w:r>
      <w:r w:rsidR="00490754" w:rsidRPr="00B30BD9">
        <w:rPr>
          <w:rFonts w:ascii="Arial" w:hAnsi="Arial" w:cs="Arial"/>
          <w:kern w:val="24"/>
        </w:rPr>
        <w:t xml:space="preserve"> </w:t>
      </w:r>
      <w:r w:rsidR="009D2B56" w:rsidRPr="00B30BD9">
        <w:rPr>
          <w:rFonts w:ascii="Arial" w:hAnsi="Arial" w:cs="Arial"/>
          <w:kern w:val="24"/>
        </w:rPr>
        <w:t>m</w:t>
      </w:r>
      <w:r w:rsidRPr="00B30BD9">
        <w:rPr>
          <w:rFonts w:ascii="Arial" w:hAnsi="Arial" w:cs="Arial"/>
          <w:kern w:val="24"/>
        </w:rPr>
        <w:t xml:space="preserve">illones por este concepto, importe que representa un crecimiento de </w:t>
      </w:r>
      <w:r w:rsidR="00FE3ADD" w:rsidRPr="00B30BD9">
        <w:rPr>
          <w:rFonts w:ascii="Arial" w:hAnsi="Arial" w:cs="Arial"/>
          <w:kern w:val="24"/>
        </w:rPr>
        <w:t>35</w:t>
      </w:r>
      <w:r w:rsidR="00490754" w:rsidRPr="00B30BD9">
        <w:rPr>
          <w:rFonts w:ascii="Arial" w:hAnsi="Arial" w:cs="Arial"/>
          <w:kern w:val="24"/>
        </w:rPr>
        <w:t>,</w:t>
      </w:r>
      <w:r w:rsidR="000C4198">
        <w:rPr>
          <w:rFonts w:ascii="Arial" w:hAnsi="Arial" w:cs="Arial"/>
          <w:kern w:val="24"/>
        </w:rPr>
        <w:t>7</w:t>
      </w:r>
      <w:r w:rsidRPr="00B30BD9">
        <w:rPr>
          <w:rFonts w:ascii="Arial" w:hAnsi="Arial" w:cs="Arial"/>
          <w:kern w:val="24"/>
        </w:rPr>
        <w:t xml:space="preserve">% en comparación con el mismo mes del año </w:t>
      </w:r>
      <w:r w:rsidR="002148A6">
        <w:rPr>
          <w:rFonts w:ascii="Arial" w:hAnsi="Arial" w:cs="Arial"/>
          <w:kern w:val="24"/>
        </w:rPr>
        <w:t>pasado</w:t>
      </w:r>
      <w:r w:rsidRPr="00B30BD9">
        <w:rPr>
          <w:rFonts w:ascii="Arial" w:hAnsi="Arial" w:cs="Arial"/>
          <w:kern w:val="24"/>
        </w:rPr>
        <w:t>.</w:t>
      </w:r>
    </w:p>
    <w:p w14:paraId="26EAABAE" w14:textId="77777777" w:rsidR="002148A6" w:rsidRPr="00B30BD9" w:rsidRDefault="002148A6" w:rsidP="002148A6">
      <w:pPr>
        <w:spacing w:after="0" w:line="240" w:lineRule="auto"/>
        <w:ind w:left="284"/>
        <w:jc w:val="both"/>
        <w:rPr>
          <w:rFonts w:ascii="Arial" w:hAnsi="Arial" w:cs="Arial"/>
          <w:kern w:val="24"/>
        </w:rPr>
      </w:pPr>
    </w:p>
    <w:p w14:paraId="4D883F5A" w14:textId="2A51B12B" w:rsidR="009A5818" w:rsidRDefault="001B5117" w:rsidP="002148A6">
      <w:pPr>
        <w:spacing w:after="0" w:line="240" w:lineRule="auto"/>
        <w:ind w:left="284"/>
        <w:jc w:val="both"/>
        <w:rPr>
          <w:rFonts w:ascii="Arial" w:hAnsi="Arial" w:cs="Arial"/>
          <w:kern w:val="24"/>
        </w:rPr>
      </w:pPr>
      <w:r w:rsidRPr="00B30BD9">
        <w:rPr>
          <w:rFonts w:ascii="Arial" w:hAnsi="Arial" w:cs="Arial"/>
          <w:kern w:val="24"/>
        </w:rPr>
        <w:t>Al respecto, s</w:t>
      </w:r>
      <w:r w:rsidR="006F22A2" w:rsidRPr="00B30BD9">
        <w:rPr>
          <w:rFonts w:ascii="Arial" w:hAnsi="Arial" w:cs="Arial"/>
          <w:kern w:val="24"/>
        </w:rPr>
        <w:t xml:space="preserve">e registraron incrementos en los montos recaudados por concepto de </w:t>
      </w:r>
      <w:r w:rsidR="009A5818" w:rsidRPr="00B30BD9">
        <w:rPr>
          <w:rFonts w:ascii="Arial" w:hAnsi="Arial" w:cs="Arial"/>
          <w:kern w:val="24"/>
        </w:rPr>
        <w:t>pagos a cuenta de Tercera Categoría del Régimen General y del Régimen MYPE Tributario - RMT (</w:t>
      </w:r>
      <w:r w:rsidR="00FE3ADD" w:rsidRPr="00B30BD9">
        <w:rPr>
          <w:rFonts w:ascii="Arial" w:hAnsi="Arial" w:cs="Arial"/>
          <w:kern w:val="24"/>
        </w:rPr>
        <w:t>47</w:t>
      </w:r>
      <w:r w:rsidR="00E3550B" w:rsidRPr="00B30BD9">
        <w:rPr>
          <w:rFonts w:ascii="Arial" w:hAnsi="Arial" w:cs="Arial"/>
          <w:kern w:val="24"/>
        </w:rPr>
        <w:t>,</w:t>
      </w:r>
      <w:r w:rsidR="000C4198">
        <w:rPr>
          <w:rFonts w:ascii="Arial" w:hAnsi="Arial" w:cs="Arial"/>
          <w:kern w:val="24"/>
        </w:rPr>
        <w:t>2</w:t>
      </w:r>
      <w:r w:rsidR="009A5818" w:rsidRPr="00B30BD9">
        <w:rPr>
          <w:rFonts w:ascii="Arial" w:hAnsi="Arial" w:cs="Arial"/>
          <w:kern w:val="24"/>
        </w:rPr>
        <w:t xml:space="preserve">%), </w:t>
      </w:r>
      <w:r w:rsidR="004C00D4" w:rsidRPr="00B30BD9">
        <w:rPr>
          <w:rFonts w:ascii="Arial" w:hAnsi="Arial" w:cs="Arial"/>
          <w:kern w:val="24"/>
        </w:rPr>
        <w:t>Regularización del Impuesto a la Renta (7</w:t>
      </w:r>
      <w:r w:rsidR="00C05733">
        <w:rPr>
          <w:rFonts w:ascii="Arial" w:hAnsi="Arial" w:cs="Arial"/>
          <w:kern w:val="24"/>
        </w:rPr>
        <w:t>6</w:t>
      </w:r>
      <w:r w:rsidR="004C00D4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6</w:t>
      </w:r>
      <w:r w:rsidR="004C00D4" w:rsidRPr="00B30BD9">
        <w:rPr>
          <w:rFonts w:ascii="Arial" w:hAnsi="Arial" w:cs="Arial"/>
          <w:kern w:val="24"/>
        </w:rPr>
        <w:t>%)</w:t>
      </w:r>
      <w:r w:rsidR="004C00D4">
        <w:rPr>
          <w:rFonts w:ascii="Arial" w:hAnsi="Arial" w:cs="Arial"/>
          <w:kern w:val="24"/>
        </w:rPr>
        <w:t xml:space="preserve">, </w:t>
      </w:r>
      <w:r w:rsidR="009B5684" w:rsidRPr="00B30BD9">
        <w:rPr>
          <w:rFonts w:ascii="Arial" w:hAnsi="Arial" w:cs="Arial"/>
          <w:kern w:val="24"/>
        </w:rPr>
        <w:t>Sujetos No Domiciliados (</w:t>
      </w:r>
      <w:r w:rsidR="00620854" w:rsidRPr="00B30BD9">
        <w:rPr>
          <w:rFonts w:ascii="Arial" w:hAnsi="Arial" w:cs="Arial"/>
          <w:kern w:val="24"/>
        </w:rPr>
        <w:t>8</w:t>
      </w:r>
      <w:r w:rsidR="00E3550B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5</w:t>
      </w:r>
      <w:r w:rsidR="009B5684" w:rsidRPr="00B30BD9">
        <w:rPr>
          <w:rFonts w:ascii="Arial" w:hAnsi="Arial" w:cs="Arial"/>
          <w:kern w:val="24"/>
        </w:rPr>
        <w:t>%)</w:t>
      </w:r>
      <w:r w:rsidR="009A5818" w:rsidRPr="00B30BD9">
        <w:rPr>
          <w:rFonts w:ascii="Arial" w:hAnsi="Arial" w:cs="Arial"/>
          <w:kern w:val="24"/>
        </w:rPr>
        <w:t xml:space="preserve">, </w:t>
      </w:r>
      <w:r w:rsidR="009B5684" w:rsidRPr="00B30BD9">
        <w:rPr>
          <w:rFonts w:ascii="Arial" w:hAnsi="Arial" w:cs="Arial"/>
          <w:kern w:val="24"/>
        </w:rPr>
        <w:t>Primera Categoría (</w:t>
      </w:r>
      <w:r w:rsidR="00C05733">
        <w:rPr>
          <w:rFonts w:ascii="Arial" w:hAnsi="Arial" w:cs="Arial"/>
          <w:kern w:val="24"/>
        </w:rPr>
        <w:t>19</w:t>
      </w:r>
      <w:r w:rsidR="00E3550B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3</w:t>
      </w:r>
      <w:r w:rsidR="009B5684" w:rsidRPr="00B30BD9">
        <w:rPr>
          <w:rFonts w:ascii="Arial" w:hAnsi="Arial" w:cs="Arial"/>
          <w:kern w:val="24"/>
        </w:rPr>
        <w:t>%)</w:t>
      </w:r>
      <w:r w:rsidR="00F7075D">
        <w:rPr>
          <w:rFonts w:ascii="Arial" w:hAnsi="Arial" w:cs="Arial"/>
          <w:kern w:val="24"/>
        </w:rPr>
        <w:t>,</w:t>
      </w:r>
      <w:r w:rsidR="009A5818" w:rsidRPr="00B30BD9">
        <w:rPr>
          <w:rFonts w:ascii="Arial" w:hAnsi="Arial" w:cs="Arial"/>
          <w:kern w:val="24"/>
        </w:rPr>
        <w:t xml:space="preserve"> </w:t>
      </w:r>
      <w:r w:rsidR="005910F9" w:rsidRPr="00B30BD9">
        <w:rPr>
          <w:rFonts w:ascii="Arial" w:hAnsi="Arial" w:cs="Arial"/>
          <w:kern w:val="24"/>
        </w:rPr>
        <w:t>Segunda Categoría (</w:t>
      </w:r>
      <w:r w:rsidR="00433ED5" w:rsidRPr="00B30BD9">
        <w:rPr>
          <w:rFonts w:ascii="Arial" w:hAnsi="Arial" w:cs="Arial"/>
          <w:kern w:val="24"/>
        </w:rPr>
        <w:t>8</w:t>
      </w:r>
      <w:r w:rsidR="00620854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2</w:t>
      </w:r>
      <w:r w:rsidR="005910F9" w:rsidRPr="00B30BD9">
        <w:rPr>
          <w:rFonts w:ascii="Arial" w:hAnsi="Arial" w:cs="Arial"/>
          <w:kern w:val="24"/>
        </w:rPr>
        <w:t>%)</w:t>
      </w:r>
      <w:r w:rsidR="00F7075D">
        <w:rPr>
          <w:rFonts w:ascii="Arial" w:hAnsi="Arial" w:cs="Arial"/>
          <w:kern w:val="24"/>
        </w:rPr>
        <w:t xml:space="preserve"> y</w:t>
      </w:r>
      <w:r w:rsidR="004C00D4">
        <w:rPr>
          <w:rFonts w:ascii="Arial" w:hAnsi="Arial" w:cs="Arial"/>
          <w:kern w:val="24"/>
        </w:rPr>
        <w:t xml:space="preserve"> </w:t>
      </w:r>
      <w:r w:rsidR="004C00D4" w:rsidRPr="00B30BD9">
        <w:rPr>
          <w:rFonts w:ascii="Arial" w:hAnsi="Arial" w:cs="Arial"/>
          <w:kern w:val="24"/>
        </w:rPr>
        <w:t>Quinta Categoría (</w:t>
      </w:r>
      <w:r w:rsidR="00C05733">
        <w:rPr>
          <w:rFonts w:ascii="Arial" w:hAnsi="Arial" w:cs="Arial"/>
          <w:kern w:val="24"/>
        </w:rPr>
        <w:t>3</w:t>
      </w:r>
      <w:r w:rsidR="004C00D4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9</w:t>
      </w:r>
      <w:r w:rsidR="004C00D4" w:rsidRPr="00B30BD9">
        <w:rPr>
          <w:rFonts w:ascii="Arial" w:hAnsi="Arial" w:cs="Arial"/>
          <w:kern w:val="24"/>
        </w:rPr>
        <w:t>%)</w:t>
      </w:r>
      <w:r w:rsidR="00C05733">
        <w:rPr>
          <w:rFonts w:ascii="Arial" w:hAnsi="Arial" w:cs="Arial"/>
          <w:kern w:val="24"/>
        </w:rPr>
        <w:t xml:space="preserve">; en contraste, </w:t>
      </w:r>
      <w:r w:rsidR="00E97831">
        <w:rPr>
          <w:rFonts w:ascii="Arial" w:hAnsi="Arial" w:cs="Arial"/>
          <w:kern w:val="24"/>
        </w:rPr>
        <w:t>disminuyó</w:t>
      </w:r>
      <w:r w:rsidR="007A2909">
        <w:rPr>
          <w:rFonts w:ascii="Arial" w:hAnsi="Arial" w:cs="Arial"/>
          <w:kern w:val="24"/>
        </w:rPr>
        <w:t xml:space="preserve"> </w:t>
      </w:r>
      <w:r w:rsidR="009A5818" w:rsidRPr="00B30BD9">
        <w:rPr>
          <w:rFonts w:ascii="Arial" w:hAnsi="Arial" w:cs="Arial"/>
          <w:kern w:val="24"/>
        </w:rPr>
        <w:t>Cuarta Categoría (</w:t>
      </w:r>
      <w:r w:rsidR="00C05733">
        <w:rPr>
          <w:rFonts w:ascii="Arial" w:hAnsi="Arial" w:cs="Arial"/>
          <w:kern w:val="24"/>
        </w:rPr>
        <w:t>-0</w:t>
      </w:r>
      <w:r w:rsidR="00E3550B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2</w:t>
      </w:r>
      <w:r w:rsidR="009A5818" w:rsidRPr="00B30BD9">
        <w:rPr>
          <w:rFonts w:ascii="Arial" w:hAnsi="Arial" w:cs="Arial"/>
          <w:kern w:val="24"/>
        </w:rPr>
        <w:t>%)</w:t>
      </w:r>
      <w:r w:rsidR="00C05733">
        <w:rPr>
          <w:rFonts w:ascii="Arial" w:hAnsi="Arial" w:cs="Arial"/>
          <w:kern w:val="24"/>
        </w:rPr>
        <w:t xml:space="preserve"> y el resto de las rentas </w:t>
      </w:r>
      <w:r w:rsidR="00C05733" w:rsidRPr="00B30BD9">
        <w:rPr>
          <w:rFonts w:ascii="Arial" w:hAnsi="Arial" w:cs="Arial"/>
          <w:kern w:val="24"/>
        </w:rPr>
        <w:t>(</w:t>
      </w:r>
      <w:r w:rsidR="00C05733">
        <w:rPr>
          <w:rFonts w:ascii="Arial" w:hAnsi="Arial" w:cs="Arial"/>
          <w:kern w:val="24"/>
        </w:rPr>
        <w:t>-31</w:t>
      </w:r>
      <w:r w:rsidR="00C05733" w:rsidRPr="00B30BD9">
        <w:rPr>
          <w:rFonts w:ascii="Arial" w:hAnsi="Arial" w:cs="Arial"/>
          <w:kern w:val="24"/>
        </w:rPr>
        <w:t>,</w:t>
      </w:r>
      <w:r w:rsidR="00C05733">
        <w:rPr>
          <w:rFonts w:ascii="Arial" w:hAnsi="Arial" w:cs="Arial"/>
          <w:kern w:val="24"/>
        </w:rPr>
        <w:t>4</w:t>
      </w:r>
      <w:r w:rsidR="00C05733" w:rsidRPr="00B30BD9">
        <w:rPr>
          <w:rFonts w:ascii="Arial" w:hAnsi="Arial" w:cs="Arial"/>
          <w:kern w:val="24"/>
        </w:rPr>
        <w:t>%)</w:t>
      </w:r>
      <w:r w:rsidR="002D4363" w:rsidRPr="00B30BD9">
        <w:rPr>
          <w:rFonts w:ascii="Arial" w:hAnsi="Arial" w:cs="Arial"/>
          <w:kern w:val="24"/>
        </w:rPr>
        <w:t>.</w:t>
      </w:r>
    </w:p>
    <w:p w14:paraId="1E3A15F0" w14:textId="77777777" w:rsidR="002148A6" w:rsidRPr="00B30BD9" w:rsidRDefault="002148A6" w:rsidP="002148A6">
      <w:pPr>
        <w:spacing w:after="0" w:line="240" w:lineRule="auto"/>
        <w:ind w:left="284"/>
        <w:jc w:val="both"/>
        <w:rPr>
          <w:rFonts w:ascii="Arial" w:hAnsi="Arial" w:cs="Arial"/>
          <w:kern w:val="24"/>
        </w:rPr>
      </w:pPr>
    </w:p>
    <w:p w14:paraId="47201F2F" w14:textId="7E5B4669" w:rsidR="00C76091" w:rsidRPr="002148A6" w:rsidRDefault="00C76091" w:rsidP="002148A6">
      <w:pPr>
        <w:pStyle w:val="Prrafodelista"/>
        <w:numPr>
          <w:ilvl w:val="0"/>
          <w:numId w:val="11"/>
        </w:numPr>
        <w:ind w:left="284" w:hanging="218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</w:rPr>
      </w:pPr>
      <w:r w:rsidRPr="002148A6">
        <w:rPr>
          <w:rFonts w:ascii="Arial" w:hAnsi="Arial" w:cs="Arial"/>
          <w:b/>
          <w:bCs/>
          <w:kern w:val="24"/>
          <w:sz w:val="22"/>
          <w:szCs w:val="22"/>
        </w:rPr>
        <w:t>Impuesto General a las Ventas (IGV)</w:t>
      </w:r>
    </w:p>
    <w:p w14:paraId="269DE589" w14:textId="77777777" w:rsidR="002148A6" w:rsidRPr="00B30BD9" w:rsidRDefault="002148A6" w:rsidP="002148A6">
      <w:pPr>
        <w:pStyle w:val="Prrafodelista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</w:p>
    <w:p w14:paraId="475364E0" w14:textId="127B770A" w:rsidR="00584313" w:rsidRPr="00B30BD9" w:rsidRDefault="00584313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</w:rPr>
      </w:pPr>
      <w:r w:rsidRPr="00B30BD9">
        <w:rPr>
          <w:rFonts w:ascii="Arial" w:hAnsi="Arial" w:cs="Arial"/>
          <w:kern w:val="24"/>
          <w:sz w:val="22"/>
          <w:szCs w:val="22"/>
        </w:rPr>
        <w:t xml:space="preserve">La recaudación del IGV alcanzó S/ </w:t>
      </w:r>
      <w:r w:rsidR="002D4363" w:rsidRPr="00B30BD9">
        <w:rPr>
          <w:rFonts w:ascii="Arial" w:hAnsi="Arial" w:cs="Arial"/>
          <w:kern w:val="24"/>
          <w:sz w:val="22"/>
          <w:szCs w:val="22"/>
        </w:rPr>
        <w:t xml:space="preserve">8 </w:t>
      </w:r>
      <w:r w:rsidR="00390022" w:rsidRPr="00B30BD9">
        <w:rPr>
          <w:rFonts w:ascii="Arial" w:hAnsi="Arial" w:cs="Arial"/>
          <w:kern w:val="24"/>
          <w:sz w:val="22"/>
          <w:szCs w:val="22"/>
        </w:rPr>
        <w:t>7</w:t>
      </w:r>
      <w:r w:rsidR="000127D2">
        <w:rPr>
          <w:rFonts w:ascii="Arial" w:hAnsi="Arial" w:cs="Arial"/>
          <w:kern w:val="24"/>
          <w:sz w:val="22"/>
          <w:szCs w:val="22"/>
        </w:rPr>
        <w:t>90</w:t>
      </w:r>
      <w:r w:rsidR="00D001A4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Pr="00B30BD9">
        <w:rPr>
          <w:rFonts w:ascii="Arial" w:hAnsi="Arial" w:cs="Arial"/>
          <w:kern w:val="24"/>
          <w:sz w:val="22"/>
          <w:szCs w:val="22"/>
        </w:rPr>
        <w:t xml:space="preserve">millones en </w:t>
      </w:r>
      <w:r w:rsidR="00390022" w:rsidRPr="00B30BD9">
        <w:rPr>
          <w:rFonts w:ascii="Arial" w:hAnsi="Arial" w:cs="Arial"/>
          <w:kern w:val="24"/>
          <w:sz w:val="22"/>
          <w:szCs w:val="22"/>
        </w:rPr>
        <w:t>junio</w:t>
      </w:r>
      <w:r w:rsidRPr="00B30BD9">
        <w:rPr>
          <w:rFonts w:ascii="Arial" w:hAnsi="Arial" w:cs="Arial"/>
          <w:kern w:val="24"/>
          <w:sz w:val="22"/>
          <w:szCs w:val="22"/>
        </w:rPr>
        <w:t>, importe que representó un</w:t>
      </w:r>
      <w:r w:rsidR="00EA25F4" w:rsidRPr="00B30BD9">
        <w:rPr>
          <w:rFonts w:ascii="Arial" w:hAnsi="Arial" w:cs="Arial"/>
          <w:kern w:val="24"/>
          <w:sz w:val="22"/>
          <w:szCs w:val="22"/>
        </w:rPr>
        <w:t xml:space="preserve"> crecimiento </w:t>
      </w:r>
      <w:r w:rsidRPr="00B30BD9">
        <w:rPr>
          <w:rFonts w:ascii="Arial" w:hAnsi="Arial" w:cs="Arial"/>
          <w:kern w:val="24"/>
          <w:sz w:val="22"/>
          <w:szCs w:val="22"/>
        </w:rPr>
        <w:t xml:space="preserve">de </w:t>
      </w:r>
      <w:r w:rsidR="00E91799" w:rsidRPr="00B30BD9">
        <w:rPr>
          <w:rFonts w:ascii="Arial" w:hAnsi="Arial" w:cs="Arial"/>
          <w:kern w:val="24"/>
          <w:sz w:val="22"/>
          <w:szCs w:val="22"/>
        </w:rPr>
        <w:t>1</w:t>
      </w:r>
      <w:r w:rsidR="00390022" w:rsidRPr="00B30BD9">
        <w:rPr>
          <w:rFonts w:ascii="Arial" w:hAnsi="Arial" w:cs="Arial"/>
          <w:kern w:val="24"/>
          <w:sz w:val="22"/>
          <w:szCs w:val="22"/>
        </w:rPr>
        <w:t>3</w:t>
      </w:r>
      <w:r w:rsidR="009D2B56" w:rsidRPr="00B30BD9">
        <w:rPr>
          <w:rFonts w:ascii="Arial" w:hAnsi="Arial" w:cs="Arial"/>
          <w:kern w:val="24"/>
          <w:sz w:val="22"/>
          <w:szCs w:val="22"/>
        </w:rPr>
        <w:t>,</w:t>
      </w:r>
      <w:r w:rsidR="000127D2">
        <w:rPr>
          <w:rFonts w:ascii="Arial" w:hAnsi="Arial" w:cs="Arial"/>
          <w:kern w:val="24"/>
          <w:sz w:val="22"/>
          <w:szCs w:val="22"/>
        </w:rPr>
        <w:t>4</w:t>
      </w:r>
      <w:r w:rsidRPr="00B30BD9">
        <w:rPr>
          <w:rFonts w:ascii="Arial" w:hAnsi="Arial" w:cs="Arial"/>
          <w:kern w:val="24"/>
          <w:sz w:val="22"/>
          <w:szCs w:val="22"/>
        </w:rPr>
        <w:t>% frente al mismo mes de</w:t>
      </w:r>
      <w:r w:rsidR="002148A6">
        <w:rPr>
          <w:rFonts w:ascii="Arial" w:hAnsi="Arial" w:cs="Arial"/>
          <w:kern w:val="24"/>
          <w:sz w:val="22"/>
          <w:szCs w:val="22"/>
        </w:rPr>
        <w:t>l</w:t>
      </w:r>
      <w:r w:rsidRPr="00B30BD9">
        <w:rPr>
          <w:rFonts w:ascii="Arial" w:hAnsi="Arial" w:cs="Arial"/>
          <w:kern w:val="24"/>
          <w:sz w:val="22"/>
          <w:szCs w:val="22"/>
        </w:rPr>
        <w:t xml:space="preserve"> 2025.</w:t>
      </w:r>
    </w:p>
    <w:p w14:paraId="6551CE6C" w14:textId="77777777" w:rsidR="00584313" w:rsidRPr="00B30BD9" w:rsidRDefault="00584313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</w:rPr>
      </w:pPr>
    </w:p>
    <w:p w14:paraId="0E68F867" w14:textId="3BBA3B42" w:rsidR="00584313" w:rsidRPr="00B30BD9" w:rsidRDefault="00584313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</w:rPr>
      </w:pPr>
      <w:r w:rsidRPr="00B30BD9">
        <w:rPr>
          <w:rFonts w:ascii="Arial" w:hAnsi="Arial" w:cs="Arial"/>
          <w:kern w:val="24"/>
          <w:sz w:val="22"/>
          <w:szCs w:val="22"/>
        </w:rPr>
        <w:t xml:space="preserve">El IGV Interno recaudó S/ </w:t>
      </w:r>
      <w:r w:rsidR="00390022" w:rsidRPr="00B30BD9">
        <w:rPr>
          <w:rFonts w:ascii="Arial" w:hAnsi="Arial" w:cs="Arial"/>
          <w:kern w:val="24"/>
          <w:sz w:val="22"/>
          <w:szCs w:val="22"/>
        </w:rPr>
        <w:t>4</w:t>
      </w:r>
      <w:r w:rsidR="002A6FDB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390022" w:rsidRPr="00B30BD9">
        <w:rPr>
          <w:rFonts w:ascii="Arial" w:hAnsi="Arial" w:cs="Arial"/>
          <w:kern w:val="24"/>
          <w:sz w:val="22"/>
          <w:szCs w:val="22"/>
        </w:rPr>
        <w:t>7</w:t>
      </w:r>
      <w:r w:rsidR="000127D2">
        <w:rPr>
          <w:rFonts w:ascii="Arial" w:hAnsi="Arial" w:cs="Arial"/>
          <w:kern w:val="24"/>
          <w:sz w:val="22"/>
          <w:szCs w:val="22"/>
        </w:rPr>
        <w:t>5</w:t>
      </w:r>
      <w:r w:rsidR="00390022" w:rsidRPr="00B30BD9">
        <w:rPr>
          <w:rFonts w:ascii="Arial" w:hAnsi="Arial" w:cs="Arial"/>
          <w:kern w:val="24"/>
          <w:sz w:val="22"/>
          <w:szCs w:val="22"/>
        </w:rPr>
        <w:t>7</w:t>
      </w:r>
      <w:r w:rsidRPr="00B30BD9">
        <w:rPr>
          <w:rFonts w:ascii="Arial" w:hAnsi="Arial" w:cs="Arial"/>
          <w:kern w:val="24"/>
          <w:sz w:val="22"/>
          <w:szCs w:val="22"/>
        </w:rPr>
        <w:t xml:space="preserve"> millones, </w:t>
      </w:r>
      <w:r w:rsidR="005764F4" w:rsidRPr="00B30BD9">
        <w:rPr>
          <w:rFonts w:ascii="Arial" w:hAnsi="Arial" w:cs="Arial"/>
          <w:kern w:val="24"/>
          <w:sz w:val="22"/>
          <w:szCs w:val="22"/>
        </w:rPr>
        <w:t xml:space="preserve">obteniendo </w:t>
      </w:r>
      <w:r w:rsidRPr="00B30BD9">
        <w:rPr>
          <w:rFonts w:ascii="Arial" w:hAnsi="Arial" w:cs="Arial"/>
          <w:kern w:val="24"/>
          <w:sz w:val="22"/>
          <w:szCs w:val="22"/>
        </w:rPr>
        <w:t xml:space="preserve">un crecimiento de </w:t>
      </w:r>
      <w:r w:rsidR="00390022" w:rsidRPr="00B30BD9">
        <w:rPr>
          <w:rFonts w:ascii="Arial" w:hAnsi="Arial" w:cs="Arial"/>
          <w:kern w:val="24"/>
          <w:sz w:val="22"/>
          <w:szCs w:val="22"/>
        </w:rPr>
        <w:t>6,</w:t>
      </w:r>
      <w:r w:rsidR="000127D2">
        <w:rPr>
          <w:rFonts w:ascii="Arial" w:hAnsi="Arial" w:cs="Arial"/>
          <w:kern w:val="24"/>
          <w:sz w:val="22"/>
          <w:szCs w:val="22"/>
        </w:rPr>
        <w:t>1</w:t>
      </w:r>
      <w:r w:rsidRPr="00B30BD9">
        <w:rPr>
          <w:rFonts w:ascii="Arial" w:hAnsi="Arial" w:cs="Arial"/>
          <w:kern w:val="24"/>
          <w:sz w:val="22"/>
          <w:szCs w:val="22"/>
        </w:rPr>
        <w:t xml:space="preserve">% </w:t>
      </w:r>
      <w:r w:rsidR="005764F4" w:rsidRPr="00B30BD9">
        <w:rPr>
          <w:rFonts w:ascii="Arial" w:hAnsi="Arial" w:cs="Arial"/>
          <w:kern w:val="24"/>
          <w:sz w:val="22"/>
          <w:szCs w:val="22"/>
        </w:rPr>
        <w:t xml:space="preserve">con </w:t>
      </w:r>
      <w:r w:rsidR="002148A6">
        <w:rPr>
          <w:rFonts w:ascii="Arial" w:hAnsi="Arial" w:cs="Arial"/>
          <w:kern w:val="24"/>
          <w:sz w:val="22"/>
          <w:szCs w:val="22"/>
        </w:rPr>
        <w:t>relación</w:t>
      </w:r>
      <w:r w:rsidRPr="00B30BD9">
        <w:rPr>
          <w:rFonts w:ascii="Arial" w:hAnsi="Arial" w:cs="Arial"/>
          <w:kern w:val="24"/>
          <w:sz w:val="22"/>
          <w:szCs w:val="22"/>
        </w:rPr>
        <w:t xml:space="preserve"> a </w:t>
      </w:r>
      <w:r w:rsidR="00390022" w:rsidRPr="00B30BD9">
        <w:rPr>
          <w:rFonts w:ascii="Arial" w:hAnsi="Arial" w:cs="Arial"/>
          <w:kern w:val="24"/>
          <w:sz w:val="22"/>
          <w:szCs w:val="22"/>
        </w:rPr>
        <w:t>junio</w:t>
      </w:r>
      <w:r w:rsidRPr="00B30BD9">
        <w:rPr>
          <w:rFonts w:ascii="Arial" w:hAnsi="Arial" w:cs="Arial"/>
          <w:kern w:val="24"/>
          <w:sz w:val="22"/>
          <w:szCs w:val="22"/>
        </w:rPr>
        <w:t xml:space="preserve"> de</w:t>
      </w:r>
      <w:r w:rsidR="002148A6">
        <w:rPr>
          <w:rFonts w:ascii="Arial" w:hAnsi="Arial" w:cs="Arial"/>
          <w:kern w:val="24"/>
          <w:sz w:val="22"/>
          <w:szCs w:val="22"/>
        </w:rPr>
        <w:t>l</w:t>
      </w:r>
      <w:r w:rsidRPr="00B30BD9">
        <w:rPr>
          <w:rFonts w:ascii="Arial" w:hAnsi="Arial" w:cs="Arial"/>
          <w:kern w:val="24"/>
          <w:sz w:val="22"/>
          <w:szCs w:val="22"/>
        </w:rPr>
        <w:t xml:space="preserve"> 2025. Este resultado </w:t>
      </w:r>
      <w:r w:rsidR="005764F4" w:rsidRPr="00B30BD9">
        <w:rPr>
          <w:rFonts w:ascii="Arial" w:hAnsi="Arial" w:cs="Arial"/>
          <w:kern w:val="24"/>
          <w:sz w:val="22"/>
          <w:szCs w:val="22"/>
        </w:rPr>
        <w:t>fue</w:t>
      </w:r>
      <w:r w:rsidRPr="00B30BD9">
        <w:rPr>
          <w:rFonts w:ascii="Arial" w:hAnsi="Arial" w:cs="Arial"/>
          <w:kern w:val="24"/>
          <w:sz w:val="22"/>
          <w:szCs w:val="22"/>
        </w:rPr>
        <w:t xml:space="preserve"> influenciado por la </w:t>
      </w:r>
      <w:r w:rsidR="002148A6">
        <w:rPr>
          <w:rFonts w:ascii="Arial" w:hAnsi="Arial" w:cs="Arial"/>
          <w:kern w:val="24"/>
          <w:sz w:val="22"/>
          <w:szCs w:val="22"/>
        </w:rPr>
        <w:t>Demanda Interna (DI)</w:t>
      </w:r>
      <w:r w:rsidRPr="00B30BD9">
        <w:rPr>
          <w:rFonts w:ascii="Arial" w:hAnsi="Arial" w:cs="Arial"/>
          <w:kern w:val="24"/>
          <w:sz w:val="22"/>
          <w:szCs w:val="22"/>
        </w:rPr>
        <w:t xml:space="preserve"> de </w:t>
      </w:r>
      <w:r w:rsidR="00390022" w:rsidRPr="00B30BD9">
        <w:rPr>
          <w:rFonts w:ascii="Arial" w:hAnsi="Arial" w:cs="Arial"/>
          <w:kern w:val="24"/>
          <w:sz w:val="22"/>
          <w:szCs w:val="22"/>
        </w:rPr>
        <w:t>m</w:t>
      </w:r>
      <w:r w:rsidR="005E4DDA" w:rsidRPr="00B30BD9">
        <w:rPr>
          <w:rFonts w:ascii="Arial" w:hAnsi="Arial" w:cs="Arial"/>
          <w:kern w:val="24"/>
          <w:sz w:val="22"/>
          <w:szCs w:val="22"/>
        </w:rPr>
        <w:t>a</w:t>
      </w:r>
      <w:r w:rsidR="00390022" w:rsidRPr="00B30BD9">
        <w:rPr>
          <w:rFonts w:ascii="Arial" w:hAnsi="Arial" w:cs="Arial"/>
          <w:kern w:val="24"/>
          <w:sz w:val="22"/>
          <w:szCs w:val="22"/>
        </w:rPr>
        <w:t>yo</w:t>
      </w:r>
      <w:r w:rsidR="00991465" w:rsidRPr="00B30BD9">
        <w:rPr>
          <w:rFonts w:ascii="Arial" w:hAnsi="Arial" w:cs="Arial"/>
          <w:kern w:val="24"/>
          <w:sz w:val="22"/>
          <w:szCs w:val="22"/>
        </w:rPr>
        <w:t>,</w:t>
      </w:r>
      <w:r w:rsidR="00DB6765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7A2909">
        <w:rPr>
          <w:rFonts w:ascii="Arial" w:hAnsi="Arial" w:cs="Arial"/>
          <w:kern w:val="24"/>
          <w:sz w:val="22"/>
          <w:szCs w:val="22"/>
        </w:rPr>
        <w:t>la misma que se habría incrementado en 2,3%.</w:t>
      </w:r>
      <w:r w:rsidRPr="00B30BD9">
        <w:rPr>
          <w:rFonts w:ascii="Arial" w:hAnsi="Arial" w:cs="Arial"/>
          <w:kern w:val="24"/>
          <w:sz w:val="22"/>
          <w:szCs w:val="22"/>
        </w:rPr>
        <w:t xml:space="preserve"> </w:t>
      </w:r>
    </w:p>
    <w:p w14:paraId="6C0E41DC" w14:textId="77777777" w:rsidR="00584313" w:rsidRPr="00B30BD9" w:rsidRDefault="00584313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</w:rPr>
      </w:pPr>
    </w:p>
    <w:p w14:paraId="0EA9240E" w14:textId="5BF309F5" w:rsidR="00584313" w:rsidRDefault="002148A6" w:rsidP="002148A6">
      <w:pPr>
        <w:pStyle w:val="Prrafodelista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E</w:t>
      </w:r>
      <w:r w:rsidR="00584313" w:rsidRPr="00B30BD9">
        <w:rPr>
          <w:rFonts w:ascii="Arial" w:hAnsi="Arial" w:cs="Arial"/>
          <w:kern w:val="24"/>
          <w:sz w:val="22"/>
          <w:szCs w:val="22"/>
        </w:rPr>
        <w:t xml:space="preserve">l IGV que grava las importaciones recaudó S/ </w:t>
      </w:r>
      <w:r w:rsidR="000127D2">
        <w:rPr>
          <w:rFonts w:ascii="Arial" w:hAnsi="Arial" w:cs="Arial"/>
          <w:kern w:val="24"/>
          <w:sz w:val="22"/>
          <w:szCs w:val="22"/>
        </w:rPr>
        <w:t>4</w:t>
      </w:r>
      <w:r w:rsidR="009D2B56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0127D2">
        <w:rPr>
          <w:rFonts w:ascii="Arial" w:hAnsi="Arial" w:cs="Arial"/>
          <w:kern w:val="24"/>
          <w:sz w:val="22"/>
          <w:szCs w:val="22"/>
        </w:rPr>
        <w:t>033</w:t>
      </w:r>
      <w:r w:rsidR="00490754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584313" w:rsidRPr="00B30BD9">
        <w:rPr>
          <w:rFonts w:ascii="Arial" w:hAnsi="Arial" w:cs="Arial"/>
          <w:kern w:val="24"/>
          <w:sz w:val="22"/>
          <w:szCs w:val="22"/>
        </w:rPr>
        <w:t>millones, importe que representó un</w:t>
      </w:r>
      <w:r w:rsidR="009D2B56" w:rsidRPr="00B30BD9">
        <w:rPr>
          <w:rFonts w:ascii="Arial" w:hAnsi="Arial" w:cs="Arial"/>
          <w:kern w:val="24"/>
          <w:sz w:val="22"/>
          <w:szCs w:val="22"/>
        </w:rPr>
        <w:t xml:space="preserve"> crecimiento de </w:t>
      </w:r>
      <w:r w:rsidR="0031028B" w:rsidRPr="00B30BD9">
        <w:rPr>
          <w:rFonts w:ascii="Arial" w:hAnsi="Arial" w:cs="Arial"/>
          <w:kern w:val="24"/>
          <w:sz w:val="22"/>
          <w:szCs w:val="22"/>
        </w:rPr>
        <w:t>2</w:t>
      </w:r>
      <w:r w:rsidR="000127D2">
        <w:rPr>
          <w:rFonts w:ascii="Arial" w:hAnsi="Arial" w:cs="Arial"/>
          <w:kern w:val="24"/>
          <w:sz w:val="22"/>
          <w:szCs w:val="22"/>
        </w:rPr>
        <w:t>3</w:t>
      </w:r>
      <w:r w:rsidR="002D4363" w:rsidRPr="00B30BD9">
        <w:rPr>
          <w:rFonts w:ascii="Arial" w:hAnsi="Arial" w:cs="Arial"/>
          <w:kern w:val="24"/>
          <w:sz w:val="22"/>
          <w:szCs w:val="22"/>
        </w:rPr>
        <w:t>,</w:t>
      </w:r>
      <w:r w:rsidR="000127D2">
        <w:rPr>
          <w:rFonts w:ascii="Arial" w:hAnsi="Arial" w:cs="Arial"/>
          <w:kern w:val="24"/>
          <w:sz w:val="22"/>
          <w:szCs w:val="22"/>
        </w:rPr>
        <w:t>4</w:t>
      </w:r>
      <w:r w:rsidR="00584313" w:rsidRPr="00B30BD9">
        <w:rPr>
          <w:rFonts w:ascii="Arial" w:hAnsi="Arial" w:cs="Arial"/>
          <w:kern w:val="24"/>
          <w:sz w:val="22"/>
          <w:szCs w:val="22"/>
        </w:rPr>
        <w:t xml:space="preserve">% en comparación con lo percibido en </w:t>
      </w:r>
      <w:r w:rsidR="0031028B" w:rsidRPr="00B30BD9">
        <w:rPr>
          <w:rFonts w:ascii="Arial" w:hAnsi="Arial" w:cs="Arial"/>
          <w:kern w:val="24"/>
          <w:sz w:val="22"/>
          <w:szCs w:val="22"/>
        </w:rPr>
        <w:t>juni</w:t>
      </w:r>
      <w:r w:rsidR="005E4DDA" w:rsidRPr="00B30BD9">
        <w:rPr>
          <w:rFonts w:ascii="Arial" w:hAnsi="Arial" w:cs="Arial"/>
          <w:kern w:val="24"/>
          <w:sz w:val="22"/>
          <w:szCs w:val="22"/>
        </w:rPr>
        <w:t>o</w:t>
      </w:r>
      <w:r w:rsidR="00584313" w:rsidRPr="00B30BD9">
        <w:rPr>
          <w:rFonts w:ascii="Arial" w:hAnsi="Arial" w:cs="Arial"/>
          <w:kern w:val="24"/>
          <w:sz w:val="22"/>
          <w:szCs w:val="22"/>
        </w:rPr>
        <w:t xml:space="preserve"> de 202</w:t>
      </w:r>
      <w:r w:rsidR="002A6525" w:rsidRPr="00B30BD9">
        <w:rPr>
          <w:rFonts w:ascii="Arial" w:hAnsi="Arial" w:cs="Arial"/>
          <w:kern w:val="24"/>
          <w:sz w:val="22"/>
          <w:szCs w:val="22"/>
        </w:rPr>
        <w:t>5</w:t>
      </w:r>
      <w:r w:rsidR="00584313" w:rsidRPr="00B30BD9">
        <w:rPr>
          <w:rFonts w:ascii="Arial" w:hAnsi="Arial" w:cs="Arial"/>
          <w:kern w:val="24"/>
          <w:sz w:val="22"/>
          <w:szCs w:val="22"/>
        </w:rPr>
        <w:t>. Dich</w:t>
      </w:r>
      <w:r w:rsidR="009D2B56" w:rsidRPr="00B30BD9">
        <w:rPr>
          <w:rFonts w:ascii="Arial" w:hAnsi="Arial" w:cs="Arial"/>
          <w:kern w:val="24"/>
          <w:sz w:val="22"/>
          <w:szCs w:val="22"/>
        </w:rPr>
        <w:t xml:space="preserve">o </w:t>
      </w:r>
      <w:r>
        <w:rPr>
          <w:rFonts w:ascii="Arial" w:hAnsi="Arial" w:cs="Arial"/>
          <w:kern w:val="24"/>
          <w:sz w:val="22"/>
          <w:szCs w:val="22"/>
        </w:rPr>
        <w:t>resultado</w:t>
      </w:r>
      <w:r w:rsidR="00584313" w:rsidRPr="00B30BD9">
        <w:rPr>
          <w:rFonts w:ascii="Arial" w:hAnsi="Arial" w:cs="Arial"/>
          <w:kern w:val="24"/>
          <w:sz w:val="22"/>
          <w:szCs w:val="22"/>
        </w:rPr>
        <w:t xml:space="preserve"> se deb</w:t>
      </w:r>
      <w:r>
        <w:rPr>
          <w:rFonts w:ascii="Arial" w:hAnsi="Arial" w:cs="Arial"/>
          <w:kern w:val="24"/>
          <w:sz w:val="22"/>
          <w:szCs w:val="22"/>
        </w:rPr>
        <w:t>e</w:t>
      </w:r>
      <w:r w:rsidR="002C3C53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7A2909">
        <w:rPr>
          <w:rFonts w:ascii="Arial" w:hAnsi="Arial" w:cs="Arial"/>
          <w:kern w:val="24"/>
          <w:sz w:val="22"/>
          <w:szCs w:val="22"/>
        </w:rPr>
        <w:t xml:space="preserve">tanto </w:t>
      </w:r>
      <w:r w:rsidR="00DB6765" w:rsidRPr="00B30BD9">
        <w:rPr>
          <w:rFonts w:ascii="Arial" w:hAnsi="Arial" w:cs="Arial"/>
          <w:kern w:val="24"/>
          <w:sz w:val="22"/>
          <w:szCs w:val="22"/>
        </w:rPr>
        <w:t xml:space="preserve">al </w:t>
      </w:r>
      <w:r w:rsidR="00DB6765" w:rsidRPr="00F2147D">
        <w:rPr>
          <w:rFonts w:ascii="Arial" w:hAnsi="Arial" w:cs="Arial"/>
          <w:kern w:val="24"/>
          <w:sz w:val="22"/>
          <w:szCs w:val="22"/>
        </w:rPr>
        <w:t xml:space="preserve">incremento de las </w:t>
      </w:r>
      <w:r w:rsidR="000505B8" w:rsidRPr="00F2147D">
        <w:rPr>
          <w:rFonts w:ascii="Arial" w:hAnsi="Arial" w:cs="Arial"/>
          <w:kern w:val="24"/>
          <w:sz w:val="22"/>
          <w:szCs w:val="22"/>
        </w:rPr>
        <w:t>importaciones del</w:t>
      </w:r>
      <w:r w:rsidR="00DB6765" w:rsidRPr="00F2147D">
        <w:rPr>
          <w:rFonts w:ascii="Arial" w:hAnsi="Arial" w:cs="Arial"/>
          <w:kern w:val="24"/>
          <w:sz w:val="22"/>
          <w:szCs w:val="22"/>
        </w:rPr>
        <w:t xml:space="preserve"> mes</w:t>
      </w:r>
      <w:r w:rsidR="007A2909" w:rsidRPr="00F2147D">
        <w:rPr>
          <w:rFonts w:ascii="Arial" w:hAnsi="Arial" w:cs="Arial"/>
          <w:kern w:val="24"/>
          <w:sz w:val="22"/>
          <w:szCs w:val="22"/>
        </w:rPr>
        <w:t xml:space="preserve"> de junio</w:t>
      </w:r>
      <w:r w:rsidR="002773CB" w:rsidRPr="00F2147D">
        <w:rPr>
          <w:rFonts w:ascii="Arial" w:hAnsi="Arial" w:cs="Arial"/>
          <w:kern w:val="24"/>
          <w:sz w:val="22"/>
          <w:szCs w:val="22"/>
        </w:rPr>
        <w:t xml:space="preserve"> (</w:t>
      </w:r>
      <w:r w:rsidR="002D4363" w:rsidRPr="00F2147D">
        <w:rPr>
          <w:rFonts w:ascii="Arial" w:hAnsi="Arial" w:cs="Arial"/>
          <w:kern w:val="24"/>
          <w:sz w:val="22"/>
          <w:szCs w:val="22"/>
        </w:rPr>
        <w:t>2</w:t>
      </w:r>
      <w:r w:rsidR="00F2147D" w:rsidRPr="00F2147D">
        <w:rPr>
          <w:rFonts w:ascii="Arial" w:hAnsi="Arial" w:cs="Arial"/>
          <w:kern w:val="24"/>
          <w:sz w:val="22"/>
          <w:szCs w:val="22"/>
        </w:rPr>
        <w:t>9</w:t>
      </w:r>
      <w:r w:rsidR="002D4363" w:rsidRPr="00F2147D">
        <w:rPr>
          <w:rFonts w:ascii="Arial" w:hAnsi="Arial" w:cs="Arial"/>
          <w:kern w:val="24"/>
          <w:sz w:val="22"/>
          <w:szCs w:val="22"/>
        </w:rPr>
        <w:t>,</w:t>
      </w:r>
      <w:r w:rsidR="003E031C" w:rsidRPr="00F2147D">
        <w:rPr>
          <w:rFonts w:ascii="Arial" w:hAnsi="Arial" w:cs="Arial"/>
          <w:kern w:val="24"/>
          <w:sz w:val="22"/>
          <w:szCs w:val="22"/>
        </w:rPr>
        <w:t>6</w:t>
      </w:r>
      <w:r w:rsidR="002773CB" w:rsidRPr="00F2147D">
        <w:rPr>
          <w:rFonts w:ascii="Arial" w:hAnsi="Arial" w:cs="Arial"/>
          <w:kern w:val="24"/>
          <w:sz w:val="22"/>
          <w:szCs w:val="22"/>
        </w:rPr>
        <w:t>%)</w:t>
      </w:r>
      <w:r w:rsidR="00DB6765" w:rsidRPr="00F2147D">
        <w:rPr>
          <w:rFonts w:ascii="Arial" w:hAnsi="Arial" w:cs="Arial"/>
          <w:kern w:val="24"/>
          <w:sz w:val="22"/>
          <w:szCs w:val="22"/>
        </w:rPr>
        <w:t xml:space="preserve"> </w:t>
      </w:r>
      <w:r w:rsidR="007A2909" w:rsidRPr="00F2147D">
        <w:rPr>
          <w:rFonts w:ascii="Arial" w:hAnsi="Arial" w:cs="Arial"/>
          <w:kern w:val="24"/>
          <w:sz w:val="22"/>
          <w:szCs w:val="22"/>
        </w:rPr>
        <w:t xml:space="preserve">como a los </w:t>
      </w:r>
      <w:r w:rsidR="003E031C" w:rsidRPr="00F2147D">
        <w:rPr>
          <w:rFonts w:ascii="Arial" w:hAnsi="Arial" w:cs="Arial"/>
          <w:kern w:val="24"/>
          <w:sz w:val="22"/>
          <w:szCs w:val="22"/>
        </w:rPr>
        <w:t xml:space="preserve">mayores </w:t>
      </w:r>
      <w:r w:rsidR="007A2909" w:rsidRPr="00F2147D">
        <w:rPr>
          <w:rFonts w:ascii="Arial" w:hAnsi="Arial" w:cs="Arial"/>
          <w:kern w:val="24"/>
          <w:sz w:val="22"/>
          <w:szCs w:val="22"/>
        </w:rPr>
        <w:t>ingresos</w:t>
      </w:r>
      <w:r w:rsidR="003E031C" w:rsidRPr="00F2147D">
        <w:rPr>
          <w:rFonts w:ascii="Arial" w:hAnsi="Arial" w:cs="Arial"/>
          <w:kern w:val="24"/>
          <w:sz w:val="22"/>
          <w:szCs w:val="22"/>
        </w:rPr>
        <w:t xml:space="preserve"> </w:t>
      </w:r>
      <w:r w:rsidR="007A2909" w:rsidRPr="00F2147D">
        <w:rPr>
          <w:rFonts w:ascii="Arial" w:hAnsi="Arial" w:cs="Arial"/>
          <w:kern w:val="24"/>
          <w:sz w:val="22"/>
          <w:szCs w:val="22"/>
        </w:rPr>
        <w:t>obtenidos a partir del pago correspondiente a operacio</w:t>
      </w:r>
      <w:r w:rsidR="007A2909">
        <w:rPr>
          <w:rFonts w:ascii="Arial" w:hAnsi="Arial" w:cs="Arial"/>
          <w:kern w:val="24"/>
          <w:sz w:val="22"/>
          <w:szCs w:val="22"/>
        </w:rPr>
        <w:t>nes de importación</w:t>
      </w:r>
      <w:r w:rsidR="00C3147A" w:rsidRPr="00B30BD9">
        <w:rPr>
          <w:rFonts w:ascii="Arial" w:hAnsi="Arial" w:cs="Arial"/>
          <w:kern w:val="24"/>
          <w:sz w:val="22"/>
          <w:szCs w:val="22"/>
        </w:rPr>
        <w:t xml:space="preserve"> </w:t>
      </w:r>
      <w:r w:rsidR="002C3C53" w:rsidRPr="00B30BD9">
        <w:rPr>
          <w:rFonts w:ascii="Arial" w:hAnsi="Arial" w:cs="Arial"/>
          <w:kern w:val="24"/>
          <w:sz w:val="22"/>
          <w:szCs w:val="22"/>
        </w:rPr>
        <w:t>garantizadas</w:t>
      </w:r>
      <w:r w:rsidR="007A2909">
        <w:rPr>
          <w:rFonts w:ascii="Arial" w:hAnsi="Arial" w:cs="Arial"/>
          <w:kern w:val="24"/>
          <w:sz w:val="22"/>
          <w:szCs w:val="22"/>
        </w:rPr>
        <w:t xml:space="preserve"> durante meses previos</w:t>
      </w:r>
      <w:r w:rsidR="001E3611">
        <w:rPr>
          <w:rFonts w:ascii="Arial" w:hAnsi="Arial" w:cs="Arial"/>
          <w:kern w:val="24"/>
          <w:sz w:val="22"/>
          <w:szCs w:val="22"/>
        </w:rPr>
        <w:t>,</w:t>
      </w:r>
      <w:r w:rsidR="001F6B34">
        <w:rPr>
          <w:rFonts w:ascii="Arial" w:hAnsi="Arial" w:cs="Arial"/>
          <w:kern w:val="24"/>
          <w:sz w:val="22"/>
          <w:szCs w:val="22"/>
        </w:rPr>
        <w:t xml:space="preserve"> todo ello a pesar del</w:t>
      </w:r>
      <w:r w:rsidR="006719C2">
        <w:rPr>
          <w:rFonts w:ascii="Arial" w:hAnsi="Arial" w:cs="Arial"/>
          <w:kern w:val="24"/>
          <w:sz w:val="22"/>
          <w:szCs w:val="22"/>
        </w:rPr>
        <w:t xml:space="preserve"> menor tipo de cambio registrado en el mes.</w:t>
      </w:r>
    </w:p>
    <w:p w14:paraId="37DCFB46" w14:textId="77777777" w:rsidR="002148A6" w:rsidRPr="00B30BD9" w:rsidRDefault="002148A6" w:rsidP="002148A6">
      <w:pPr>
        <w:pStyle w:val="Prrafodelista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</w:p>
    <w:p w14:paraId="718986B2" w14:textId="0A56B4FA" w:rsidR="00C76091" w:rsidRPr="001E3611" w:rsidRDefault="00C76091" w:rsidP="002148A6">
      <w:pPr>
        <w:pStyle w:val="Prrafodelista"/>
        <w:numPr>
          <w:ilvl w:val="0"/>
          <w:numId w:val="11"/>
        </w:numPr>
        <w:ind w:left="284" w:hanging="218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  <w:lang w:val="es-ES"/>
        </w:rPr>
      </w:pPr>
      <w:bookmarkStart w:id="0" w:name="_Hlk535484836"/>
      <w:r w:rsidRPr="001E3611">
        <w:rPr>
          <w:rFonts w:ascii="Arial" w:hAnsi="Arial" w:cs="Arial"/>
          <w:b/>
          <w:bCs/>
          <w:kern w:val="24"/>
          <w:sz w:val="22"/>
          <w:szCs w:val="22"/>
          <w:lang w:val="es-ES"/>
        </w:rPr>
        <w:t>Impuesto Selectivo al Consumo (ISC)</w:t>
      </w:r>
    </w:p>
    <w:p w14:paraId="32B9FAF4" w14:textId="77777777" w:rsidR="001E3611" w:rsidRPr="00B30BD9" w:rsidRDefault="001E3611" w:rsidP="001E3611">
      <w:pPr>
        <w:pStyle w:val="Prrafodelista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4E56436F" w14:textId="23DD3BA8" w:rsidR="002A6525" w:rsidRPr="00B30BD9" w:rsidRDefault="002A6525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La recaudación del ISC alcanzó S/ </w:t>
      </w:r>
      <w:r w:rsidR="003E71D4" w:rsidRPr="00B30BD9">
        <w:rPr>
          <w:rFonts w:ascii="Arial" w:hAnsi="Arial" w:cs="Arial"/>
          <w:kern w:val="24"/>
          <w:sz w:val="22"/>
          <w:szCs w:val="22"/>
          <w:lang w:val="es-ES"/>
        </w:rPr>
        <w:t>920</w:t>
      </w:r>
      <w:r w:rsidR="002C3C53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millones en </w:t>
      </w:r>
      <w:r w:rsidR="003E71D4" w:rsidRPr="00B30BD9">
        <w:rPr>
          <w:rFonts w:ascii="Arial" w:hAnsi="Arial" w:cs="Arial"/>
          <w:kern w:val="24"/>
          <w:sz w:val="22"/>
          <w:szCs w:val="22"/>
          <w:lang w:val="es-ES"/>
        </w:rPr>
        <w:t>juni</w:t>
      </w:r>
      <w:r w:rsidR="005E4DDA" w:rsidRPr="00B30BD9">
        <w:rPr>
          <w:rFonts w:ascii="Arial" w:hAnsi="Arial" w:cs="Arial"/>
          <w:kern w:val="24"/>
          <w:sz w:val="22"/>
          <w:szCs w:val="22"/>
          <w:lang w:val="es-ES"/>
        </w:rPr>
        <w:t>o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>, monto que representó un</w:t>
      </w:r>
      <w:r w:rsidR="003E71D4" w:rsidRPr="00B30BD9">
        <w:rPr>
          <w:rFonts w:ascii="Arial" w:hAnsi="Arial" w:cs="Arial"/>
          <w:kern w:val="24"/>
          <w:sz w:val="22"/>
          <w:szCs w:val="22"/>
          <w:lang w:val="es-ES"/>
        </w:rPr>
        <w:t>a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3E71D4" w:rsidRPr="00B30BD9">
        <w:rPr>
          <w:rFonts w:ascii="Arial" w:hAnsi="Arial" w:cs="Arial"/>
          <w:kern w:val="24"/>
          <w:sz w:val="22"/>
          <w:szCs w:val="22"/>
          <w:lang w:val="es-ES"/>
        </w:rPr>
        <w:t>disminución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de </w:t>
      </w:r>
      <w:r w:rsidR="003E71D4" w:rsidRPr="00B30BD9">
        <w:rPr>
          <w:rFonts w:ascii="Arial" w:hAnsi="Arial" w:cs="Arial"/>
          <w:kern w:val="24"/>
          <w:sz w:val="22"/>
          <w:szCs w:val="22"/>
          <w:lang w:val="es-ES"/>
        </w:rPr>
        <w:t>1,</w:t>
      </w:r>
      <w:r w:rsidR="005D3EAD">
        <w:rPr>
          <w:rFonts w:ascii="Arial" w:hAnsi="Arial" w:cs="Arial"/>
          <w:kern w:val="24"/>
          <w:sz w:val="22"/>
          <w:szCs w:val="22"/>
          <w:lang w:val="es-ES"/>
        </w:rPr>
        <w:t>2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% 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 xml:space="preserve">con 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respecto a 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 xml:space="preserve">lo recaudado en </w:t>
      </w:r>
      <w:r w:rsidR="003E71D4" w:rsidRPr="00B30BD9">
        <w:rPr>
          <w:rFonts w:ascii="Arial" w:hAnsi="Arial" w:cs="Arial"/>
          <w:kern w:val="24"/>
          <w:sz w:val="22"/>
          <w:szCs w:val="22"/>
          <w:lang w:val="es-ES"/>
        </w:rPr>
        <w:t>juni</w:t>
      </w:r>
      <w:r w:rsidR="005E4DDA" w:rsidRPr="00B30BD9">
        <w:rPr>
          <w:rFonts w:ascii="Arial" w:hAnsi="Arial" w:cs="Arial"/>
          <w:kern w:val="24"/>
          <w:sz w:val="22"/>
          <w:szCs w:val="22"/>
          <w:lang w:val="es-ES"/>
        </w:rPr>
        <w:t>o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de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>l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2025. </w:t>
      </w:r>
    </w:p>
    <w:p w14:paraId="5E65E5E5" w14:textId="77777777" w:rsidR="002A6525" w:rsidRPr="00B30BD9" w:rsidRDefault="002A6525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1A2D3F0B" w14:textId="77777777" w:rsidR="001E3611" w:rsidRDefault="002A6525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El ISC interno 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>ascendió a S/ 5</w:t>
      </w:r>
      <w:r w:rsidR="00066976">
        <w:rPr>
          <w:rFonts w:ascii="Arial" w:hAnsi="Arial" w:cs="Arial"/>
          <w:kern w:val="24"/>
          <w:sz w:val="22"/>
          <w:szCs w:val="22"/>
          <w:lang w:val="es-ES"/>
        </w:rPr>
        <w:t>07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 xml:space="preserve"> millones y </w:t>
      </w:r>
      <w:r w:rsidR="002D4363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retrocedió 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en </w:t>
      </w:r>
      <w:r w:rsidR="0023165D" w:rsidRPr="00B30BD9">
        <w:rPr>
          <w:rFonts w:ascii="Arial" w:hAnsi="Arial" w:cs="Arial"/>
          <w:kern w:val="24"/>
          <w:sz w:val="22"/>
          <w:szCs w:val="22"/>
          <w:lang w:val="es-ES"/>
        </w:rPr>
        <w:t>1</w:t>
      </w:r>
      <w:r w:rsidR="00066976">
        <w:rPr>
          <w:rFonts w:ascii="Arial" w:hAnsi="Arial" w:cs="Arial"/>
          <w:kern w:val="24"/>
          <w:sz w:val="22"/>
          <w:szCs w:val="22"/>
          <w:lang w:val="es-ES"/>
        </w:rPr>
        <w:t>5</w:t>
      </w:r>
      <w:r w:rsidR="002D4363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066976">
        <w:rPr>
          <w:rFonts w:ascii="Arial" w:hAnsi="Arial" w:cs="Arial"/>
          <w:kern w:val="24"/>
          <w:sz w:val="22"/>
          <w:szCs w:val="22"/>
          <w:lang w:val="es-ES"/>
        </w:rPr>
        <w:t>5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%, </w:t>
      </w:r>
      <w:r w:rsidR="00210992">
        <w:rPr>
          <w:rFonts w:ascii="Arial" w:hAnsi="Arial" w:cs="Arial"/>
          <w:kern w:val="24"/>
          <w:sz w:val="22"/>
          <w:szCs w:val="22"/>
          <w:lang w:val="es-ES"/>
        </w:rPr>
        <w:t xml:space="preserve">resultado explicado </w:t>
      </w:r>
      <w:r w:rsidR="002D4363" w:rsidRPr="00B30BD9">
        <w:rPr>
          <w:rFonts w:ascii="Arial" w:hAnsi="Arial" w:cs="Arial"/>
          <w:kern w:val="24"/>
          <w:sz w:val="22"/>
          <w:szCs w:val="22"/>
          <w:lang w:val="es-ES"/>
        </w:rPr>
        <w:t>por l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>a</w:t>
      </w:r>
      <w:r w:rsidR="002D4363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menor 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>recaud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>ación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>d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 xml:space="preserve">el </w:t>
      </w:r>
      <w:r w:rsidR="00A7297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ISC 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 xml:space="preserve">que grava </w:t>
      </w:r>
      <w:r w:rsidR="00A72975" w:rsidRPr="00B30BD9">
        <w:rPr>
          <w:rFonts w:ascii="Arial" w:hAnsi="Arial" w:cs="Arial"/>
          <w:kern w:val="24"/>
          <w:sz w:val="22"/>
          <w:szCs w:val="22"/>
          <w:lang w:val="es-ES"/>
        </w:rPr>
        <w:t>a los combustibles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>, que alcanzó los S/ 38 millones</w:t>
      </w:r>
      <w:r w:rsidR="002D4363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, </w:t>
      </w:r>
      <w:r w:rsidR="00210992">
        <w:rPr>
          <w:rFonts w:ascii="Arial" w:hAnsi="Arial" w:cs="Arial"/>
          <w:kern w:val="24"/>
          <w:sz w:val="22"/>
          <w:szCs w:val="22"/>
          <w:lang w:val="es-ES"/>
        </w:rPr>
        <w:t xml:space="preserve">y registró una disminución de 79,6%, </w:t>
      </w:r>
      <w:r w:rsidR="0099146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ante </w:t>
      </w:r>
      <w:r w:rsidR="007A2909">
        <w:rPr>
          <w:rFonts w:ascii="Arial" w:hAnsi="Arial" w:cs="Arial"/>
          <w:kern w:val="24"/>
          <w:sz w:val="22"/>
          <w:szCs w:val="22"/>
          <w:lang w:val="es-ES"/>
        </w:rPr>
        <w:t xml:space="preserve">los </w:t>
      </w:r>
      <w:r w:rsidR="00991465" w:rsidRPr="00B30BD9">
        <w:rPr>
          <w:rFonts w:ascii="Arial" w:hAnsi="Arial" w:cs="Arial"/>
          <w:kern w:val="24"/>
          <w:sz w:val="22"/>
          <w:szCs w:val="22"/>
          <w:lang w:val="es-ES"/>
        </w:rPr>
        <w:t>menores pagos por parte de una importante empresa de hidrocarburos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. </w:t>
      </w:r>
      <w:r w:rsidR="005764F4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</w:p>
    <w:p w14:paraId="060DA5B6" w14:textId="77777777" w:rsidR="001E3611" w:rsidRDefault="001E3611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77477E1C" w14:textId="6711FE2D" w:rsidR="002A6525" w:rsidRPr="00B30BD9" w:rsidRDefault="007A2909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>
        <w:rPr>
          <w:rFonts w:ascii="Arial" w:hAnsi="Arial" w:cs="Arial"/>
          <w:kern w:val="24"/>
          <w:sz w:val="22"/>
          <w:szCs w:val="22"/>
          <w:lang w:val="es-ES"/>
        </w:rPr>
        <w:t>En contraste</w:t>
      </w:r>
      <w:r w:rsidR="005764F4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, el 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ISC 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>I</w:t>
      </w:r>
      <w:r w:rsidR="00234010" w:rsidRPr="00B30BD9">
        <w:rPr>
          <w:rFonts w:ascii="Arial" w:hAnsi="Arial" w:cs="Arial"/>
          <w:kern w:val="24"/>
          <w:sz w:val="22"/>
          <w:szCs w:val="22"/>
          <w:lang w:val="es-ES"/>
        </w:rPr>
        <w:t>ntern</w:t>
      </w:r>
      <w:r w:rsidR="00A7297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o </w:t>
      </w:r>
      <w:r w:rsidR="00B72902" w:rsidRPr="00B30BD9">
        <w:rPr>
          <w:rFonts w:ascii="Arial" w:hAnsi="Arial" w:cs="Arial"/>
          <w:kern w:val="24"/>
          <w:sz w:val="22"/>
          <w:szCs w:val="22"/>
          <w:lang w:val="es-ES"/>
        </w:rPr>
        <w:t>correspondiente</w:t>
      </w:r>
      <w:r w:rsidR="00A7297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>al resto de productos gravados</w:t>
      </w:r>
      <w:r w:rsidR="00B72902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>ascendió a S/ 4</w:t>
      </w:r>
      <w:r w:rsidR="00066976">
        <w:rPr>
          <w:rFonts w:ascii="Arial" w:hAnsi="Arial" w:cs="Arial"/>
          <w:kern w:val="24"/>
          <w:sz w:val="22"/>
          <w:szCs w:val="22"/>
          <w:lang w:val="es-ES"/>
        </w:rPr>
        <w:t>69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 xml:space="preserve"> millones y 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creció en </w:t>
      </w:r>
      <w:r w:rsidR="0023165D" w:rsidRPr="00B30BD9">
        <w:rPr>
          <w:rFonts w:ascii="Arial" w:hAnsi="Arial" w:cs="Arial"/>
          <w:kern w:val="24"/>
          <w:sz w:val="22"/>
          <w:szCs w:val="22"/>
          <w:lang w:val="es-ES"/>
        </w:rPr>
        <w:t>1</w:t>
      </w:r>
      <w:r w:rsidR="00066976">
        <w:rPr>
          <w:rFonts w:ascii="Arial" w:hAnsi="Arial" w:cs="Arial"/>
          <w:kern w:val="24"/>
          <w:sz w:val="22"/>
          <w:szCs w:val="22"/>
          <w:lang w:val="es-ES"/>
        </w:rPr>
        <w:t>3</w:t>
      </w:r>
      <w:r w:rsidR="00E34B68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066976">
        <w:rPr>
          <w:rFonts w:ascii="Arial" w:hAnsi="Arial" w:cs="Arial"/>
          <w:kern w:val="24"/>
          <w:sz w:val="22"/>
          <w:szCs w:val="22"/>
          <w:lang w:val="es-ES"/>
        </w:rPr>
        <w:t>6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%, 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>ello debido a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los mayores pagos del 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lastRenderedPageBreak/>
        <w:t xml:space="preserve">impuesto </w:t>
      </w:r>
      <w:r>
        <w:rPr>
          <w:rFonts w:ascii="Arial" w:hAnsi="Arial" w:cs="Arial"/>
          <w:kern w:val="24"/>
          <w:sz w:val="22"/>
          <w:szCs w:val="22"/>
          <w:lang w:val="es-ES"/>
        </w:rPr>
        <w:t>aplicado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>s</w:t>
      </w:r>
      <w:r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>a la cerveza</w:t>
      </w:r>
      <w:r w:rsidR="000505B8">
        <w:rPr>
          <w:rFonts w:ascii="Arial" w:hAnsi="Arial" w:cs="Arial"/>
          <w:kern w:val="24"/>
          <w:sz w:val="22"/>
          <w:szCs w:val="22"/>
          <w:lang w:val="es-ES"/>
        </w:rPr>
        <w:t xml:space="preserve"> y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a </w:t>
      </w:r>
      <w:r w:rsidR="00DB5284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los 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>j</w:t>
      </w:r>
      <w:r w:rsidR="002A6525" w:rsidRPr="00F63453">
        <w:rPr>
          <w:rFonts w:ascii="Arial" w:hAnsi="Arial" w:cs="Arial"/>
          <w:kern w:val="24"/>
          <w:sz w:val="22"/>
          <w:szCs w:val="22"/>
          <w:lang w:val="es-ES"/>
        </w:rPr>
        <w:t xml:space="preserve">uegos y </w:t>
      </w:r>
      <w:r w:rsidR="000505B8" w:rsidRPr="00F63453">
        <w:rPr>
          <w:rFonts w:ascii="Arial" w:hAnsi="Arial" w:cs="Arial"/>
          <w:kern w:val="24"/>
          <w:sz w:val="22"/>
          <w:szCs w:val="22"/>
          <w:lang w:val="es-ES"/>
        </w:rPr>
        <w:t>a a</w:t>
      </w:r>
      <w:r w:rsidR="002A6525" w:rsidRPr="00F63453">
        <w:rPr>
          <w:rFonts w:ascii="Arial" w:hAnsi="Arial" w:cs="Arial"/>
          <w:kern w:val="24"/>
          <w:sz w:val="22"/>
          <w:szCs w:val="22"/>
          <w:lang w:val="es-ES"/>
        </w:rPr>
        <w:t xml:space="preserve">puestas </w:t>
      </w:r>
      <w:r w:rsidR="000505B8" w:rsidRPr="00F63453">
        <w:rPr>
          <w:rFonts w:ascii="Arial" w:hAnsi="Arial" w:cs="Arial"/>
          <w:kern w:val="24"/>
          <w:sz w:val="22"/>
          <w:szCs w:val="22"/>
          <w:lang w:val="es-ES"/>
        </w:rPr>
        <w:t>d</w:t>
      </w:r>
      <w:r w:rsidR="00DB5284" w:rsidRPr="00F63453">
        <w:rPr>
          <w:rFonts w:ascii="Arial" w:hAnsi="Arial" w:cs="Arial"/>
          <w:kern w:val="24"/>
          <w:sz w:val="22"/>
          <w:szCs w:val="22"/>
          <w:lang w:val="es-ES"/>
        </w:rPr>
        <w:t xml:space="preserve">eportivas </w:t>
      </w:r>
      <w:r w:rsidR="002A6525" w:rsidRPr="00F63453">
        <w:rPr>
          <w:rFonts w:ascii="Arial" w:hAnsi="Arial" w:cs="Arial"/>
          <w:kern w:val="24"/>
          <w:sz w:val="22"/>
          <w:szCs w:val="22"/>
          <w:lang w:val="es-ES"/>
        </w:rPr>
        <w:t xml:space="preserve">a distancia (S/ </w:t>
      </w:r>
      <w:r w:rsidR="002D4363" w:rsidRPr="00F63453">
        <w:rPr>
          <w:rFonts w:ascii="Arial" w:hAnsi="Arial" w:cs="Arial"/>
          <w:kern w:val="24"/>
          <w:sz w:val="22"/>
          <w:szCs w:val="22"/>
          <w:lang w:val="es-ES"/>
        </w:rPr>
        <w:t>3</w:t>
      </w:r>
      <w:r w:rsidR="00315B3A" w:rsidRPr="00F63453">
        <w:rPr>
          <w:rFonts w:ascii="Arial" w:hAnsi="Arial" w:cs="Arial"/>
          <w:kern w:val="24"/>
          <w:sz w:val="22"/>
          <w:szCs w:val="22"/>
          <w:lang w:val="es-ES"/>
        </w:rPr>
        <w:t>4</w:t>
      </w:r>
      <w:r w:rsidR="002A6525" w:rsidRPr="00F63453">
        <w:rPr>
          <w:rFonts w:ascii="Arial" w:hAnsi="Arial" w:cs="Arial"/>
          <w:kern w:val="24"/>
          <w:sz w:val="22"/>
          <w:szCs w:val="22"/>
          <w:lang w:val="es-ES"/>
        </w:rPr>
        <w:t xml:space="preserve"> millone</w:t>
      </w:r>
      <w:r w:rsidR="00894973" w:rsidRPr="00F63453">
        <w:rPr>
          <w:rFonts w:ascii="Arial" w:hAnsi="Arial" w:cs="Arial"/>
          <w:kern w:val="24"/>
          <w:sz w:val="22"/>
          <w:szCs w:val="22"/>
          <w:lang w:val="es-ES"/>
        </w:rPr>
        <w:t>s)</w:t>
      </w:r>
      <w:r w:rsidR="002A6525" w:rsidRPr="00F63453">
        <w:rPr>
          <w:rFonts w:ascii="Arial" w:hAnsi="Arial" w:cs="Arial"/>
          <w:kern w:val="24"/>
          <w:sz w:val="22"/>
          <w:szCs w:val="22"/>
          <w:lang w:val="es-ES"/>
        </w:rPr>
        <w:t>.</w:t>
      </w:r>
    </w:p>
    <w:p w14:paraId="1D3B7F04" w14:textId="77777777" w:rsidR="000505B8" w:rsidRPr="00B30BD9" w:rsidRDefault="000505B8" w:rsidP="002148A6">
      <w:pPr>
        <w:pStyle w:val="Prrafodelista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3B699664" w14:textId="0869923F" w:rsidR="002A6525" w:rsidRPr="00B30BD9" w:rsidRDefault="00905C08" w:rsidP="002148A6">
      <w:pPr>
        <w:pStyle w:val="Prrafodelista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 w:rsidRPr="00B30BD9">
        <w:rPr>
          <w:rFonts w:ascii="Arial" w:hAnsi="Arial" w:cs="Arial"/>
          <w:kern w:val="24"/>
          <w:sz w:val="22"/>
          <w:szCs w:val="22"/>
          <w:lang w:val="es-ES"/>
        </w:rPr>
        <w:t>E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l ISC </w:t>
      </w:r>
      <w:r w:rsidR="00D0609E" w:rsidRPr="00B30BD9">
        <w:rPr>
          <w:rFonts w:ascii="Arial" w:hAnsi="Arial" w:cs="Arial"/>
          <w:kern w:val="24"/>
          <w:sz w:val="22"/>
          <w:szCs w:val="22"/>
          <w:lang w:val="es-ES"/>
        </w:rPr>
        <w:t>I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mportaciones 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>ascendió a S/ 4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13</w:t>
      </w:r>
      <w:r w:rsidR="00B02E33">
        <w:rPr>
          <w:rFonts w:ascii="Arial" w:hAnsi="Arial" w:cs="Arial"/>
          <w:kern w:val="24"/>
          <w:sz w:val="22"/>
          <w:szCs w:val="22"/>
          <w:lang w:val="es-ES"/>
        </w:rPr>
        <w:t xml:space="preserve"> millones y 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>creció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en </w:t>
      </w:r>
      <w:r w:rsidR="002514DA" w:rsidRPr="00B30BD9">
        <w:rPr>
          <w:rFonts w:ascii="Arial" w:hAnsi="Arial" w:cs="Arial"/>
          <w:kern w:val="24"/>
          <w:sz w:val="22"/>
          <w:szCs w:val="22"/>
          <w:lang w:val="es-ES"/>
        </w:rPr>
        <w:t>2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4</w:t>
      </w:r>
      <w:r w:rsidR="002514DA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6</w:t>
      </w:r>
      <w:r w:rsidR="00E536A6" w:rsidRPr="00B30BD9">
        <w:rPr>
          <w:rFonts w:ascii="Arial" w:hAnsi="Arial" w:cs="Arial"/>
          <w:kern w:val="24"/>
          <w:sz w:val="22"/>
          <w:szCs w:val="22"/>
          <w:lang w:val="es-ES"/>
        </w:rPr>
        <w:t>%</w:t>
      </w:r>
      <w:r w:rsidR="002A6525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0505B8">
        <w:rPr>
          <w:rFonts w:ascii="Arial" w:hAnsi="Arial" w:cs="Arial"/>
          <w:kern w:val="24"/>
          <w:sz w:val="22"/>
          <w:szCs w:val="22"/>
          <w:lang w:val="es-ES"/>
        </w:rPr>
        <w:t xml:space="preserve"> tanto</w:t>
      </w:r>
      <w:r w:rsidR="000505B8" w:rsidRPr="000505B8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por los mayores pagos del ISC </w:t>
      </w:r>
      <w:r w:rsidR="000505B8">
        <w:rPr>
          <w:rFonts w:ascii="Arial" w:hAnsi="Arial" w:cs="Arial"/>
          <w:kern w:val="24"/>
          <w:sz w:val="22"/>
          <w:szCs w:val="22"/>
          <w:lang w:val="es-ES"/>
        </w:rPr>
        <w:t xml:space="preserve">aplicado a los 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combustibles importados (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8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7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%)</w:t>
      </w:r>
      <w:r w:rsidR="000505B8">
        <w:rPr>
          <w:rFonts w:ascii="Arial" w:hAnsi="Arial" w:cs="Arial"/>
          <w:kern w:val="24"/>
          <w:sz w:val="22"/>
          <w:szCs w:val="22"/>
          <w:lang w:val="es-ES"/>
        </w:rPr>
        <w:t xml:space="preserve"> como</w:t>
      </w:r>
      <w:r w:rsidR="001E3611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="000505B8">
        <w:rPr>
          <w:rFonts w:ascii="Arial" w:hAnsi="Arial" w:cs="Arial"/>
          <w:kern w:val="24"/>
          <w:sz w:val="22"/>
          <w:szCs w:val="22"/>
          <w:lang w:val="es-ES"/>
        </w:rPr>
        <w:t xml:space="preserve">por el rubro de ISC Otros, 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que corresponde al resto de los productos gravados</w:t>
      </w:r>
      <w:r w:rsidR="000505B8">
        <w:rPr>
          <w:rFonts w:ascii="Arial" w:hAnsi="Arial" w:cs="Arial"/>
          <w:kern w:val="24"/>
          <w:sz w:val="22"/>
          <w:szCs w:val="22"/>
          <w:lang w:val="es-ES"/>
        </w:rPr>
        <w:t xml:space="preserve"> y cuyos pagos se incrementaron en 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6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0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,</w:t>
      </w:r>
      <w:r w:rsidR="00674F45">
        <w:rPr>
          <w:rFonts w:ascii="Arial" w:hAnsi="Arial" w:cs="Arial"/>
          <w:kern w:val="24"/>
          <w:sz w:val="22"/>
          <w:szCs w:val="22"/>
          <w:lang w:val="es-ES"/>
        </w:rPr>
        <w:t>5</w:t>
      </w:r>
      <w:r w:rsidR="000505B8" w:rsidRPr="00B30BD9">
        <w:rPr>
          <w:rFonts w:ascii="Arial" w:hAnsi="Arial" w:cs="Arial"/>
          <w:kern w:val="24"/>
          <w:sz w:val="22"/>
          <w:szCs w:val="22"/>
          <w:lang w:val="es-ES"/>
        </w:rPr>
        <w:t>%.</w:t>
      </w:r>
      <w:r w:rsidRPr="00B30BD9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</w:p>
    <w:bookmarkEnd w:id="0"/>
    <w:p w14:paraId="776BDF7A" w14:textId="1A1D91CB" w:rsidR="00EF7812" w:rsidRPr="001E3611" w:rsidRDefault="009333B2" w:rsidP="002148A6">
      <w:pPr>
        <w:pStyle w:val="Prrafodelista"/>
        <w:numPr>
          <w:ilvl w:val="0"/>
          <w:numId w:val="11"/>
        </w:numPr>
        <w:ind w:left="284" w:hanging="218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3611">
        <w:rPr>
          <w:rFonts w:ascii="Arial" w:hAnsi="Arial" w:cs="Arial"/>
          <w:b/>
          <w:sz w:val="22"/>
          <w:szCs w:val="22"/>
        </w:rPr>
        <w:t>Otros Ingresos</w:t>
      </w:r>
    </w:p>
    <w:p w14:paraId="3678E875" w14:textId="77777777" w:rsidR="001E3611" w:rsidRPr="00B30BD9" w:rsidRDefault="001E3611" w:rsidP="001E3611">
      <w:pPr>
        <w:pStyle w:val="Prrafodelista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2C6A2DF9" w14:textId="77777777" w:rsidR="001E3611" w:rsidRDefault="009333B2" w:rsidP="001E3611">
      <w:pPr>
        <w:pStyle w:val="Prrafodelista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30BD9">
        <w:rPr>
          <w:rFonts w:ascii="Arial" w:hAnsi="Arial" w:cs="Arial"/>
          <w:bCs/>
          <w:sz w:val="22"/>
          <w:szCs w:val="22"/>
        </w:rPr>
        <w:t xml:space="preserve">La recaudación de este rubro ascendió a S/ </w:t>
      </w:r>
      <w:r w:rsidR="000B4309" w:rsidRPr="00B30BD9">
        <w:rPr>
          <w:rFonts w:ascii="Arial" w:hAnsi="Arial" w:cs="Arial"/>
          <w:bCs/>
          <w:sz w:val="22"/>
          <w:szCs w:val="22"/>
        </w:rPr>
        <w:t xml:space="preserve">2 </w:t>
      </w:r>
      <w:r w:rsidR="006C39D0" w:rsidRPr="00B30BD9">
        <w:rPr>
          <w:rFonts w:ascii="Arial" w:hAnsi="Arial" w:cs="Arial"/>
          <w:bCs/>
          <w:sz w:val="22"/>
          <w:szCs w:val="22"/>
        </w:rPr>
        <w:t>0</w:t>
      </w:r>
      <w:r w:rsidR="001E01CA">
        <w:rPr>
          <w:rFonts w:ascii="Arial" w:hAnsi="Arial" w:cs="Arial"/>
          <w:bCs/>
          <w:sz w:val="22"/>
          <w:szCs w:val="22"/>
        </w:rPr>
        <w:t>8</w:t>
      </w:r>
      <w:r w:rsidR="00647FE6" w:rsidRPr="00B30BD9">
        <w:rPr>
          <w:rFonts w:ascii="Arial" w:hAnsi="Arial" w:cs="Arial"/>
          <w:bCs/>
          <w:sz w:val="22"/>
          <w:szCs w:val="22"/>
        </w:rPr>
        <w:t>1</w:t>
      </w:r>
      <w:r w:rsidRPr="00B30BD9">
        <w:rPr>
          <w:rFonts w:ascii="Arial" w:hAnsi="Arial" w:cs="Arial"/>
          <w:bCs/>
          <w:sz w:val="22"/>
          <w:szCs w:val="22"/>
        </w:rPr>
        <w:t xml:space="preserve"> millones, monto que representó un</w:t>
      </w:r>
      <w:r w:rsidR="009F6E91" w:rsidRPr="00B30BD9">
        <w:rPr>
          <w:rFonts w:ascii="Arial" w:hAnsi="Arial" w:cs="Arial"/>
          <w:bCs/>
          <w:sz w:val="22"/>
          <w:szCs w:val="22"/>
        </w:rPr>
        <w:t xml:space="preserve"> crecimiento de </w:t>
      </w:r>
      <w:r w:rsidR="00647FE6" w:rsidRPr="00B30BD9">
        <w:rPr>
          <w:rFonts w:ascii="Arial" w:hAnsi="Arial" w:cs="Arial"/>
          <w:bCs/>
          <w:sz w:val="22"/>
          <w:szCs w:val="22"/>
        </w:rPr>
        <w:t>4</w:t>
      </w:r>
      <w:r w:rsidR="001E01CA">
        <w:rPr>
          <w:rFonts w:ascii="Arial" w:hAnsi="Arial" w:cs="Arial"/>
          <w:bCs/>
          <w:sz w:val="22"/>
          <w:szCs w:val="22"/>
        </w:rPr>
        <w:t>1</w:t>
      </w:r>
      <w:r w:rsidR="006C39D0" w:rsidRPr="00B30BD9">
        <w:rPr>
          <w:rFonts w:ascii="Arial" w:hAnsi="Arial" w:cs="Arial"/>
          <w:bCs/>
          <w:sz w:val="22"/>
          <w:szCs w:val="22"/>
        </w:rPr>
        <w:t>,</w:t>
      </w:r>
      <w:r w:rsidR="00647FE6" w:rsidRPr="00B30BD9">
        <w:rPr>
          <w:rFonts w:ascii="Arial" w:hAnsi="Arial" w:cs="Arial"/>
          <w:bCs/>
          <w:sz w:val="22"/>
          <w:szCs w:val="22"/>
        </w:rPr>
        <w:t>0</w:t>
      </w:r>
      <w:r w:rsidRPr="00B30BD9">
        <w:rPr>
          <w:rFonts w:ascii="Arial" w:hAnsi="Arial" w:cs="Arial"/>
          <w:bCs/>
          <w:sz w:val="22"/>
          <w:szCs w:val="22"/>
        </w:rPr>
        <w:t xml:space="preserve">% respecto a lo obtenido en </w:t>
      </w:r>
      <w:r w:rsidR="00647FE6" w:rsidRPr="00B30BD9">
        <w:rPr>
          <w:rFonts w:ascii="Arial" w:hAnsi="Arial" w:cs="Arial"/>
          <w:bCs/>
          <w:sz w:val="22"/>
          <w:szCs w:val="22"/>
        </w:rPr>
        <w:t>juni</w:t>
      </w:r>
      <w:r w:rsidR="005E4DDA" w:rsidRPr="00B30BD9">
        <w:rPr>
          <w:rFonts w:ascii="Arial" w:hAnsi="Arial" w:cs="Arial"/>
          <w:bCs/>
          <w:sz w:val="22"/>
          <w:szCs w:val="22"/>
        </w:rPr>
        <w:t>o</w:t>
      </w:r>
      <w:r w:rsidRPr="00B30BD9">
        <w:rPr>
          <w:rFonts w:ascii="Arial" w:hAnsi="Arial" w:cs="Arial"/>
          <w:bCs/>
          <w:sz w:val="22"/>
          <w:szCs w:val="22"/>
        </w:rPr>
        <w:t xml:space="preserve"> de</w:t>
      </w:r>
      <w:r w:rsidR="001E3611">
        <w:rPr>
          <w:rFonts w:ascii="Arial" w:hAnsi="Arial" w:cs="Arial"/>
          <w:bCs/>
          <w:sz w:val="22"/>
          <w:szCs w:val="22"/>
        </w:rPr>
        <w:t>l</w:t>
      </w:r>
      <w:r w:rsidRPr="00B30BD9">
        <w:rPr>
          <w:rFonts w:ascii="Arial" w:hAnsi="Arial" w:cs="Arial"/>
          <w:bCs/>
          <w:sz w:val="22"/>
          <w:szCs w:val="22"/>
        </w:rPr>
        <w:t xml:space="preserve"> 2025. Este resultado se deb</w:t>
      </w:r>
      <w:r w:rsidR="001E3611">
        <w:rPr>
          <w:rFonts w:ascii="Arial" w:hAnsi="Arial" w:cs="Arial"/>
          <w:bCs/>
          <w:sz w:val="22"/>
          <w:szCs w:val="22"/>
        </w:rPr>
        <w:t>e</w:t>
      </w:r>
      <w:r w:rsidRPr="00B30BD9">
        <w:rPr>
          <w:rFonts w:ascii="Arial" w:hAnsi="Arial" w:cs="Arial"/>
          <w:bCs/>
          <w:sz w:val="22"/>
          <w:szCs w:val="22"/>
        </w:rPr>
        <w:t xml:space="preserve"> a los </w:t>
      </w:r>
      <w:r w:rsidR="009F6E91" w:rsidRPr="00B30BD9">
        <w:rPr>
          <w:rFonts w:ascii="Arial" w:hAnsi="Arial" w:cs="Arial"/>
          <w:bCs/>
          <w:sz w:val="22"/>
          <w:szCs w:val="22"/>
        </w:rPr>
        <w:t>mayore</w:t>
      </w:r>
      <w:r w:rsidRPr="00B30BD9">
        <w:rPr>
          <w:rFonts w:ascii="Arial" w:hAnsi="Arial" w:cs="Arial"/>
          <w:bCs/>
          <w:sz w:val="22"/>
          <w:szCs w:val="22"/>
        </w:rPr>
        <w:t xml:space="preserve">s pagos </w:t>
      </w:r>
      <w:r w:rsidR="009F6E91" w:rsidRPr="00B30BD9">
        <w:rPr>
          <w:rFonts w:ascii="Arial" w:hAnsi="Arial" w:cs="Arial"/>
          <w:bCs/>
          <w:sz w:val="22"/>
          <w:szCs w:val="22"/>
        </w:rPr>
        <w:t xml:space="preserve">por </w:t>
      </w:r>
      <w:r w:rsidR="00DB5284" w:rsidRPr="00B30BD9">
        <w:rPr>
          <w:rFonts w:ascii="Arial" w:hAnsi="Arial" w:cs="Arial"/>
          <w:bCs/>
          <w:sz w:val="22"/>
          <w:szCs w:val="22"/>
        </w:rPr>
        <w:t xml:space="preserve">el </w:t>
      </w:r>
      <w:r w:rsidR="00E34B68" w:rsidRPr="00B30BD9">
        <w:rPr>
          <w:rFonts w:ascii="Arial" w:hAnsi="Arial" w:cs="Arial"/>
          <w:bCs/>
          <w:sz w:val="22"/>
          <w:szCs w:val="22"/>
        </w:rPr>
        <w:t>Impuesto Especial a la Minería (</w:t>
      </w:r>
      <w:r w:rsidR="00647FE6" w:rsidRPr="00B30BD9">
        <w:rPr>
          <w:rFonts w:ascii="Arial" w:hAnsi="Arial" w:cs="Arial"/>
          <w:bCs/>
          <w:sz w:val="22"/>
          <w:szCs w:val="22"/>
        </w:rPr>
        <w:t>27</w:t>
      </w:r>
      <w:r w:rsidR="001E01CA">
        <w:rPr>
          <w:rFonts w:ascii="Arial" w:hAnsi="Arial" w:cs="Arial"/>
          <w:bCs/>
          <w:sz w:val="22"/>
          <w:szCs w:val="22"/>
        </w:rPr>
        <w:t>8</w:t>
      </w:r>
      <w:r w:rsidR="00E34B68" w:rsidRPr="00B30BD9">
        <w:rPr>
          <w:rFonts w:ascii="Arial" w:hAnsi="Arial" w:cs="Arial"/>
          <w:bCs/>
          <w:sz w:val="22"/>
          <w:szCs w:val="22"/>
        </w:rPr>
        <w:t>,</w:t>
      </w:r>
      <w:r w:rsidR="00647FE6" w:rsidRPr="00B30BD9">
        <w:rPr>
          <w:rFonts w:ascii="Arial" w:hAnsi="Arial" w:cs="Arial"/>
          <w:bCs/>
          <w:sz w:val="22"/>
          <w:szCs w:val="22"/>
        </w:rPr>
        <w:t>6</w:t>
      </w:r>
      <w:r w:rsidR="00E34B68" w:rsidRPr="00B30BD9">
        <w:rPr>
          <w:rFonts w:ascii="Arial" w:hAnsi="Arial" w:cs="Arial"/>
          <w:bCs/>
          <w:sz w:val="22"/>
          <w:szCs w:val="22"/>
        </w:rPr>
        <w:t>%)</w:t>
      </w:r>
      <w:r w:rsidR="00565F7A">
        <w:rPr>
          <w:rFonts w:ascii="Arial" w:hAnsi="Arial" w:cs="Arial"/>
          <w:bCs/>
          <w:sz w:val="22"/>
          <w:szCs w:val="22"/>
        </w:rPr>
        <w:t xml:space="preserve"> </w:t>
      </w:r>
      <w:r w:rsidR="001E3611">
        <w:rPr>
          <w:rFonts w:ascii="Arial" w:hAnsi="Arial" w:cs="Arial"/>
          <w:bCs/>
          <w:sz w:val="22"/>
          <w:szCs w:val="22"/>
        </w:rPr>
        <w:t>como consecuencia de</w:t>
      </w:r>
      <w:r w:rsidR="00565F7A">
        <w:rPr>
          <w:rFonts w:ascii="Arial" w:hAnsi="Arial" w:cs="Arial"/>
          <w:bCs/>
          <w:sz w:val="22"/>
          <w:szCs w:val="22"/>
        </w:rPr>
        <w:t xml:space="preserve"> las cotizaciones de metales</w:t>
      </w:r>
      <w:r w:rsidR="00E34B68" w:rsidRPr="00B30BD9">
        <w:rPr>
          <w:rFonts w:ascii="Arial" w:hAnsi="Arial" w:cs="Arial"/>
          <w:bCs/>
          <w:sz w:val="22"/>
          <w:szCs w:val="22"/>
        </w:rPr>
        <w:t xml:space="preserve">, </w:t>
      </w:r>
      <w:r w:rsidR="001E3611">
        <w:rPr>
          <w:rFonts w:ascii="Arial" w:hAnsi="Arial" w:cs="Arial"/>
          <w:bCs/>
          <w:sz w:val="22"/>
          <w:szCs w:val="22"/>
        </w:rPr>
        <w:t>m</w:t>
      </w:r>
      <w:r w:rsidR="00FC3B56" w:rsidRPr="00B30BD9">
        <w:rPr>
          <w:rFonts w:ascii="Arial" w:hAnsi="Arial" w:cs="Arial"/>
          <w:bCs/>
          <w:sz w:val="22"/>
          <w:szCs w:val="22"/>
        </w:rPr>
        <w:t>ultas (36</w:t>
      </w:r>
      <w:r w:rsidR="001E01CA">
        <w:rPr>
          <w:rFonts w:ascii="Arial" w:hAnsi="Arial" w:cs="Arial"/>
          <w:bCs/>
          <w:sz w:val="22"/>
          <w:szCs w:val="22"/>
        </w:rPr>
        <w:t>3</w:t>
      </w:r>
      <w:r w:rsidR="00FC3B56" w:rsidRPr="00B30BD9">
        <w:rPr>
          <w:rFonts w:ascii="Arial" w:hAnsi="Arial" w:cs="Arial"/>
          <w:bCs/>
          <w:sz w:val="22"/>
          <w:szCs w:val="22"/>
        </w:rPr>
        <w:t>,</w:t>
      </w:r>
      <w:r w:rsidR="001E01CA">
        <w:rPr>
          <w:rFonts w:ascii="Arial" w:hAnsi="Arial" w:cs="Arial"/>
          <w:bCs/>
          <w:sz w:val="22"/>
          <w:szCs w:val="22"/>
        </w:rPr>
        <w:t>3</w:t>
      </w:r>
      <w:r w:rsidR="00FC3B56" w:rsidRPr="00B30BD9">
        <w:rPr>
          <w:rFonts w:ascii="Arial" w:hAnsi="Arial" w:cs="Arial"/>
          <w:bCs/>
          <w:sz w:val="22"/>
          <w:szCs w:val="22"/>
        </w:rPr>
        <w:t>%)</w:t>
      </w:r>
      <w:r w:rsidR="00565F7A">
        <w:rPr>
          <w:rFonts w:ascii="Arial" w:hAnsi="Arial" w:cs="Arial"/>
          <w:bCs/>
          <w:sz w:val="22"/>
          <w:szCs w:val="22"/>
        </w:rPr>
        <w:t xml:space="preserve"> por pagos representativos </w:t>
      </w:r>
      <w:r w:rsidR="007A2436">
        <w:rPr>
          <w:rFonts w:ascii="Arial" w:hAnsi="Arial" w:cs="Arial"/>
          <w:bCs/>
          <w:sz w:val="22"/>
          <w:szCs w:val="22"/>
        </w:rPr>
        <w:t>como resultado de</w:t>
      </w:r>
      <w:r w:rsidR="00565F7A">
        <w:rPr>
          <w:rFonts w:ascii="Arial" w:hAnsi="Arial" w:cs="Arial"/>
          <w:bCs/>
          <w:sz w:val="22"/>
          <w:szCs w:val="22"/>
        </w:rPr>
        <w:t xml:space="preserve"> acciones de cobranza sobre deudas en litigio que fueron confirmada</w:t>
      </w:r>
      <w:r w:rsidR="007A2436">
        <w:rPr>
          <w:rFonts w:ascii="Arial" w:hAnsi="Arial" w:cs="Arial"/>
          <w:bCs/>
          <w:sz w:val="22"/>
          <w:szCs w:val="22"/>
        </w:rPr>
        <w:t>s</w:t>
      </w:r>
      <w:r w:rsidR="009F02D4">
        <w:rPr>
          <w:rFonts w:ascii="Arial" w:hAnsi="Arial" w:cs="Arial"/>
          <w:bCs/>
          <w:sz w:val="22"/>
          <w:szCs w:val="22"/>
        </w:rPr>
        <w:t xml:space="preserve"> a favor de la SUNAT</w:t>
      </w:r>
      <w:r w:rsidR="001E3611">
        <w:rPr>
          <w:rFonts w:ascii="Arial" w:hAnsi="Arial" w:cs="Arial"/>
          <w:bCs/>
          <w:sz w:val="22"/>
          <w:szCs w:val="22"/>
        </w:rPr>
        <w:t>.</w:t>
      </w:r>
    </w:p>
    <w:p w14:paraId="4482A803" w14:textId="77777777" w:rsidR="001E3611" w:rsidRDefault="001E3611" w:rsidP="001E3611">
      <w:pPr>
        <w:pStyle w:val="Prrafodelista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23345BD" w14:textId="7F1B5C50" w:rsidR="000B4309" w:rsidRPr="001E3611" w:rsidRDefault="001E3611" w:rsidP="001E3611">
      <w:pPr>
        <w:pStyle w:val="Prrafodelista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También a los</w:t>
      </w:r>
      <w:r w:rsidR="00FC3B56" w:rsidRPr="001E3611">
        <w:rPr>
          <w:rFonts w:ascii="Arial" w:hAnsi="Arial" w:cs="Arial"/>
          <w:bCs/>
          <w:sz w:val="22"/>
          <w:szCs w:val="22"/>
        </w:rPr>
        <w:t xml:space="preserve"> </w:t>
      </w:r>
      <w:r w:rsidRPr="001E3611">
        <w:rPr>
          <w:rFonts w:ascii="Arial" w:hAnsi="Arial" w:cs="Arial"/>
          <w:bCs/>
          <w:sz w:val="22"/>
          <w:szCs w:val="22"/>
        </w:rPr>
        <w:t>i</w:t>
      </w:r>
      <w:r w:rsidR="000B4309" w:rsidRPr="001E3611">
        <w:rPr>
          <w:rFonts w:ascii="Arial" w:hAnsi="Arial" w:cs="Arial"/>
          <w:bCs/>
          <w:sz w:val="22"/>
          <w:szCs w:val="22"/>
        </w:rPr>
        <w:t>ngresos como recaudación ICR (</w:t>
      </w:r>
      <w:r w:rsidR="001E01CA" w:rsidRPr="001E3611">
        <w:rPr>
          <w:rFonts w:ascii="Arial" w:hAnsi="Arial" w:cs="Arial"/>
          <w:bCs/>
          <w:sz w:val="22"/>
          <w:szCs w:val="22"/>
        </w:rPr>
        <w:t>7</w:t>
      </w:r>
      <w:r w:rsidR="00FC3B56" w:rsidRPr="001E3611">
        <w:rPr>
          <w:rFonts w:ascii="Arial" w:hAnsi="Arial" w:cs="Arial"/>
          <w:bCs/>
          <w:sz w:val="22"/>
          <w:szCs w:val="22"/>
        </w:rPr>
        <w:t>2</w:t>
      </w:r>
      <w:r w:rsidR="001E01CA" w:rsidRPr="001E3611">
        <w:rPr>
          <w:rFonts w:ascii="Arial" w:hAnsi="Arial" w:cs="Arial"/>
          <w:bCs/>
          <w:sz w:val="22"/>
          <w:szCs w:val="22"/>
        </w:rPr>
        <w:t>,0</w:t>
      </w:r>
      <w:r w:rsidR="000B4309" w:rsidRPr="001E3611">
        <w:rPr>
          <w:rFonts w:ascii="Arial" w:hAnsi="Arial" w:cs="Arial"/>
          <w:bCs/>
          <w:sz w:val="22"/>
          <w:szCs w:val="22"/>
        </w:rPr>
        <w:t xml:space="preserve">%), </w:t>
      </w:r>
      <w:r w:rsidRPr="001E3611">
        <w:rPr>
          <w:rFonts w:ascii="Arial" w:hAnsi="Arial" w:cs="Arial"/>
          <w:bCs/>
          <w:sz w:val="22"/>
          <w:szCs w:val="22"/>
        </w:rPr>
        <w:t>f</w:t>
      </w:r>
      <w:r w:rsidR="000505B8" w:rsidRPr="001E3611">
        <w:rPr>
          <w:rFonts w:ascii="Arial" w:hAnsi="Arial" w:cs="Arial"/>
          <w:bCs/>
          <w:sz w:val="22"/>
          <w:szCs w:val="22"/>
        </w:rPr>
        <w:t>raccionamientos (20</w:t>
      </w:r>
      <w:r w:rsidR="001E01CA" w:rsidRPr="001E3611">
        <w:rPr>
          <w:rFonts w:ascii="Arial" w:hAnsi="Arial" w:cs="Arial"/>
          <w:bCs/>
          <w:sz w:val="22"/>
          <w:szCs w:val="22"/>
        </w:rPr>
        <w:t>,3</w:t>
      </w:r>
      <w:r w:rsidR="000505B8" w:rsidRPr="001E3611">
        <w:rPr>
          <w:rFonts w:ascii="Arial" w:hAnsi="Arial" w:cs="Arial"/>
          <w:bCs/>
          <w:sz w:val="22"/>
          <w:szCs w:val="22"/>
        </w:rPr>
        <w:t xml:space="preserve">%), </w:t>
      </w:r>
      <w:r w:rsidRPr="001E3611">
        <w:rPr>
          <w:rFonts w:ascii="Arial" w:hAnsi="Arial" w:cs="Arial"/>
          <w:bCs/>
          <w:sz w:val="22"/>
          <w:szCs w:val="22"/>
        </w:rPr>
        <w:t>c</w:t>
      </w:r>
      <w:r w:rsidR="000B4309" w:rsidRPr="001E3611">
        <w:rPr>
          <w:rFonts w:ascii="Arial" w:hAnsi="Arial" w:cs="Arial"/>
          <w:bCs/>
          <w:sz w:val="22"/>
          <w:szCs w:val="22"/>
        </w:rPr>
        <w:t xml:space="preserve">asinos y </w:t>
      </w:r>
      <w:r w:rsidRPr="001E3611">
        <w:rPr>
          <w:rFonts w:ascii="Arial" w:hAnsi="Arial" w:cs="Arial"/>
          <w:bCs/>
          <w:sz w:val="22"/>
          <w:szCs w:val="22"/>
        </w:rPr>
        <w:t>t</w:t>
      </w:r>
      <w:r w:rsidR="000B4309" w:rsidRPr="001E3611">
        <w:rPr>
          <w:rFonts w:ascii="Arial" w:hAnsi="Arial" w:cs="Arial"/>
          <w:bCs/>
          <w:sz w:val="22"/>
          <w:szCs w:val="22"/>
        </w:rPr>
        <w:t xml:space="preserve">ragamonedas, </w:t>
      </w:r>
      <w:r w:rsidRPr="001E3611">
        <w:rPr>
          <w:rFonts w:ascii="Arial" w:hAnsi="Arial" w:cs="Arial"/>
          <w:bCs/>
          <w:sz w:val="22"/>
          <w:szCs w:val="22"/>
        </w:rPr>
        <w:t>j</w:t>
      </w:r>
      <w:r w:rsidR="000B4309" w:rsidRPr="001E3611">
        <w:rPr>
          <w:rFonts w:ascii="Arial" w:hAnsi="Arial" w:cs="Arial"/>
          <w:bCs/>
          <w:sz w:val="22"/>
          <w:szCs w:val="22"/>
        </w:rPr>
        <w:t xml:space="preserve">uegos y </w:t>
      </w:r>
      <w:r w:rsidRPr="001E3611">
        <w:rPr>
          <w:rFonts w:ascii="Arial" w:hAnsi="Arial" w:cs="Arial"/>
          <w:bCs/>
          <w:sz w:val="22"/>
          <w:szCs w:val="22"/>
        </w:rPr>
        <w:t>a</w:t>
      </w:r>
      <w:r w:rsidR="000B4309" w:rsidRPr="001E3611">
        <w:rPr>
          <w:rFonts w:ascii="Arial" w:hAnsi="Arial" w:cs="Arial"/>
          <w:bCs/>
          <w:sz w:val="22"/>
          <w:szCs w:val="22"/>
        </w:rPr>
        <w:t xml:space="preserve">puestas </w:t>
      </w:r>
      <w:r w:rsidRPr="001E3611">
        <w:rPr>
          <w:rFonts w:ascii="Arial" w:hAnsi="Arial" w:cs="Arial"/>
          <w:bCs/>
          <w:sz w:val="22"/>
          <w:szCs w:val="22"/>
        </w:rPr>
        <w:t>d</w:t>
      </w:r>
      <w:r w:rsidR="000B4309" w:rsidRPr="001E3611">
        <w:rPr>
          <w:rFonts w:ascii="Arial" w:hAnsi="Arial" w:cs="Arial"/>
          <w:bCs/>
          <w:sz w:val="22"/>
          <w:szCs w:val="22"/>
        </w:rPr>
        <w:t>eportivas a distancia (</w:t>
      </w:r>
      <w:r w:rsidR="00FC3B56" w:rsidRPr="001E3611">
        <w:rPr>
          <w:rFonts w:ascii="Arial" w:hAnsi="Arial" w:cs="Arial"/>
          <w:bCs/>
          <w:sz w:val="22"/>
          <w:szCs w:val="22"/>
        </w:rPr>
        <w:t>3</w:t>
      </w:r>
      <w:r w:rsidR="001E01CA" w:rsidRPr="001E3611">
        <w:rPr>
          <w:rFonts w:ascii="Arial" w:hAnsi="Arial" w:cs="Arial"/>
          <w:bCs/>
          <w:sz w:val="22"/>
          <w:szCs w:val="22"/>
        </w:rPr>
        <w:t>8</w:t>
      </w:r>
      <w:r w:rsidR="00FC3B56" w:rsidRPr="001E3611">
        <w:rPr>
          <w:rFonts w:ascii="Arial" w:hAnsi="Arial" w:cs="Arial"/>
          <w:bCs/>
          <w:sz w:val="22"/>
          <w:szCs w:val="22"/>
        </w:rPr>
        <w:t>,</w:t>
      </w:r>
      <w:r w:rsidR="001E01CA" w:rsidRPr="001E3611">
        <w:rPr>
          <w:rFonts w:ascii="Arial" w:hAnsi="Arial" w:cs="Arial"/>
          <w:bCs/>
          <w:sz w:val="22"/>
          <w:szCs w:val="22"/>
        </w:rPr>
        <w:t>8</w:t>
      </w:r>
      <w:r w:rsidR="000B4309" w:rsidRPr="001E3611">
        <w:rPr>
          <w:rFonts w:ascii="Arial" w:hAnsi="Arial" w:cs="Arial"/>
          <w:bCs/>
          <w:sz w:val="22"/>
          <w:szCs w:val="22"/>
        </w:rPr>
        <w:t>%),</w:t>
      </w:r>
      <w:r w:rsidR="00E90330" w:rsidRPr="001E3611">
        <w:rPr>
          <w:rFonts w:ascii="Arial" w:hAnsi="Arial" w:cs="Arial"/>
          <w:bCs/>
          <w:sz w:val="22"/>
          <w:szCs w:val="22"/>
        </w:rPr>
        <w:t xml:space="preserve"> </w:t>
      </w:r>
      <w:r w:rsidR="000B4309" w:rsidRPr="001E3611">
        <w:rPr>
          <w:rFonts w:ascii="Arial" w:hAnsi="Arial" w:cs="Arial"/>
          <w:bCs/>
          <w:sz w:val="22"/>
          <w:szCs w:val="22"/>
        </w:rPr>
        <w:t>Impuesto a las Transacciones Financieras – ITF (</w:t>
      </w:r>
      <w:r w:rsidR="00FC3B56" w:rsidRPr="001E3611">
        <w:rPr>
          <w:rFonts w:ascii="Arial" w:hAnsi="Arial" w:cs="Arial"/>
          <w:bCs/>
          <w:sz w:val="22"/>
          <w:szCs w:val="22"/>
        </w:rPr>
        <w:t>7</w:t>
      </w:r>
      <w:r w:rsidR="00E34B68" w:rsidRPr="001E3611">
        <w:rPr>
          <w:rFonts w:ascii="Arial" w:hAnsi="Arial" w:cs="Arial"/>
          <w:bCs/>
          <w:sz w:val="22"/>
          <w:szCs w:val="22"/>
        </w:rPr>
        <w:t>,</w:t>
      </w:r>
      <w:r w:rsidR="001E01CA" w:rsidRPr="001E3611">
        <w:rPr>
          <w:rFonts w:ascii="Arial" w:hAnsi="Arial" w:cs="Arial"/>
          <w:bCs/>
          <w:sz w:val="22"/>
          <w:szCs w:val="22"/>
        </w:rPr>
        <w:t>2</w:t>
      </w:r>
      <w:r w:rsidR="000B4309" w:rsidRPr="001E3611">
        <w:rPr>
          <w:rFonts w:ascii="Arial" w:hAnsi="Arial" w:cs="Arial"/>
          <w:bCs/>
          <w:sz w:val="22"/>
          <w:szCs w:val="22"/>
        </w:rPr>
        <w:t>%)</w:t>
      </w:r>
      <w:r w:rsidR="00E34B68" w:rsidRPr="001E3611">
        <w:rPr>
          <w:rFonts w:ascii="Arial" w:hAnsi="Arial" w:cs="Arial"/>
          <w:bCs/>
          <w:sz w:val="22"/>
          <w:szCs w:val="22"/>
        </w:rPr>
        <w:t xml:space="preserve"> y</w:t>
      </w:r>
      <w:r w:rsidR="00D05DCB" w:rsidRPr="001E3611">
        <w:rPr>
          <w:rFonts w:ascii="Arial" w:hAnsi="Arial" w:cs="Arial"/>
          <w:bCs/>
          <w:sz w:val="22"/>
          <w:szCs w:val="22"/>
        </w:rPr>
        <w:t xml:space="preserve"> Régimen Único Simplificado (</w:t>
      </w:r>
      <w:r w:rsidR="001E01CA" w:rsidRPr="001E3611">
        <w:rPr>
          <w:rFonts w:ascii="Arial" w:hAnsi="Arial" w:cs="Arial"/>
          <w:bCs/>
          <w:sz w:val="22"/>
          <w:szCs w:val="22"/>
        </w:rPr>
        <w:t>7</w:t>
      </w:r>
      <w:r w:rsidR="00E34B68" w:rsidRPr="001E3611">
        <w:rPr>
          <w:rFonts w:ascii="Arial" w:hAnsi="Arial" w:cs="Arial"/>
          <w:bCs/>
          <w:sz w:val="22"/>
          <w:szCs w:val="22"/>
        </w:rPr>
        <w:t>,</w:t>
      </w:r>
      <w:r w:rsidR="001E01CA" w:rsidRPr="001E3611">
        <w:rPr>
          <w:rFonts w:ascii="Arial" w:hAnsi="Arial" w:cs="Arial"/>
          <w:bCs/>
          <w:sz w:val="22"/>
          <w:szCs w:val="22"/>
        </w:rPr>
        <w:t>6</w:t>
      </w:r>
      <w:r w:rsidR="00D05DCB" w:rsidRPr="001E3611">
        <w:rPr>
          <w:rFonts w:ascii="Arial" w:hAnsi="Arial" w:cs="Arial"/>
          <w:bCs/>
          <w:sz w:val="22"/>
          <w:szCs w:val="22"/>
        </w:rPr>
        <w:t>%)</w:t>
      </w:r>
      <w:r w:rsidR="00E34B68" w:rsidRPr="001E3611">
        <w:rPr>
          <w:rFonts w:ascii="Arial" w:hAnsi="Arial" w:cs="Arial"/>
          <w:bCs/>
          <w:sz w:val="22"/>
          <w:szCs w:val="22"/>
        </w:rPr>
        <w:t>.</w:t>
      </w:r>
    </w:p>
    <w:p w14:paraId="57ABCECD" w14:textId="77777777" w:rsidR="00FA5F6C" w:rsidRPr="00B30BD9" w:rsidRDefault="00FA5F6C" w:rsidP="002148A6">
      <w:pPr>
        <w:pStyle w:val="Prrafodelista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0BA02CB" w14:textId="51B6B39B" w:rsidR="009F6E91" w:rsidRDefault="009F6E91" w:rsidP="002148A6">
      <w:pPr>
        <w:pStyle w:val="Prrafodelista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30BD9">
        <w:rPr>
          <w:rFonts w:ascii="Arial" w:hAnsi="Arial" w:cs="Arial"/>
          <w:bCs/>
          <w:sz w:val="22"/>
          <w:szCs w:val="22"/>
        </w:rPr>
        <w:t>En contraste, se reduj</w:t>
      </w:r>
      <w:r w:rsidR="00492E09" w:rsidRPr="00B30BD9">
        <w:rPr>
          <w:rFonts w:ascii="Arial" w:hAnsi="Arial" w:cs="Arial"/>
          <w:bCs/>
          <w:sz w:val="22"/>
          <w:szCs w:val="22"/>
        </w:rPr>
        <w:t>eron</w:t>
      </w:r>
      <w:r w:rsidRPr="00B30BD9">
        <w:rPr>
          <w:rFonts w:ascii="Arial" w:hAnsi="Arial" w:cs="Arial"/>
          <w:bCs/>
          <w:sz w:val="22"/>
          <w:szCs w:val="22"/>
        </w:rPr>
        <w:t xml:space="preserve"> </w:t>
      </w:r>
      <w:r w:rsidR="00FA5F6C" w:rsidRPr="00B30BD9">
        <w:rPr>
          <w:rFonts w:ascii="Arial" w:hAnsi="Arial" w:cs="Arial"/>
          <w:bCs/>
          <w:sz w:val="22"/>
          <w:szCs w:val="22"/>
        </w:rPr>
        <w:t>los pagos</w:t>
      </w:r>
      <w:r w:rsidRPr="00B30BD9">
        <w:rPr>
          <w:rFonts w:ascii="Arial" w:hAnsi="Arial" w:cs="Arial"/>
          <w:bCs/>
          <w:sz w:val="22"/>
          <w:szCs w:val="22"/>
        </w:rPr>
        <w:t xml:space="preserve"> de</w:t>
      </w:r>
      <w:r w:rsidR="001E3611">
        <w:rPr>
          <w:rFonts w:ascii="Arial" w:hAnsi="Arial" w:cs="Arial"/>
          <w:bCs/>
          <w:sz w:val="22"/>
          <w:szCs w:val="22"/>
        </w:rPr>
        <w:t>l</w:t>
      </w:r>
      <w:r w:rsidRPr="00B30BD9">
        <w:rPr>
          <w:rFonts w:ascii="Arial" w:hAnsi="Arial" w:cs="Arial"/>
          <w:bCs/>
          <w:sz w:val="22"/>
          <w:szCs w:val="22"/>
        </w:rPr>
        <w:t xml:space="preserve"> </w:t>
      </w:r>
      <w:r w:rsidR="006C39D0" w:rsidRPr="00B30BD9">
        <w:rPr>
          <w:rFonts w:ascii="Arial" w:hAnsi="Arial" w:cs="Arial"/>
          <w:bCs/>
          <w:sz w:val="22"/>
          <w:szCs w:val="22"/>
        </w:rPr>
        <w:t>ITAN (-</w:t>
      </w:r>
      <w:r w:rsidR="00EF3EA2">
        <w:rPr>
          <w:rFonts w:ascii="Arial" w:hAnsi="Arial" w:cs="Arial"/>
          <w:bCs/>
          <w:sz w:val="22"/>
          <w:szCs w:val="22"/>
        </w:rPr>
        <w:t>5</w:t>
      </w:r>
      <w:r w:rsidR="006C39D0" w:rsidRPr="00B30BD9">
        <w:rPr>
          <w:rFonts w:ascii="Arial" w:hAnsi="Arial" w:cs="Arial"/>
          <w:bCs/>
          <w:sz w:val="22"/>
          <w:szCs w:val="22"/>
        </w:rPr>
        <w:t>,</w:t>
      </w:r>
      <w:r w:rsidR="00EF3EA2">
        <w:rPr>
          <w:rFonts w:ascii="Arial" w:hAnsi="Arial" w:cs="Arial"/>
          <w:bCs/>
          <w:sz w:val="22"/>
          <w:szCs w:val="22"/>
        </w:rPr>
        <w:t>1</w:t>
      </w:r>
      <w:r w:rsidR="00272F92" w:rsidRPr="00B30BD9">
        <w:rPr>
          <w:rFonts w:ascii="Arial" w:hAnsi="Arial" w:cs="Arial"/>
          <w:bCs/>
          <w:sz w:val="22"/>
          <w:szCs w:val="22"/>
        </w:rPr>
        <w:t>%</w:t>
      </w:r>
      <w:r w:rsidR="006C39D0" w:rsidRPr="00B30BD9">
        <w:rPr>
          <w:rFonts w:ascii="Arial" w:hAnsi="Arial" w:cs="Arial"/>
          <w:bCs/>
          <w:sz w:val="22"/>
          <w:szCs w:val="22"/>
        </w:rPr>
        <w:t>)</w:t>
      </w:r>
      <w:r w:rsidR="000505B8">
        <w:rPr>
          <w:rFonts w:ascii="Arial" w:hAnsi="Arial" w:cs="Arial"/>
          <w:bCs/>
          <w:sz w:val="22"/>
          <w:szCs w:val="22"/>
        </w:rPr>
        <w:t xml:space="preserve"> como consecuencia de los </w:t>
      </w:r>
      <w:r w:rsidR="00DB5284" w:rsidRPr="00B30BD9">
        <w:rPr>
          <w:rFonts w:ascii="Arial" w:hAnsi="Arial" w:cs="Arial"/>
          <w:bCs/>
          <w:sz w:val="22"/>
          <w:szCs w:val="22"/>
        </w:rPr>
        <w:t xml:space="preserve">mayores pagos al contado </w:t>
      </w:r>
      <w:r w:rsidR="000505B8">
        <w:rPr>
          <w:rFonts w:ascii="Arial" w:hAnsi="Arial" w:cs="Arial"/>
          <w:bCs/>
          <w:sz w:val="22"/>
          <w:szCs w:val="22"/>
        </w:rPr>
        <w:t xml:space="preserve">recibidos durante el mes de </w:t>
      </w:r>
      <w:r w:rsidR="006C39D0" w:rsidRPr="00B30BD9">
        <w:rPr>
          <w:rFonts w:ascii="Arial" w:hAnsi="Arial" w:cs="Arial"/>
          <w:bCs/>
          <w:sz w:val="22"/>
          <w:szCs w:val="22"/>
        </w:rPr>
        <w:t>abril</w:t>
      </w:r>
      <w:r w:rsidR="00272F92" w:rsidRPr="00B30BD9">
        <w:rPr>
          <w:rFonts w:ascii="Arial" w:hAnsi="Arial" w:cs="Arial"/>
          <w:bCs/>
          <w:sz w:val="22"/>
          <w:szCs w:val="22"/>
        </w:rPr>
        <w:t>,</w:t>
      </w:r>
      <w:r w:rsidR="001F6B34">
        <w:rPr>
          <w:rFonts w:ascii="Arial" w:hAnsi="Arial" w:cs="Arial"/>
          <w:bCs/>
          <w:sz w:val="22"/>
          <w:szCs w:val="22"/>
        </w:rPr>
        <w:t xml:space="preserve"> </w:t>
      </w:r>
      <w:r w:rsidR="001E3611">
        <w:rPr>
          <w:rFonts w:ascii="Arial" w:hAnsi="Arial" w:cs="Arial"/>
          <w:bCs/>
          <w:sz w:val="22"/>
          <w:szCs w:val="22"/>
        </w:rPr>
        <w:t>periodo</w:t>
      </w:r>
      <w:r w:rsidR="001F6B34">
        <w:rPr>
          <w:rFonts w:ascii="Arial" w:hAnsi="Arial" w:cs="Arial"/>
          <w:bCs/>
          <w:sz w:val="22"/>
          <w:szCs w:val="22"/>
        </w:rPr>
        <w:t xml:space="preserve"> </w:t>
      </w:r>
      <w:r w:rsidR="007A2436">
        <w:rPr>
          <w:rFonts w:ascii="Arial" w:hAnsi="Arial" w:cs="Arial"/>
          <w:bCs/>
          <w:sz w:val="22"/>
          <w:szCs w:val="22"/>
        </w:rPr>
        <w:t xml:space="preserve">en que se realiza la </w:t>
      </w:r>
      <w:r w:rsidR="001E3611">
        <w:rPr>
          <w:rFonts w:ascii="Arial" w:hAnsi="Arial" w:cs="Arial"/>
          <w:bCs/>
          <w:sz w:val="22"/>
          <w:szCs w:val="22"/>
        </w:rPr>
        <w:t>d</w:t>
      </w:r>
      <w:r w:rsidR="001F6B34">
        <w:rPr>
          <w:rFonts w:ascii="Arial" w:hAnsi="Arial" w:cs="Arial"/>
          <w:bCs/>
          <w:sz w:val="22"/>
          <w:szCs w:val="22"/>
        </w:rPr>
        <w:t xml:space="preserve">eclaración </w:t>
      </w:r>
      <w:r w:rsidR="001E3611">
        <w:rPr>
          <w:rFonts w:ascii="Arial" w:hAnsi="Arial" w:cs="Arial"/>
          <w:bCs/>
          <w:sz w:val="22"/>
          <w:szCs w:val="22"/>
        </w:rPr>
        <w:t>a</w:t>
      </w:r>
      <w:r w:rsidR="00565F7A">
        <w:rPr>
          <w:rFonts w:ascii="Arial" w:hAnsi="Arial" w:cs="Arial"/>
          <w:bCs/>
          <w:sz w:val="22"/>
          <w:szCs w:val="22"/>
        </w:rPr>
        <w:t xml:space="preserve">nual </w:t>
      </w:r>
      <w:r w:rsidR="001F6B34">
        <w:rPr>
          <w:rFonts w:ascii="Arial" w:hAnsi="Arial" w:cs="Arial"/>
          <w:bCs/>
          <w:sz w:val="22"/>
          <w:szCs w:val="22"/>
        </w:rPr>
        <w:t xml:space="preserve">del </w:t>
      </w:r>
      <w:r w:rsidR="001E3611">
        <w:rPr>
          <w:rFonts w:ascii="Arial" w:hAnsi="Arial" w:cs="Arial"/>
          <w:bCs/>
          <w:sz w:val="22"/>
          <w:szCs w:val="22"/>
        </w:rPr>
        <w:t>i</w:t>
      </w:r>
      <w:r w:rsidR="001F6B34">
        <w:rPr>
          <w:rFonts w:ascii="Arial" w:hAnsi="Arial" w:cs="Arial"/>
          <w:bCs/>
          <w:sz w:val="22"/>
          <w:szCs w:val="22"/>
        </w:rPr>
        <w:t>mpuesto,</w:t>
      </w:r>
      <w:r w:rsidR="00272F92" w:rsidRPr="00B30BD9">
        <w:rPr>
          <w:rFonts w:ascii="Arial" w:hAnsi="Arial" w:cs="Arial"/>
          <w:bCs/>
          <w:sz w:val="22"/>
          <w:szCs w:val="22"/>
        </w:rPr>
        <w:t xml:space="preserve"> </w:t>
      </w:r>
      <w:r w:rsidR="000505B8">
        <w:rPr>
          <w:rFonts w:ascii="Arial" w:hAnsi="Arial" w:cs="Arial"/>
          <w:bCs/>
          <w:sz w:val="22"/>
          <w:szCs w:val="22"/>
        </w:rPr>
        <w:t>los que reducen</w:t>
      </w:r>
      <w:r w:rsidR="00272F92" w:rsidRPr="00B30BD9">
        <w:rPr>
          <w:rFonts w:ascii="Arial" w:hAnsi="Arial" w:cs="Arial"/>
          <w:bCs/>
          <w:sz w:val="22"/>
          <w:szCs w:val="22"/>
        </w:rPr>
        <w:t xml:space="preserve"> las cuotas </w:t>
      </w:r>
      <w:r w:rsidR="002E6919" w:rsidRPr="00B30BD9">
        <w:rPr>
          <w:rFonts w:ascii="Arial" w:hAnsi="Arial" w:cs="Arial"/>
          <w:bCs/>
          <w:sz w:val="22"/>
          <w:szCs w:val="22"/>
        </w:rPr>
        <w:t xml:space="preserve">mensuales </w:t>
      </w:r>
      <w:r w:rsidR="00272F92" w:rsidRPr="00B30BD9">
        <w:rPr>
          <w:rFonts w:ascii="Arial" w:hAnsi="Arial" w:cs="Arial"/>
          <w:bCs/>
          <w:sz w:val="22"/>
          <w:szCs w:val="22"/>
        </w:rPr>
        <w:t>a pagar por este concepto</w:t>
      </w:r>
      <w:r w:rsidR="000505B8">
        <w:rPr>
          <w:rFonts w:ascii="Arial" w:hAnsi="Arial" w:cs="Arial"/>
          <w:bCs/>
          <w:sz w:val="22"/>
          <w:szCs w:val="22"/>
        </w:rPr>
        <w:t xml:space="preserve"> durante el resto del año</w:t>
      </w:r>
      <w:r w:rsidR="006C39D0" w:rsidRPr="00B30BD9">
        <w:rPr>
          <w:rFonts w:ascii="Arial" w:hAnsi="Arial" w:cs="Arial"/>
          <w:bCs/>
          <w:sz w:val="22"/>
          <w:szCs w:val="22"/>
        </w:rPr>
        <w:t>.</w:t>
      </w:r>
    </w:p>
    <w:p w14:paraId="48B92E8F" w14:textId="77777777" w:rsidR="001E3611" w:rsidRPr="00B30BD9" w:rsidRDefault="001E3611" w:rsidP="002148A6">
      <w:pPr>
        <w:pStyle w:val="Prrafodelista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9CF24BB" w14:textId="0ED89F31" w:rsidR="00EF7812" w:rsidRPr="001E3611" w:rsidRDefault="00EF7812" w:rsidP="002148A6">
      <w:pPr>
        <w:pStyle w:val="Prrafodelista"/>
        <w:numPr>
          <w:ilvl w:val="0"/>
          <w:numId w:val="11"/>
        </w:numPr>
        <w:ind w:left="284" w:hanging="218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3611">
        <w:rPr>
          <w:rFonts w:ascii="Arial" w:hAnsi="Arial" w:cs="Arial"/>
          <w:b/>
          <w:sz w:val="22"/>
          <w:szCs w:val="22"/>
        </w:rPr>
        <w:t>Devoluciones</w:t>
      </w:r>
    </w:p>
    <w:p w14:paraId="6A54DA23" w14:textId="77777777" w:rsidR="001E3611" w:rsidRPr="00B30BD9" w:rsidRDefault="001E3611" w:rsidP="001E3611">
      <w:pPr>
        <w:pStyle w:val="Prrafodelista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31A367A8" w14:textId="4223A8D7" w:rsidR="004D639B" w:rsidRDefault="004B38BF" w:rsidP="002148A6">
      <w:pPr>
        <w:pStyle w:val="Prrafodelista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30BD9">
        <w:rPr>
          <w:rFonts w:ascii="Arial" w:hAnsi="Arial" w:cs="Arial"/>
          <w:bCs/>
          <w:sz w:val="22"/>
          <w:szCs w:val="22"/>
        </w:rPr>
        <w:t xml:space="preserve">Las devoluciones de impuestos realizadas en </w:t>
      </w:r>
      <w:r w:rsidR="00861E2A" w:rsidRPr="00B30BD9">
        <w:rPr>
          <w:rFonts w:ascii="Arial" w:hAnsi="Arial" w:cs="Arial"/>
          <w:bCs/>
          <w:sz w:val="22"/>
          <w:szCs w:val="22"/>
        </w:rPr>
        <w:t>juni</w:t>
      </w:r>
      <w:r w:rsidR="005E4DDA" w:rsidRPr="00B30BD9">
        <w:rPr>
          <w:rFonts w:ascii="Arial" w:hAnsi="Arial" w:cs="Arial"/>
          <w:bCs/>
          <w:sz w:val="22"/>
          <w:szCs w:val="22"/>
        </w:rPr>
        <w:t>o</w:t>
      </w:r>
      <w:r w:rsidRPr="00B30BD9">
        <w:rPr>
          <w:rFonts w:ascii="Arial" w:hAnsi="Arial" w:cs="Arial"/>
          <w:bCs/>
          <w:sz w:val="22"/>
          <w:szCs w:val="22"/>
        </w:rPr>
        <w:t xml:space="preserve"> ascendieron a S/ </w:t>
      </w:r>
      <w:r w:rsidR="00D05DCB" w:rsidRPr="00B30BD9">
        <w:rPr>
          <w:rFonts w:ascii="Arial" w:hAnsi="Arial" w:cs="Arial"/>
          <w:bCs/>
          <w:sz w:val="22"/>
          <w:szCs w:val="22"/>
        </w:rPr>
        <w:t xml:space="preserve">2 </w:t>
      </w:r>
      <w:r w:rsidR="00861E2A" w:rsidRPr="00B30BD9">
        <w:rPr>
          <w:rFonts w:ascii="Arial" w:hAnsi="Arial" w:cs="Arial"/>
          <w:bCs/>
          <w:sz w:val="22"/>
          <w:szCs w:val="22"/>
        </w:rPr>
        <w:t>8</w:t>
      </w:r>
      <w:r w:rsidR="00250106">
        <w:rPr>
          <w:rFonts w:ascii="Arial" w:hAnsi="Arial" w:cs="Arial"/>
          <w:bCs/>
          <w:sz w:val="22"/>
          <w:szCs w:val="22"/>
        </w:rPr>
        <w:t>72</w:t>
      </w:r>
      <w:r w:rsidRPr="00B30BD9">
        <w:rPr>
          <w:rFonts w:ascii="Arial" w:hAnsi="Arial" w:cs="Arial"/>
          <w:bCs/>
          <w:sz w:val="22"/>
          <w:szCs w:val="22"/>
        </w:rPr>
        <w:t xml:space="preserve"> millones, importe que representó un</w:t>
      </w:r>
      <w:r w:rsidR="00861E2A" w:rsidRPr="00B30BD9">
        <w:rPr>
          <w:rFonts w:ascii="Arial" w:hAnsi="Arial" w:cs="Arial"/>
          <w:bCs/>
          <w:sz w:val="22"/>
          <w:szCs w:val="22"/>
        </w:rPr>
        <w:t>a</w:t>
      </w:r>
      <w:r w:rsidR="006C39D0" w:rsidRPr="00B30BD9">
        <w:rPr>
          <w:rFonts w:ascii="Arial" w:hAnsi="Arial" w:cs="Arial"/>
          <w:bCs/>
          <w:sz w:val="22"/>
          <w:szCs w:val="22"/>
        </w:rPr>
        <w:t xml:space="preserve"> </w:t>
      </w:r>
      <w:r w:rsidR="00861E2A" w:rsidRPr="00B30BD9">
        <w:rPr>
          <w:rFonts w:ascii="Arial" w:hAnsi="Arial" w:cs="Arial"/>
          <w:bCs/>
          <w:sz w:val="22"/>
          <w:szCs w:val="22"/>
        </w:rPr>
        <w:t>disminución</w:t>
      </w:r>
      <w:r w:rsidR="006C39D0" w:rsidRPr="00B30BD9">
        <w:rPr>
          <w:rFonts w:ascii="Arial" w:hAnsi="Arial" w:cs="Arial"/>
          <w:bCs/>
          <w:sz w:val="22"/>
          <w:szCs w:val="22"/>
        </w:rPr>
        <w:t xml:space="preserve"> </w:t>
      </w:r>
      <w:r w:rsidRPr="00B30BD9">
        <w:rPr>
          <w:rFonts w:ascii="Arial" w:hAnsi="Arial" w:cs="Arial"/>
          <w:bCs/>
          <w:sz w:val="22"/>
          <w:szCs w:val="22"/>
        </w:rPr>
        <w:t xml:space="preserve">de </w:t>
      </w:r>
      <w:r w:rsidR="00250106">
        <w:rPr>
          <w:rFonts w:ascii="Arial" w:hAnsi="Arial" w:cs="Arial"/>
          <w:bCs/>
          <w:sz w:val="22"/>
          <w:szCs w:val="22"/>
        </w:rPr>
        <w:t>2</w:t>
      </w:r>
      <w:r w:rsidR="00A709D3" w:rsidRPr="00B30BD9">
        <w:rPr>
          <w:rFonts w:ascii="Arial" w:hAnsi="Arial" w:cs="Arial"/>
          <w:bCs/>
          <w:sz w:val="22"/>
          <w:szCs w:val="22"/>
        </w:rPr>
        <w:t>,</w:t>
      </w:r>
      <w:r w:rsidR="00250106">
        <w:rPr>
          <w:rFonts w:ascii="Arial" w:hAnsi="Arial" w:cs="Arial"/>
          <w:bCs/>
          <w:sz w:val="22"/>
          <w:szCs w:val="22"/>
        </w:rPr>
        <w:t>7</w:t>
      </w:r>
      <w:r w:rsidRPr="00B30BD9">
        <w:rPr>
          <w:rFonts w:ascii="Arial" w:hAnsi="Arial" w:cs="Arial"/>
          <w:bCs/>
          <w:sz w:val="22"/>
          <w:szCs w:val="22"/>
        </w:rPr>
        <w:t>%</w:t>
      </w:r>
      <w:r w:rsidR="00861E2A" w:rsidRPr="00B30BD9">
        <w:rPr>
          <w:rFonts w:ascii="Arial" w:hAnsi="Arial" w:cs="Arial"/>
          <w:bCs/>
          <w:sz w:val="22"/>
          <w:szCs w:val="22"/>
        </w:rPr>
        <w:t>,</w:t>
      </w:r>
      <w:r w:rsidRPr="00B30BD9">
        <w:rPr>
          <w:rFonts w:ascii="Arial" w:hAnsi="Arial" w:cs="Arial"/>
          <w:bCs/>
          <w:sz w:val="22"/>
          <w:szCs w:val="22"/>
        </w:rPr>
        <w:t xml:space="preserve"> en comparación con el mismo mes de</w:t>
      </w:r>
      <w:r w:rsidR="001E3611">
        <w:rPr>
          <w:rFonts w:ascii="Arial" w:hAnsi="Arial" w:cs="Arial"/>
          <w:bCs/>
          <w:sz w:val="22"/>
          <w:szCs w:val="22"/>
        </w:rPr>
        <w:t>l</w:t>
      </w:r>
      <w:r w:rsidRPr="00B30BD9">
        <w:rPr>
          <w:rFonts w:ascii="Arial" w:hAnsi="Arial" w:cs="Arial"/>
          <w:bCs/>
          <w:sz w:val="22"/>
          <w:szCs w:val="22"/>
        </w:rPr>
        <w:t xml:space="preserve"> 202</w:t>
      </w:r>
      <w:r w:rsidR="00436432" w:rsidRPr="00B30BD9">
        <w:rPr>
          <w:rFonts w:ascii="Arial" w:hAnsi="Arial" w:cs="Arial"/>
          <w:bCs/>
          <w:sz w:val="22"/>
          <w:szCs w:val="22"/>
        </w:rPr>
        <w:t>5</w:t>
      </w:r>
      <w:r w:rsidRPr="00B30BD9">
        <w:rPr>
          <w:rFonts w:ascii="Arial" w:hAnsi="Arial" w:cs="Arial"/>
          <w:bCs/>
          <w:sz w:val="22"/>
          <w:szCs w:val="22"/>
        </w:rPr>
        <w:t>.</w:t>
      </w:r>
    </w:p>
    <w:p w14:paraId="696E28E4" w14:textId="77777777" w:rsidR="001E3611" w:rsidRPr="00B30BD9" w:rsidRDefault="001E3611" w:rsidP="002148A6">
      <w:pPr>
        <w:pStyle w:val="Prrafodelista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10821296" w14:textId="2D92E93D" w:rsidR="00643680" w:rsidRPr="001E3611" w:rsidRDefault="00E34B68" w:rsidP="002148A6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E3611">
        <w:rPr>
          <w:rFonts w:ascii="Arial" w:hAnsi="Arial" w:cs="Arial"/>
          <w:b/>
          <w:color w:val="000000" w:themeColor="text1"/>
        </w:rPr>
        <w:t xml:space="preserve">Principales resultados por </w:t>
      </w:r>
      <w:r w:rsidR="00AD4BEF" w:rsidRPr="001E3611">
        <w:rPr>
          <w:rFonts w:ascii="Arial" w:hAnsi="Arial" w:cs="Arial"/>
          <w:b/>
          <w:color w:val="000000" w:themeColor="text1"/>
        </w:rPr>
        <w:t>tipo</w:t>
      </w:r>
      <w:r w:rsidRPr="001E3611">
        <w:rPr>
          <w:rFonts w:ascii="Arial" w:hAnsi="Arial" w:cs="Arial"/>
          <w:b/>
          <w:color w:val="000000" w:themeColor="text1"/>
        </w:rPr>
        <w:t xml:space="preserve"> </w:t>
      </w:r>
      <w:r w:rsidR="003C1D0A" w:rsidRPr="001E3611">
        <w:rPr>
          <w:rFonts w:ascii="Arial" w:hAnsi="Arial" w:cs="Arial"/>
          <w:b/>
          <w:color w:val="000000" w:themeColor="text1"/>
        </w:rPr>
        <w:t xml:space="preserve">de tributo </w:t>
      </w:r>
      <w:r w:rsidRPr="001E3611">
        <w:rPr>
          <w:rFonts w:ascii="Arial" w:hAnsi="Arial" w:cs="Arial"/>
          <w:b/>
          <w:color w:val="000000" w:themeColor="text1"/>
        </w:rPr>
        <w:t xml:space="preserve">y </w:t>
      </w:r>
      <w:r w:rsidR="00643680" w:rsidRPr="001E3611">
        <w:rPr>
          <w:rFonts w:ascii="Arial" w:hAnsi="Arial" w:cs="Arial"/>
          <w:b/>
          <w:color w:val="000000" w:themeColor="text1"/>
        </w:rPr>
        <w:t>tamaño</w:t>
      </w:r>
      <w:r w:rsidRPr="001E3611">
        <w:rPr>
          <w:rFonts w:ascii="Arial" w:hAnsi="Arial" w:cs="Arial"/>
          <w:b/>
          <w:color w:val="000000" w:themeColor="text1"/>
        </w:rPr>
        <w:t xml:space="preserve"> de contribuyente</w:t>
      </w:r>
    </w:p>
    <w:p w14:paraId="1E758FB6" w14:textId="77777777" w:rsidR="00643680" w:rsidRPr="00B30BD9" w:rsidRDefault="00643680" w:rsidP="002148A6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4B14C790" w14:textId="06F8C8E4" w:rsidR="001F1847" w:rsidRDefault="001F1847" w:rsidP="002148A6">
      <w:pPr>
        <w:spacing w:after="0" w:line="240" w:lineRule="auto"/>
        <w:jc w:val="both"/>
        <w:rPr>
          <w:rFonts w:ascii="Arial" w:hAnsi="Arial" w:cs="Arial"/>
          <w:noProof/>
        </w:rPr>
      </w:pPr>
      <w:r w:rsidRPr="00B30BD9">
        <w:rPr>
          <w:rFonts w:ascii="Arial" w:hAnsi="Arial" w:cs="Arial"/>
          <w:noProof/>
        </w:rPr>
        <w:t xml:space="preserve">La recaudación de </w:t>
      </w:r>
      <w:r w:rsidR="00B90775">
        <w:rPr>
          <w:rFonts w:ascii="Arial" w:hAnsi="Arial" w:cs="Arial"/>
          <w:noProof/>
        </w:rPr>
        <w:t>t</w:t>
      </w:r>
      <w:r w:rsidRPr="00B30BD9">
        <w:rPr>
          <w:rFonts w:ascii="Arial" w:hAnsi="Arial" w:cs="Arial"/>
          <w:noProof/>
        </w:rPr>
        <w:t xml:space="preserve">ributos internos ascendió a S/ 14 </w:t>
      </w:r>
      <w:r w:rsidR="00B50274" w:rsidRPr="00B30BD9">
        <w:rPr>
          <w:rFonts w:ascii="Arial" w:hAnsi="Arial" w:cs="Arial"/>
          <w:noProof/>
        </w:rPr>
        <w:t>664</w:t>
      </w:r>
      <w:r w:rsidRPr="00B30BD9">
        <w:rPr>
          <w:rFonts w:ascii="Arial" w:hAnsi="Arial" w:cs="Arial"/>
          <w:noProof/>
        </w:rPr>
        <w:t xml:space="preserve"> millones en </w:t>
      </w:r>
      <w:r w:rsidR="00B50274" w:rsidRPr="00B30BD9">
        <w:rPr>
          <w:rFonts w:ascii="Arial" w:hAnsi="Arial" w:cs="Arial"/>
          <w:noProof/>
        </w:rPr>
        <w:t>juni</w:t>
      </w:r>
      <w:r w:rsidRPr="00B30BD9">
        <w:rPr>
          <w:rFonts w:ascii="Arial" w:hAnsi="Arial" w:cs="Arial"/>
          <w:noProof/>
        </w:rPr>
        <w:t xml:space="preserve">o, </w:t>
      </w:r>
      <w:r w:rsidR="000505B8">
        <w:rPr>
          <w:rFonts w:ascii="Arial" w:hAnsi="Arial" w:cs="Arial"/>
          <w:noProof/>
        </w:rPr>
        <w:t xml:space="preserve">lo </w:t>
      </w:r>
      <w:r w:rsidR="000505B8" w:rsidRPr="00B30BD9">
        <w:rPr>
          <w:rFonts w:ascii="Arial" w:hAnsi="Arial" w:cs="Arial"/>
          <w:noProof/>
        </w:rPr>
        <w:t>que representa un crecimiento 22,</w:t>
      </w:r>
      <w:r w:rsidR="00441D3F">
        <w:rPr>
          <w:rFonts w:ascii="Arial" w:hAnsi="Arial" w:cs="Arial"/>
          <w:noProof/>
        </w:rPr>
        <w:t>4</w:t>
      </w:r>
      <w:r w:rsidR="000505B8" w:rsidRPr="00B30BD9">
        <w:rPr>
          <w:rFonts w:ascii="Arial" w:hAnsi="Arial" w:cs="Arial"/>
          <w:noProof/>
        </w:rPr>
        <w:t>%</w:t>
      </w:r>
      <w:r w:rsidR="000505B8">
        <w:rPr>
          <w:rFonts w:ascii="Arial" w:hAnsi="Arial" w:cs="Arial"/>
          <w:noProof/>
        </w:rPr>
        <w:t xml:space="preserve"> y </w:t>
      </w:r>
      <w:r w:rsidRPr="00B30BD9">
        <w:rPr>
          <w:rFonts w:ascii="Arial" w:hAnsi="Arial" w:cs="Arial"/>
          <w:noProof/>
        </w:rPr>
        <w:t xml:space="preserve">S/ </w:t>
      </w:r>
      <w:r w:rsidR="00B50274" w:rsidRPr="00B30BD9">
        <w:rPr>
          <w:rFonts w:ascii="Arial" w:hAnsi="Arial" w:cs="Arial"/>
          <w:noProof/>
        </w:rPr>
        <w:t>3</w:t>
      </w:r>
      <w:r w:rsidRPr="00B30BD9">
        <w:rPr>
          <w:rFonts w:ascii="Arial" w:hAnsi="Arial" w:cs="Arial"/>
          <w:noProof/>
        </w:rPr>
        <w:t xml:space="preserve"> </w:t>
      </w:r>
      <w:r w:rsidR="00B50274" w:rsidRPr="00B30BD9">
        <w:rPr>
          <w:rFonts w:ascii="Arial" w:hAnsi="Arial" w:cs="Arial"/>
          <w:noProof/>
        </w:rPr>
        <w:t>14</w:t>
      </w:r>
      <w:r w:rsidR="00441D3F">
        <w:rPr>
          <w:rFonts w:ascii="Arial" w:hAnsi="Arial" w:cs="Arial"/>
          <w:noProof/>
        </w:rPr>
        <w:t>5</w:t>
      </w:r>
      <w:r w:rsidRPr="00B30BD9">
        <w:rPr>
          <w:rFonts w:ascii="Arial" w:hAnsi="Arial" w:cs="Arial"/>
          <w:noProof/>
        </w:rPr>
        <w:t xml:space="preserve"> millones </w:t>
      </w:r>
      <w:r w:rsidR="000505B8">
        <w:rPr>
          <w:rFonts w:ascii="Arial" w:hAnsi="Arial" w:cs="Arial"/>
          <w:noProof/>
        </w:rPr>
        <w:t xml:space="preserve">adicionales respecto de lo obtenido </w:t>
      </w:r>
      <w:r w:rsidR="001E3611">
        <w:rPr>
          <w:rFonts w:ascii="Arial" w:hAnsi="Arial" w:cs="Arial"/>
          <w:noProof/>
        </w:rPr>
        <w:t>en el mismo periodo del año pasado</w:t>
      </w:r>
      <w:r w:rsidR="00441D3F">
        <w:rPr>
          <w:rFonts w:ascii="Arial" w:hAnsi="Arial" w:cs="Arial"/>
          <w:noProof/>
        </w:rPr>
        <w:t>.</w:t>
      </w:r>
      <w:r w:rsidRPr="00B30BD9">
        <w:rPr>
          <w:rFonts w:ascii="Arial" w:hAnsi="Arial" w:cs="Arial"/>
          <w:noProof/>
        </w:rPr>
        <w:t xml:space="preserve"> </w:t>
      </w:r>
    </w:p>
    <w:p w14:paraId="4498C506" w14:textId="77777777" w:rsidR="001E3611" w:rsidRPr="00B30BD9" w:rsidRDefault="001E3611" w:rsidP="002148A6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1F8FF6D" w14:textId="0B53DC46" w:rsidR="004D639B" w:rsidRDefault="004D639B" w:rsidP="002148A6">
      <w:pPr>
        <w:spacing w:after="0"/>
        <w:jc w:val="both"/>
        <w:rPr>
          <w:rFonts w:ascii="Arial" w:hAnsi="Arial" w:cs="Arial"/>
          <w:noProof/>
        </w:rPr>
      </w:pPr>
      <w:r w:rsidRPr="001F3B23">
        <w:rPr>
          <w:rFonts w:ascii="Arial" w:hAnsi="Arial" w:cs="Arial"/>
          <w:noProof/>
        </w:rPr>
        <w:t xml:space="preserve">A nivel de </w:t>
      </w:r>
      <w:r w:rsidR="001E3611">
        <w:rPr>
          <w:rFonts w:ascii="Arial" w:hAnsi="Arial" w:cs="Arial"/>
          <w:noProof/>
        </w:rPr>
        <w:t>P</w:t>
      </w:r>
      <w:r w:rsidRPr="001F3B23">
        <w:rPr>
          <w:rFonts w:ascii="Arial" w:hAnsi="Arial" w:cs="Arial"/>
          <w:noProof/>
        </w:rPr>
        <w:t xml:space="preserve">rincipales </w:t>
      </w:r>
      <w:r w:rsidR="001E3611">
        <w:rPr>
          <w:rFonts w:ascii="Arial" w:hAnsi="Arial" w:cs="Arial"/>
          <w:noProof/>
        </w:rPr>
        <w:t>C</w:t>
      </w:r>
      <w:r w:rsidRPr="001F3B23">
        <w:rPr>
          <w:rFonts w:ascii="Arial" w:hAnsi="Arial" w:cs="Arial"/>
          <w:noProof/>
        </w:rPr>
        <w:t xml:space="preserve">ontribuyentes (PRICOS) la recaudación de </w:t>
      </w:r>
      <w:r w:rsidR="00C11A8C" w:rsidRPr="001F3B23">
        <w:rPr>
          <w:rFonts w:ascii="Arial" w:hAnsi="Arial" w:cs="Arial"/>
          <w:noProof/>
        </w:rPr>
        <w:t>juni</w:t>
      </w:r>
      <w:r w:rsidRPr="001F3B23">
        <w:rPr>
          <w:rFonts w:ascii="Arial" w:hAnsi="Arial" w:cs="Arial"/>
          <w:noProof/>
        </w:rPr>
        <w:t xml:space="preserve">o ascendió a S/ 11 </w:t>
      </w:r>
      <w:r w:rsidR="00DB3057" w:rsidRPr="001F3B23">
        <w:rPr>
          <w:rFonts w:ascii="Arial" w:hAnsi="Arial" w:cs="Arial"/>
          <w:noProof/>
        </w:rPr>
        <w:t>4</w:t>
      </w:r>
      <w:r w:rsidR="001F3B23" w:rsidRPr="001F3B23">
        <w:rPr>
          <w:rFonts w:ascii="Arial" w:hAnsi="Arial" w:cs="Arial"/>
          <w:noProof/>
        </w:rPr>
        <w:t>46</w:t>
      </w:r>
      <w:r w:rsidRPr="001F3B23">
        <w:rPr>
          <w:rFonts w:ascii="Arial" w:hAnsi="Arial" w:cs="Arial"/>
          <w:noProof/>
        </w:rPr>
        <w:t xml:space="preserve"> millones, lo que representa un crecimiento de 27</w:t>
      </w:r>
      <w:r w:rsidR="00DB3057" w:rsidRPr="001F3B23">
        <w:rPr>
          <w:rFonts w:ascii="Arial" w:hAnsi="Arial" w:cs="Arial"/>
          <w:noProof/>
        </w:rPr>
        <w:t>,</w:t>
      </w:r>
      <w:r w:rsidR="001F3B23" w:rsidRPr="001F3B23">
        <w:rPr>
          <w:rFonts w:ascii="Arial" w:hAnsi="Arial" w:cs="Arial"/>
          <w:noProof/>
        </w:rPr>
        <w:t>6</w:t>
      </w:r>
      <w:r w:rsidRPr="001F3B23">
        <w:rPr>
          <w:rFonts w:ascii="Arial" w:hAnsi="Arial" w:cs="Arial"/>
          <w:noProof/>
        </w:rPr>
        <w:t xml:space="preserve">%. Por su parte, en el segmento de </w:t>
      </w:r>
      <w:r w:rsidR="001E3611">
        <w:rPr>
          <w:rFonts w:ascii="Arial" w:hAnsi="Arial" w:cs="Arial"/>
          <w:noProof/>
        </w:rPr>
        <w:t>M</w:t>
      </w:r>
      <w:r w:rsidRPr="001F3B23">
        <w:rPr>
          <w:rFonts w:ascii="Arial" w:hAnsi="Arial" w:cs="Arial"/>
          <w:noProof/>
        </w:rPr>
        <w:t xml:space="preserve">edianos </w:t>
      </w:r>
      <w:r w:rsidR="001F3B23" w:rsidRPr="001F3B23">
        <w:rPr>
          <w:rFonts w:ascii="Arial" w:hAnsi="Arial" w:cs="Arial"/>
          <w:noProof/>
        </w:rPr>
        <w:t xml:space="preserve">y </w:t>
      </w:r>
      <w:r w:rsidR="001E3611">
        <w:rPr>
          <w:rFonts w:ascii="Arial" w:hAnsi="Arial" w:cs="Arial"/>
          <w:noProof/>
        </w:rPr>
        <w:t>P</w:t>
      </w:r>
      <w:r w:rsidR="001F3B23" w:rsidRPr="001F3B23">
        <w:rPr>
          <w:rFonts w:ascii="Arial" w:hAnsi="Arial" w:cs="Arial"/>
          <w:noProof/>
        </w:rPr>
        <w:t xml:space="preserve">equeños </w:t>
      </w:r>
      <w:r w:rsidR="001E3611">
        <w:rPr>
          <w:rFonts w:ascii="Arial" w:hAnsi="Arial" w:cs="Arial"/>
          <w:noProof/>
        </w:rPr>
        <w:t>C</w:t>
      </w:r>
      <w:r w:rsidRPr="001F3B23">
        <w:rPr>
          <w:rFonts w:ascii="Arial" w:hAnsi="Arial" w:cs="Arial"/>
          <w:noProof/>
        </w:rPr>
        <w:t>ontribuyentes</w:t>
      </w:r>
      <w:r w:rsidR="00B90775">
        <w:rPr>
          <w:rFonts w:ascii="Arial" w:hAnsi="Arial" w:cs="Arial"/>
          <w:noProof/>
        </w:rPr>
        <w:t xml:space="preserve"> (MEPECOS)</w:t>
      </w:r>
      <w:r w:rsidRPr="001F3B23">
        <w:rPr>
          <w:rFonts w:ascii="Arial" w:hAnsi="Arial" w:cs="Arial"/>
          <w:noProof/>
        </w:rPr>
        <w:t>, la recaudación alcanzó S/ 3 2</w:t>
      </w:r>
      <w:r w:rsidR="001F3B23" w:rsidRPr="001F3B23">
        <w:rPr>
          <w:rFonts w:ascii="Arial" w:hAnsi="Arial" w:cs="Arial"/>
          <w:noProof/>
        </w:rPr>
        <w:t>18</w:t>
      </w:r>
      <w:r w:rsidRPr="001F3B23">
        <w:rPr>
          <w:rFonts w:ascii="Arial" w:hAnsi="Arial" w:cs="Arial"/>
          <w:noProof/>
        </w:rPr>
        <w:t xml:space="preserve"> millones, registrando un crecimiento de </w:t>
      </w:r>
      <w:r w:rsidR="00DB3057" w:rsidRPr="001F3B23">
        <w:rPr>
          <w:rFonts w:ascii="Arial" w:hAnsi="Arial" w:cs="Arial"/>
          <w:noProof/>
        </w:rPr>
        <w:t>6</w:t>
      </w:r>
      <w:r w:rsidR="001F3B23" w:rsidRPr="001F3B23">
        <w:rPr>
          <w:rFonts w:ascii="Arial" w:hAnsi="Arial" w:cs="Arial"/>
          <w:noProof/>
        </w:rPr>
        <w:t>,9</w:t>
      </w:r>
      <w:r w:rsidRPr="001F3B23">
        <w:rPr>
          <w:rFonts w:ascii="Arial" w:hAnsi="Arial" w:cs="Arial"/>
          <w:noProof/>
        </w:rPr>
        <w:t>%.</w:t>
      </w:r>
    </w:p>
    <w:p w14:paraId="1C1225EB" w14:textId="77777777" w:rsidR="001E3611" w:rsidRPr="00B30BD9" w:rsidRDefault="001E3611" w:rsidP="002148A6">
      <w:pPr>
        <w:spacing w:after="0"/>
        <w:jc w:val="both"/>
        <w:rPr>
          <w:rFonts w:ascii="Arial" w:hAnsi="Arial" w:cs="Arial"/>
          <w:noProof/>
        </w:rPr>
      </w:pPr>
    </w:p>
    <w:p w14:paraId="34272548" w14:textId="77777777" w:rsidR="001E3611" w:rsidRDefault="00836838" w:rsidP="002148A6">
      <w:pPr>
        <w:spacing w:after="0"/>
        <w:jc w:val="both"/>
        <w:rPr>
          <w:rFonts w:ascii="Arial" w:hAnsi="Arial" w:cs="Arial"/>
          <w:noProof/>
        </w:rPr>
      </w:pPr>
      <w:r w:rsidRPr="00B30BD9">
        <w:rPr>
          <w:rFonts w:ascii="Arial" w:hAnsi="Arial" w:cs="Arial"/>
          <w:noProof/>
        </w:rPr>
        <w:t xml:space="preserve">Finalmente, la recaudación de tributos aduaneros de </w:t>
      </w:r>
      <w:r w:rsidR="005A753D" w:rsidRPr="00B30BD9">
        <w:rPr>
          <w:rFonts w:ascii="Arial" w:hAnsi="Arial" w:cs="Arial"/>
          <w:noProof/>
        </w:rPr>
        <w:t>juni</w:t>
      </w:r>
      <w:r w:rsidRPr="00B30BD9">
        <w:rPr>
          <w:rFonts w:ascii="Arial" w:hAnsi="Arial" w:cs="Arial"/>
          <w:noProof/>
        </w:rPr>
        <w:t xml:space="preserve">o ascendió a S/ </w:t>
      </w:r>
      <w:r w:rsidR="005A753D" w:rsidRPr="00B30BD9">
        <w:rPr>
          <w:rFonts w:ascii="Arial" w:hAnsi="Arial" w:cs="Arial"/>
          <w:noProof/>
        </w:rPr>
        <w:t>4</w:t>
      </w:r>
      <w:r w:rsidRPr="00B30BD9">
        <w:rPr>
          <w:rFonts w:ascii="Arial" w:hAnsi="Arial" w:cs="Arial"/>
          <w:noProof/>
        </w:rPr>
        <w:t xml:space="preserve"> </w:t>
      </w:r>
      <w:r w:rsidR="005A753D" w:rsidRPr="00B30BD9">
        <w:rPr>
          <w:rFonts w:ascii="Arial" w:hAnsi="Arial" w:cs="Arial"/>
          <w:noProof/>
        </w:rPr>
        <w:t>6</w:t>
      </w:r>
      <w:r w:rsidR="00C564E9">
        <w:rPr>
          <w:rFonts w:ascii="Arial" w:hAnsi="Arial" w:cs="Arial"/>
          <w:noProof/>
        </w:rPr>
        <w:t>65</w:t>
      </w:r>
      <w:r w:rsidRPr="00B30BD9">
        <w:rPr>
          <w:rFonts w:ascii="Arial" w:hAnsi="Arial" w:cs="Arial"/>
          <w:noProof/>
        </w:rPr>
        <w:t xml:space="preserve"> millones, </w:t>
      </w:r>
      <w:r w:rsidR="000505B8" w:rsidRPr="00B30BD9">
        <w:rPr>
          <w:rFonts w:ascii="Arial" w:hAnsi="Arial" w:cs="Arial"/>
          <w:noProof/>
        </w:rPr>
        <w:t>con un crecimiento de 2</w:t>
      </w:r>
      <w:r w:rsidR="00C564E9">
        <w:rPr>
          <w:rFonts w:ascii="Arial" w:hAnsi="Arial" w:cs="Arial"/>
          <w:noProof/>
        </w:rPr>
        <w:t>3</w:t>
      </w:r>
      <w:r w:rsidR="000505B8" w:rsidRPr="00B30BD9">
        <w:rPr>
          <w:rFonts w:ascii="Arial" w:hAnsi="Arial" w:cs="Arial"/>
          <w:noProof/>
        </w:rPr>
        <w:t>,</w:t>
      </w:r>
      <w:r w:rsidR="00C564E9">
        <w:rPr>
          <w:rFonts w:ascii="Arial" w:hAnsi="Arial" w:cs="Arial"/>
          <w:noProof/>
        </w:rPr>
        <w:t>7</w:t>
      </w:r>
      <w:r w:rsidR="000505B8" w:rsidRPr="00B30BD9">
        <w:rPr>
          <w:rFonts w:ascii="Arial" w:hAnsi="Arial" w:cs="Arial"/>
          <w:noProof/>
        </w:rPr>
        <w:t>%</w:t>
      </w:r>
      <w:r w:rsidR="000505B8">
        <w:rPr>
          <w:rFonts w:ascii="Arial" w:hAnsi="Arial" w:cs="Arial"/>
          <w:noProof/>
        </w:rPr>
        <w:t xml:space="preserve"> y </w:t>
      </w:r>
      <w:r w:rsidRPr="00B30BD9">
        <w:rPr>
          <w:rFonts w:ascii="Arial" w:hAnsi="Arial" w:cs="Arial"/>
          <w:noProof/>
        </w:rPr>
        <w:t xml:space="preserve">S/ </w:t>
      </w:r>
      <w:r w:rsidR="00C564E9">
        <w:rPr>
          <w:rFonts w:ascii="Arial" w:hAnsi="Arial" w:cs="Arial"/>
          <w:noProof/>
        </w:rPr>
        <w:t>1 03</w:t>
      </w:r>
      <w:r w:rsidR="005A753D" w:rsidRPr="00B30BD9">
        <w:rPr>
          <w:rFonts w:ascii="Arial" w:hAnsi="Arial" w:cs="Arial"/>
          <w:noProof/>
        </w:rPr>
        <w:t>9</w:t>
      </w:r>
      <w:r w:rsidRPr="00B30BD9">
        <w:rPr>
          <w:rFonts w:ascii="Arial" w:hAnsi="Arial" w:cs="Arial"/>
          <w:noProof/>
        </w:rPr>
        <w:t xml:space="preserve"> millones más que</w:t>
      </w:r>
      <w:r w:rsidR="000505B8">
        <w:rPr>
          <w:rFonts w:ascii="Arial" w:hAnsi="Arial" w:cs="Arial"/>
          <w:noProof/>
        </w:rPr>
        <w:t xml:space="preserve"> lo obtenido durante junio </w:t>
      </w:r>
      <w:r w:rsidRPr="00B30BD9">
        <w:rPr>
          <w:rFonts w:ascii="Arial" w:hAnsi="Arial" w:cs="Arial"/>
          <w:noProof/>
        </w:rPr>
        <w:t>del año anterior</w:t>
      </w:r>
      <w:r w:rsidR="000505B8">
        <w:rPr>
          <w:rFonts w:ascii="Arial" w:hAnsi="Arial" w:cs="Arial"/>
          <w:noProof/>
        </w:rPr>
        <w:t xml:space="preserve">. </w:t>
      </w:r>
    </w:p>
    <w:p w14:paraId="6830B602" w14:textId="77777777" w:rsidR="001E3611" w:rsidRDefault="001E3611" w:rsidP="002148A6">
      <w:pPr>
        <w:spacing w:after="0"/>
        <w:jc w:val="both"/>
        <w:rPr>
          <w:rFonts w:ascii="Arial" w:hAnsi="Arial" w:cs="Arial"/>
          <w:noProof/>
        </w:rPr>
      </w:pPr>
    </w:p>
    <w:p w14:paraId="3B356D6D" w14:textId="3A68F990" w:rsidR="00836838" w:rsidRPr="00B30BD9" w:rsidRDefault="000505B8" w:rsidP="002148A6">
      <w:pPr>
        <w:spacing w:after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Este significativo incremento se </w:t>
      </w:r>
      <w:r w:rsidR="00836838" w:rsidRPr="00F2147D">
        <w:rPr>
          <w:rFonts w:ascii="Arial" w:hAnsi="Arial" w:cs="Arial"/>
          <w:noProof/>
        </w:rPr>
        <w:t xml:space="preserve">explica </w:t>
      </w:r>
      <w:r w:rsidR="0043263E" w:rsidRPr="00F2147D">
        <w:rPr>
          <w:rFonts w:ascii="Arial" w:hAnsi="Arial" w:cs="Arial"/>
          <w:noProof/>
        </w:rPr>
        <w:t xml:space="preserve">por </w:t>
      </w:r>
      <w:r w:rsidR="00836838" w:rsidRPr="00F2147D">
        <w:rPr>
          <w:rFonts w:ascii="Arial" w:hAnsi="Arial" w:cs="Arial"/>
          <w:noProof/>
        </w:rPr>
        <w:t xml:space="preserve">el crecimiento de las importaciones </w:t>
      </w:r>
      <w:r w:rsidR="0079539B" w:rsidRPr="00F2147D">
        <w:rPr>
          <w:rFonts w:ascii="Arial" w:hAnsi="Arial" w:cs="Arial"/>
          <w:noProof/>
        </w:rPr>
        <w:t>(</w:t>
      </w:r>
      <w:r w:rsidR="00836838" w:rsidRPr="00F2147D">
        <w:rPr>
          <w:rFonts w:ascii="Arial" w:hAnsi="Arial" w:cs="Arial"/>
          <w:noProof/>
        </w:rPr>
        <w:t>2</w:t>
      </w:r>
      <w:r w:rsidR="00F2147D" w:rsidRPr="00F2147D">
        <w:rPr>
          <w:rFonts w:ascii="Arial" w:hAnsi="Arial" w:cs="Arial"/>
          <w:noProof/>
        </w:rPr>
        <w:t>9</w:t>
      </w:r>
      <w:r w:rsidR="005B40D2" w:rsidRPr="00F2147D">
        <w:rPr>
          <w:rFonts w:ascii="Arial" w:hAnsi="Arial" w:cs="Arial"/>
          <w:noProof/>
        </w:rPr>
        <w:t>,</w:t>
      </w:r>
      <w:r w:rsidR="005C4785" w:rsidRPr="00F2147D">
        <w:rPr>
          <w:rFonts w:ascii="Arial" w:hAnsi="Arial" w:cs="Arial"/>
          <w:noProof/>
        </w:rPr>
        <w:t>6</w:t>
      </w:r>
      <w:r w:rsidR="00836838" w:rsidRPr="00F2147D">
        <w:rPr>
          <w:rFonts w:ascii="Arial" w:hAnsi="Arial" w:cs="Arial"/>
          <w:noProof/>
        </w:rPr>
        <w:t>%</w:t>
      </w:r>
      <w:r w:rsidR="0079539B" w:rsidRPr="00F2147D">
        <w:rPr>
          <w:rFonts w:ascii="Arial" w:hAnsi="Arial" w:cs="Arial"/>
          <w:noProof/>
        </w:rPr>
        <w:t>)</w:t>
      </w:r>
      <w:r w:rsidR="002D5F2C" w:rsidRPr="00F2147D">
        <w:rPr>
          <w:rFonts w:ascii="Arial" w:hAnsi="Arial" w:cs="Arial"/>
          <w:noProof/>
        </w:rPr>
        <w:t xml:space="preserve"> y</w:t>
      </w:r>
      <w:r w:rsidR="00836838" w:rsidRPr="00F2147D">
        <w:rPr>
          <w:rFonts w:ascii="Arial" w:hAnsi="Arial" w:cs="Arial"/>
          <w:noProof/>
        </w:rPr>
        <w:t xml:space="preserve"> </w:t>
      </w:r>
      <w:r w:rsidR="0079539B" w:rsidRPr="00F2147D">
        <w:rPr>
          <w:rFonts w:ascii="Arial" w:hAnsi="Arial" w:cs="Arial"/>
          <w:noProof/>
        </w:rPr>
        <w:t xml:space="preserve">por </w:t>
      </w:r>
      <w:r w:rsidR="00836838" w:rsidRPr="00F2147D">
        <w:rPr>
          <w:rFonts w:ascii="Arial" w:hAnsi="Arial" w:cs="Arial"/>
          <w:noProof/>
        </w:rPr>
        <w:t>l</w:t>
      </w:r>
      <w:r w:rsidR="005C4785" w:rsidRPr="00F2147D">
        <w:rPr>
          <w:rFonts w:ascii="Arial" w:hAnsi="Arial" w:cs="Arial"/>
          <w:noProof/>
        </w:rPr>
        <w:t>o</w:t>
      </w:r>
      <w:r w:rsidR="00836838" w:rsidRPr="00F2147D">
        <w:rPr>
          <w:rFonts w:ascii="Arial" w:hAnsi="Arial" w:cs="Arial"/>
          <w:noProof/>
        </w:rPr>
        <w:t>s mayores</w:t>
      </w:r>
      <w:r w:rsidR="005C4785" w:rsidRPr="00F2147D">
        <w:rPr>
          <w:rFonts w:ascii="Arial" w:hAnsi="Arial" w:cs="Arial"/>
          <w:noProof/>
        </w:rPr>
        <w:t xml:space="preserve"> pagos </w:t>
      </w:r>
      <w:r w:rsidRPr="00F2147D">
        <w:rPr>
          <w:rFonts w:ascii="Arial" w:hAnsi="Arial" w:cs="Arial"/>
          <w:noProof/>
        </w:rPr>
        <w:t>correspondientes</w:t>
      </w:r>
      <w:r>
        <w:rPr>
          <w:rFonts w:ascii="Arial" w:hAnsi="Arial" w:cs="Arial"/>
          <w:noProof/>
        </w:rPr>
        <w:t xml:space="preserve"> a operaciones de importación previamente </w:t>
      </w:r>
      <w:r w:rsidR="00836838" w:rsidRPr="00CE03C9">
        <w:rPr>
          <w:rFonts w:ascii="Arial" w:hAnsi="Arial" w:cs="Arial"/>
          <w:noProof/>
        </w:rPr>
        <w:lastRenderedPageBreak/>
        <w:t>garantizadas</w:t>
      </w:r>
      <w:r w:rsidR="00836838" w:rsidRPr="00CE03C9">
        <w:rPr>
          <w:rStyle w:val="Refdenotaalpie"/>
          <w:rFonts w:ascii="Arial" w:hAnsi="Arial" w:cs="Arial"/>
          <w:noProof/>
        </w:rPr>
        <w:footnoteReference w:id="1"/>
      </w:r>
      <w:r w:rsidR="00AF3E26" w:rsidRPr="00CE03C9">
        <w:rPr>
          <w:rFonts w:ascii="Arial" w:hAnsi="Arial" w:cs="Arial"/>
          <w:noProof/>
        </w:rPr>
        <w:t xml:space="preserve">, </w:t>
      </w:r>
      <w:r w:rsidRPr="00CE03C9">
        <w:rPr>
          <w:rFonts w:ascii="Arial" w:hAnsi="Arial" w:cs="Arial"/>
          <w:noProof/>
        </w:rPr>
        <w:t xml:space="preserve">y ocurre a pesar de la </w:t>
      </w:r>
      <w:r w:rsidR="00AF3E26" w:rsidRPr="00CE03C9">
        <w:rPr>
          <w:rFonts w:ascii="Arial" w:hAnsi="Arial" w:cs="Arial"/>
          <w:noProof/>
        </w:rPr>
        <w:t xml:space="preserve"> disminución</w:t>
      </w:r>
      <w:r w:rsidRPr="00CE03C9">
        <w:rPr>
          <w:rFonts w:ascii="Arial" w:hAnsi="Arial" w:cs="Arial"/>
          <w:noProof/>
        </w:rPr>
        <w:t xml:space="preserve"> de</w:t>
      </w:r>
      <w:r w:rsidR="00AF3E26" w:rsidRPr="00CE03C9">
        <w:rPr>
          <w:rFonts w:ascii="Arial" w:hAnsi="Arial" w:cs="Arial"/>
          <w:noProof/>
        </w:rPr>
        <w:t xml:space="preserve"> </w:t>
      </w:r>
      <w:r w:rsidRPr="00CE03C9">
        <w:rPr>
          <w:rFonts w:ascii="Arial" w:hAnsi="Arial" w:cs="Arial"/>
          <w:noProof/>
        </w:rPr>
        <w:t xml:space="preserve">5,5% </w:t>
      </w:r>
      <w:r w:rsidR="001E3611">
        <w:rPr>
          <w:rFonts w:ascii="Arial" w:hAnsi="Arial" w:cs="Arial"/>
          <w:noProof/>
        </w:rPr>
        <w:t>d</w:t>
      </w:r>
      <w:r w:rsidRPr="00CE03C9">
        <w:rPr>
          <w:rFonts w:ascii="Arial" w:hAnsi="Arial" w:cs="Arial"/>
          <w:noProof/>
        </w:rPr>
        <w:t xml:space="preserve">el </w:t>
      </w:r>
      <w:r w:rsidR="00AF3E26" w:rsidRPr="00CE03C9">
        <w:rPr>
          <w:rFonts w:ascii="Arial" w:hAnsi="Arial" w:cs="Arial"/>
          <w:noProof/>
        </w:rPr>
        <w:t>tipo de cambio</w:t>
      </w:r>
      <w:r w:rsidRPr="00CE03C9">
        <w:rPr>
          <w:rFonts w:ascii="Arial" w:hAnsi="Arial" w:cs="Arial"/>
          <w:noProof/>
        </w:rPr>
        <w:t xml:space="preserve"> en términos interanuales.</w:t>
      </w:r>
    </w:p>
    <w:p w14:paraId="560D815F" w14:textId="77777777" w:rsidR="001E3611" w:rsidRDefault="001E3611" w:rsidP="001E3611">
      <w:pPr>
        <w:spacing w:after="0" w:line="240" w:lineRule="auto"/>
        <w:contextualSpacing/>
        <w:rPr>
          <w:rFonts w:ascii="Arial" w:hAnsi="Arial" w:cs="Arial"/>
          <w:b/>
        </w:rPr>
      </w:pPr>
    </w:p>
    <w:p w14:paraId="7CDC27B3" w14:textId="2392E951" w:rsidR="00275244" w:rsidRPr="00B30BD9" w:rsidRDefault="00C970C2" w:rsidP="001E3611">
      <w:pPr>
        <w:spacing w:after="0" w:line="240" w:lineRule="auto"/>
        <w:contextualSpacing/>
        <w:rPr>
          <w:rFonts w:ascii="Arial" w:hAnsi="Arial" w:cs="Arial"/>
          <w:b/>
        </w:rPr>
      </w:pPr>
      <w:r w:rsidRPr="00B30BD9">
        <w:rPr>
          <w:rFonts w:ascii="Arial" w:hAnsi="Arial" w:cs="Arial"/>
          <w:b/>
        </w:rPr>
        <w:t>Gerencia de Comunicaciones e Imagen Institucional</w:t>
      </w:r>
    </w:p>
    <w:p w14:paraId="11677465" w14:textId="2D7F435D" w:rsidR="00071DE0" w:rsidRPr="00B30BD9" w:rsidRDefault="00C970C2" w:rsidP="001E3611">
      <w:pPr>
        <w:spacing w:after="0" w:line="240" w:lineRule="auto"/>
        <w:contextualSpacing/>
        <w:rPr>
          <w:rFonts w:ascii="Arial" w:hAnsi="Arial" w:cs="Arial"/>
        </w:rPr>
      </w:pPr>
      <w:r w:rsidRPr="00B30BD9">
        <w:rPr>
          <w:rFonts w:ascii="Arial" w:hAnsi="Arial" w:cs="Arial"/>
        </w:rPr>
        <w:t xml:space="preserve">Lima, </w:t>
      </w:r>
      <w:r w:rsidR="001E3611">
        <w:rPr>
          <w:rFonts w:ascii="Arial" w:hAnsi="Arial" w:cs="Arial"/>
        </w:rPr>
        <w:t>jueves 2</w:t>
      </w:r>
      <w:r w:rsidR="00462386" w:rsidRPr="00B30BD9">
        <w:rPr>
          <w:rFonts w:ascii="Arial" w:hAnsi="Arial" w:cs="Arial"/>
        </w:rPr>
        <w:t xml:space="preserve"> de </w:t>
      </w:r>
      <w:r w:rsidR="0068009C" w:rsidRPr="00B30BD9">
        <w:rPr>
          <w:rFonts w:ascii="Arial" w:hAnsi="Arial" w:cs="Arial"/>
        </w:rPr>
        <w:t>ju</w:t>
      </w:r>
      <w:r w:rsidR="00FE3ADD" w:rsidRPr="00B30BD9">
        <w:rPr>
          <w:rFonts w:ascii="Arial" w:hAnsi="Arial" w:cs="Arial"/>
        </w:rPr>
        <w:t>l</w:t>
      </w:r>
      <w:r w:rsidR="0068009C" w:rsidRPr="00B30BD9">
        <w:rPr>
          <w:rFonts w:ascii="Arial" w:hAnsi="Arial" w:cs="Arial"/>
        </w:rPr>
        <w:t>io</w:t>
      </w:r>
      <w:r w:rsidR="00545557" w:rsidRPr="00B30BD9">
        <w:rPr>
          <w:rFonts w:ascii="Arial" w:hAnsi="Arial" w:cs="Arial"/>
        </w:rPr>
        <w:t xml:space="preserve"> de</w:t>
      </w:r>
      <w:r w:rsidR="001E3611">
        <w:rPr>
          <w:rFonts w:ascii="Arial" w:hAnsi="Arial" w:cs="Arial"/>
        </w:rPr>
        <w:t>l</w:t>
      </w:r>
      <w:r w:rsidR="00557A24" w:rsidRPr="00B30BD9">
        <w:rPr>
          <w:rFonts w:ascii="Arial" w:hAnsi="Arial" w:cs="Arial"/>
        </w:rPr>
        <w:t xml:space="preserve"> </w:t>
      </w:r>
      <w:r w:rsidR="00784880" w:rsidRPr="00B30BD9">
        <w:rPr>
          <w:rFonts w:ascii="Arial" w:hAnsi="Arial" w:cs="Arial"/>
        </w:rPr>
        <w:t>202</w:t>
      </w:r>
      <w:r w:rsidR="00FC2DDC" w:rsidRPr="00B30BD9">
        <w:rPr>
          <w:rFonts w:ascii="Arial" w:hAnsi="Arial" w:cs="Arial"/>
        </w:rPr>
        <w:t>6</w:t>
      </w:r>
      <w:r w:rsidR="001E3611">
        <w:rPr>
          <w:rFonts w:ascii="Arial" w:hAnsi="Arial" w:cs="Arial"/>
        </w:rPr>
        <w:t>.</w:t>
      </w:r>
    </w:p>
    <w:p w14:paraId="7F369BBB" w14:textId="77777777" w:rsidR="00071DE0" w:rsidRDefault="00071DE0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17987D6A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11A1909E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6DD7C725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77B4272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4D44A12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26FC51E4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452C47CA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9C4BBA9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655DEAF8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6F5D04AD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7F27ABE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62BFD4A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450CC88B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5EC06A1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2423DE8B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72B7DEBB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021AF829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3EC6DD5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670FB537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2696CF87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6E30B6C7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187FEBF0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6F03114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4D148AC7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7405C10E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036B50B9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0F981520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90D042E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41BF87A1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3235F87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7FC97C2C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73A315A1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643FCCE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6B4EE9C8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2FB16ADA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E42E8B2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3AEF960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07D82EE8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1C5C964C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115C4B24" w14:textId="77777777" w:rsidR="00A723A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8C4A3A5" w14:textId="77777777" w:rsidR="00A723A9" w:rsidRPr="00B30BD9" w:rsidRDefault="00A723A9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55E9D1CB" w14:textId="77777777" w:rsidR="0068009C" w:rsidRDefault="0068009C" w:rsidP="00E34B68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</w:p>
    <w:p w14:paraId="31B8383D" w14:textId="44728B9B" w:rsidR="007A2909" w:rsidRDefault="0017495C" w:rsidP="003376D8">
      <w:pPr>
        <w:spacing w:before="240" w:after="240" w:line="240" w:lineRule="auto"/>
        <w:ind w:left="284" w:hanging="218"/>
        <w:jc w:val="center"/>
        <w:rPr>
          <w:rFonts w:ascii="Arial" w:hAnsi="Arial" w:cs="Arial"/>
          <w:b/>
        </w:rPr>
      </w:pPr>
      <w:r w:rsidRPr="00C76091">
        <w:rPr>
          <w:rFonts w:ascii="Arial" w:hAnsi="Arial" w:cs="Arial"/>
          <w:b/>
        </w:rPr>
        <w:lastRenderedPageBreak/>
        <w:t>ANEXO</w:t>
      </w:r>
      <w:r w:rsidR="00E474B8">
        <w:rPr>
          <w:rFonts w:ascii="Arial" w:hAnsi="Arial" w:cs="Arial"/>
          <w:b/>
        </w:rPr>
        <w:t>S</w:t>
      </w:r>
      <w:r w:rsidR="00000000">
        <w:rPr>
          <w:rFonts w:ascii="Arial Nova" w:eastAsia="Arial" w:hAnsi="Arial Nova" w:cs="Arial"/>
          <w:bCs/>
          <w:iCs/>
          <w:caps/>
          <w:sz w:val="24"/>
          <w:szCs w:val="24"/>
          <w:lang w:eastAsia="es-PE"/>
        </w:rPr>
        <w:pict w14:anchorId="5176B5CF">
          <v:rect id="_x0000_i1025" style="width:0;height:1.5pt" o:hralign="center" o:hrstd="t" o:hr="t" fillcolor="#a0a0a0" stroked="f"/>
        </w:pict>
      </w:r>
    </w:p>
    <w:p w14:paraId="39FC173C" w14:textId="689EDE04" w:rsidR="00E474B8" w:rsidRDefault="0068009C" w:rsidP="003376D8">
      <w:pPr>
        <w:spacing w:before="240" w:after="240" w:line="240" w:lineRule="auto"/>
        <w:ind w:left="284" w:hanging="218"/>
        <w:jc w:val="center"/>
        <w:rPr>
          <w:rFonts w:ascii="Arial" w:hAnsi="Arial" w:cs="Arial"/>
          <w:b/>
        </w:rPr>
      </w:pPr>
      <w:r w:rsidRPr="00C76091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91008" behindDoc="0" locked="0" layoutInCell="1" allowOverlap="1" wp14:anchorId="1F0E64A0" wp14:editId="512F1244">
            <wp:simplePos x="0" y="0"/>
            <wp:positionH relativeFrom="margin">
              <wp:posOffset>0</wp:posOffset>
            </wp:positionH>
            <wp:positionV relativeFrom="paragraph">
              <wp:posOffset>310515</wp:posOffset>
            </wp:positionV>
            <wp:extent cx="5648325" cy="2314575"/>
            <wp:effectExtent l="0" t="0" r="0" b="0"/>
            <wp:wrapTopAndBottom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C0C47" w14:textId="5778EEB7" w:rsidR="00CA1E3C" w:rsidRDefault="00CA1E3C" w:rsidP="006F0DC0">
      <w:pPr>
        <w:spacing w:before="240" w:after="240" w:line="240" w:lineRule="auto"/>
        <w:ind w:left="284" w:hanging="218"/>
        <w:jc w:val="center"/>
        <w:rPr>
          <w:rFonts w:ascii="Arial" w:hAnsi="Arial" w:cs="Arial"/>
          <w:b/>
        </w:rPr>
      </w:pPr>
    </w:p>
    <w:p w14:paraId="23C977FD" w14:textId="77777777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60F2008" w14:textId="0128FC33" w:rsidR="0068009C" w:rsidRDefault="0068009C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  <w:r w:rsidRPr="00C76091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93056" behindDoc="0" locked="0" layoutInCell="1" allowOverlap="1" wp14:anchorId="1C5FD71E" wp14:editId="02B064E1">
            <wp:simplePos x="0" y="0"/>
            <wp:positionH relativeFrom="margin">
              <wp:posOffset>0</wp:posOffset>
            </wp:positionH>
            <wp:positionV relativeFrom="paragraph">
              <wp:posOffset>320675</wp:posOffset>
            </wp:positionV>
            <wp:extent cx="5648325" cy="2314575"/>
            <wp:effectExtent l="0" t="0" r="0" b="0"/>
            <wp:wrapTopAndBottom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97BE3" w14:textId="77777777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103E62E8" w14:textId="0052B1F1" w:rsidR="00436432" w:rsidRDefault="0068009C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  <w:r w:rsidRPr="00C76091">
        <w:rPr>
          <w:rFonts w:ascii="Arial" w:hAnsi="Arial" w:cs="Arial"/>
          <w:noProof/>
          <w:color w:val="0070C0"/>
        </w:rPr>
        <w:lastRenderedPageBreak/>
        <w:drawing>
          <wp:anchor distT="0" distB="0" distL="114300" distR="114300" simplePos="0" relativeHeight="251695104" behindDoc="0" locked="0" layoutInCell="1" allowOverlap="1" wp14:anchorId="7F81157B" wp14:editId="5C7A66F9">
            <wp:simplePos x="0" y="0"/>
            <wp:positionH relativeFrom="margin">
              <wp:posOffset>0</wp:posOffset>
            </wp:positionH>
            <wp:positionV relativeFrom="paragraph">
              <wp:posOffset>320040</wp:posOffset>
            </wp:positionV>
            <wp:extent cx="5648325" cy="2314575"/>
            <wp:effectExtent l="0" t="0" r="0" b="0"/>
            <wp:wrapTopAndBottom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622CA" w14:textId="37720536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B02EAE5" w14:textId="745DA0C4" w:rsidR="00436432" w:rsidRDefault="0068009C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  <w:r w:rsidRPr="00C76091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97152" behindDoc="0" locked="0" layoutInCell="1" allowOverlap="1" wp14:anchorId="46ED7178" wp14:editId="4BC25894">
            <wp:simplePos x="0" y="0"/>
            <wp:positionH relativeFrom="margin">
              <wp:posOffset>0</wp:posOffset>
            </wp:positionH>
            <wp:positionV relativeFrom="paragraph">
              <wp:posOffset>320675</wp:posOffset>
            </wp:positionV>
            <wp:extent cx="5648325" cy="2314575"/>
            <wp:effectExtent l="0" t="0" r="0" b="0"/>
            <wp:wrapTopAndBottom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3A8EE" w14:textId="3184A04F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806B544" w14:textId="4464BEE1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67FB9B06" w14:textId="19A99FE2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1B674F09" w14:textId="654FCD01" w:rsidR="00C66718" w:rsidRDefault="00C66718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1789D2B" w14:textId="77777777" w:rsidR="00C66718" w:rsidRDefault="00C66718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20BE2FC9" w14:textId="77777777" w:rsidR="0068009C" w:rsidRDefault="0068009C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06C5A972" w14:textId="77777777" w:rsidR="0068009C" w:rsidRDefault="0068009C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3839C365" w14:textId="77777777" w:rsidR="0068009C" w:rsidRDefault="0068009C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0559DB0D" w14:textId="63353AD1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64F1AFF" w14:textId="4AC64CF5" w:rsidR="00A6794D" w:rsidRPr="00F95434" w:rsidRDefault="00A6794D" w:rsidP="00A6794D">
      <w:pPr>
        <w:spacing w:before="240" w:line="240" w:lineRule="auto"/>
        <w:contextualSpacing/>
        <w:jc w:val="center"/>
        <w:rPr>
          <w:rFonts w:ascii="Arial" w:hAnsi="Arial" w:cs="Arial"/>
          <w:b/>
        </w:rPr>
      </w:pPr>
      <w:r w:rsidRPr="00F95434">
        <w:rPr>
          <w:rFonts w:ascii="Arial" w:hAnsi="Arial" w:cs="Arial"/>
          <w:b/>
        </w:rPr>
        <w:lastRenderedPageBreak/>
        <w:t xml:space="preserve">Recaudación por tributo: </w:t>
      </w:r>
      <w:proofErr w:type="gramStart"/>
      <w:r w:rsidR="001E3611">
        <w:rPr>
          <w:rFonts w:ascii="Arial" w:hAnsi="Arial" w:cs="Arial"/>
          <w:b/>
        </w:rPr>
        <w:t>Junio</w:t>
      </w:r>
      <w:proofErr w:type="gramEnd"/>
      <w:r w:rsidRPr="00F95434">
        <w:rPr>
          <w:rFonts w:ascii="Arial" w:hAnsi="Arial" w:cs="Arial"/>
          <w:b/>
        </w:rPr>
        <w:t xml:space="preserve"> 202</w:t>
      </w:r>
      <w:r w:rsidR="00DB6E7E">
        <w:rPr>
          <w:rFonts w:ascii="Arial" w:hAnsi="Arial" w:cs="Arial"/>
          <w:b/>
        </w:rPr>
        <w:t>6</w:t>
      </w:r>
    </w:p>
    <w:p w14:paraId="0C1E4D81" w14:textId="63987BFE" w:rsidR="00A6794D" w:rsidRDefault="00A6794D" w:rsidP="00520BFD">
      <w:pPr>
        <w:spacing w:before="240" w:line="240" w:lineRule="auto"/>
        <w:contextualSpacing/>
        <w:jc w:val="center"/>
        <w:rPr>
          <w:rFonts w:ascii="Arial" w:hAnsi="Arial" w:cs="Arial"/>
          <w:b/>
        </w:rPr>
      </w:pPr>
      <w:r w:rsidRPr="00F95434">
        <w:rPr>
          <w:rFonts w:ascii="Arial" w:hAnsi="Arial" w:cs="Arial"/>
          <w:b/>
        </w:rPr>
        <w:t>(</w:t>
      </w:r>
      <w:r w:rsidR="009F0EC5">
        <w:rPr>
          <w:rFonts w:ascii="Arial" w:hAnsi="Arial" w:cs="Arial"/>
          <w:b/>
        </w:rPr>
        <w:t>E</w:t>
      </w:r>
      <w:r w:rsidRPr="00F95434">
        <w:rPr>
          <w:rFonts w:ascii="Arial" w:hAnsi="Arial" w:cs="Arial"/>
          <w:b/>
        </w:rPr>
        <w:t>n millones de soles y variación % real)</w:t>
      </w:r>
    </w:p>
    <w:p w14:paraId="67D168A9" w14:textId="7E6ABD8E" w:rsidR="00F879B3" w:rsidRDefault="00F879B3" w:rsidP="00520BFD">
      <w:pPr>
        <w:spacing w:before="240" w:line="240" w:lineRule="auto"/>
        <w:contextualSpacing/>
        <w:jc w:val="center"/>
        <w:rPr>
          <w:noProof/>
        </w:rPr>
      </w:pPr>
    </w:p>
    <w:p w14:paraId="62BA1D70" w14:textId="2F883F4D" w:rsidR="0068009C" w:rsidRDefault="005B4076" w:rsidP="00520BFD">
      <w:pPr>
        <w:spacing w:before="240" w:line="240" w:lineRule="auto"/>
        <w:contextualSpacing/>
        <w:jc w:val="center"/>
        <w:rPr>
          <w:noProof/>
        </w:rPr>
      </w:pPr>
      <w:r w:rsidRPr="005B4076">
        <w:rPr>
          <w:noProof/>
        </w:rPr>
        <w:drawing>
          <wp:inline distT="0" distB="0" distL="0" distR="0" wp14:anchorId="3A871B32" wp14:editId="267FB1D0">
            <wp:extent cx="5400040" cy="4360985"/>
            <wp:effectExtent l="0" t="0" r="0" b="0"/>
            <wp:docPr id="466982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530" cy="436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13DD" w14:textId="23404F47" w:rsidR="00CA1E3C" w:rsidRPr="008E208B" w:rsidRDefault="008E208B" w:rsidP="00F879B3">
      <w:pPr>
        <w:spacing w:before="240" w:after="0" w:line="240" w:lineRule="auto"/>
        <w:ind w:left="283" w:hanging="215"/>
        <w:rPr>
          <w:rFonts w:ascii="Arial" w:hAnsi="Arial" w:cs="Arial"/>
          <w:sz w:val="16"/>
          <w:szCs w:val="16"/>
        </w:rPr>
      </w:pPr>
      <w:r w:rsidRPr="008E208B">
        <w:rPr>
          <w:rFonts w:ascii="Arial" w:hAnsi="Arial" w:cs="Arial"/>
          <w:sz w:val="16"/>
          <w:szCs w:val="16"/>
        </w:rPr>
        <w:t xml:space="preserve">Fuente: </w:t>
      </w:r>
      <w:r w:rsidRPr="008E208B">
        <w:rPr>
          <w:rFonts w:ascii="Arial" w:hAnsi="Arial" w:cs="Arial"/>
          <w:color w:val="000000" w:themeColor="text1"/>
          <w:sz w:val="16"/>
          <w:szCs w:val="16"/>
          <w:shd w:val="clear" w:color="auto" w:fill="FFFFFF" w:themeFill="background1"/>
        </w:rPr>
        <w:t>SUNAT.</w:t>
      </w:r>
    </w:p>
    <w:p w14:paraId="54DE201D" w14:textId="65C226ED" w:rsidR="008E208B" w:rsidRPr="008E208B" w:rsidRDefault="008E208B" w:rsidP="00F879B3">
      <w:pPr>
        <w:spacing w:after="240" w:line="240" w:lineRule="auto"/>
        <w:ind w:left="283" w:hanging="215"/>
        <w:rPr>
          <w:rFonts w:ascii="Arial" w:hAnsi="Arial" w:cs="Arial"/>
          <w:sz w:val="16"/>
          <w:szCs w:val="16"/>
        </w:rPr>
      </w:pPr>
      <w:r w:rsidRPr="008E208B">
        <w:rPr>
          <w:rFonts w:ascii="Arial" w:hAnsi="Arial" w:cs="Arial"/>
          <w:sz w:val="16"/>
          <w:szCs w:val="16"/>
        </w:rPr>
        <w:t>Elaboración:</w:t>
      </w:r>
      <w:r w:rsidRPr="008E208B">
        <w:rPr>
          <w:rFonts w:ascii="Arial" w:hAnsi="Arial" w:cs="Arial"/>
          <w:color w:val="000000" w:themeColor="text1"/>
          <w:sz w:val="16"/>
          <w:szCs w:val="16"/>
          <w:shd w:val="clear" w:color="auto" w:fill="FFFFFF" w:themeFill="background1"/>
        </w:rPr>
        <w:t xml:space="preserve"> SUNAT - Gerencia de Estudios Económicos</w:t>
      </w:r>
      <w:r w:rsidR="007D7512">
        <w:rPr>
          <w:rFonts w:ascii="Arial" w:hAnsi="Arial" w:cs="Arial"/>
          <w:color w:val="000000" w:themeColor="text1"/>
          <w:sz w:val="16"/>
          <w:szCs w:val="16"/>
          <w:shd w:val="clear" w:color="auto" w:fill="FFFFFF" w:themeFill="background1"/>
        </w:rPr>
        <w:t>.</w:t>
      </w:r>
    </w:p>
    <w:sectPr w:rsidR="008E208B" w:rsidRPr="008E208B" w:rsidSect="00DE4C9D">
      <w:headerReference w:type="default" r:id="rId14"/>
      <w:footerReference w:type="default" r:id="rId15"/>
      <w:pgSz w:w="11906" w:h="16838"/>
      <w:pgMar w:top="1588" w:right="1701" w:bottom="15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61E0" w14:textId="77777777" w:rsidR="001B165A" w:rsidRDefault="001B165A" w:rsidP="00D57CD9">
      <w:pPr>
        <w:spacing w:after="0" w:line="240" w:lineRule="auto"/>
      </w:pPr>
      <w:r>
        <w:separator/>
      </w:r>
    </w:p>
  </w:endnote>
  <w:endnote w:type="continuationSeparator" w:id="0">
    <w:p w14:paraId="5E80DEFB" w14:textId="77777777" w:rsidR="001B165A" w:rsidRDefault="001B165A" w:rsidP="00D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ntique Olive Roman">
    <w:altName w:val="Corbel"/>
    <w:charset w:val="00"/>
    <w:family w:val="swiss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D646" w14:textId="2E9C9261" w:rsidR="00845BD7" w:rsidRDefault="00453723">
    <w:pPr>
      <w:pStyle w:val="Piedepgina"/>
    </w:pPr>
    <w:r>
      <w:rPr>
        <w:rFonts w:ascii="Antique Olive Roman" w:hAnsi="Antique Olive Roman" w:cs="Aharoni"/>
        <w:b/>
        <w:noProof/>
        <w:szCs w:val="20"/>
        <w:lang w:val="es-ES_tradnl" w:eastAsia="es-ES_tradnl"/>
      </w:rPr>
      <w:drawing>
        <wp:inline distT="0" distB="0" distL="0" distR="0" wp14:anchorId="32FFDA03" wp14:editId="54CF4525">
          <wp:extent cx="292735" cy="292735"/>
          <wp:effectExtent l="0" t="0" r="0" b="0"/>
          <wp:docPr id="11" name="Imagen 2" descr="Descripción: Descripción: logo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logo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5BD7">
      <w:rPr>
        <w:rFonts w:ascii="Antique Olive Roman" w:hAnsi="Antique Olive Roman" w:cs="Aharoni"/>
        <w:b/>
        <w:szCs w:val="20"/>
      </w:rPr>
      <w:t xml:space="preserve">  @SUNAT</w:t>
    </w:r>
    <w:r w:rsidR="00704AAB">
      <w:rPr>
        <w:rFonts w:ascii="Antique Olive Roman" w:hAnsi="Antique Olive Roman" w:cs="Aharoni"/>
        <w:b/>
        <w:szCs w:val="20"/>
      </w:rPr>
      <w:t>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072E" w14:textId="77777777" w:rsidR="001B165A" w:rsidRDefault="001B165A" w:rsidP="00D57CD9">
      <w:pPr>
        <w:spacing w:after="0" w:line="240" w:lineRule="auto"/>
      </w:pPr>
      <w:r>
        <w:separator/>
      </w:r>
    </w:p>
  </w:footnote>
  <w:footnote w:type="continuationSeparator" w:id="0">
    <w:p w14:paraId="1BA41774" w14:textId="77777777" w:rsidR="001B165A" w:rsidRDefault="001B165A" w:rsidP="00D57CD9">
      <w:pPr>
        <w:spacing w:after="0" w:line="240" w:lineRule="auto"/>
      </w:pPr>
      <w:r>
        <w:continuationSeparator/>
      </w:r>
    </w:p>
  </w:footnote>
  <w:footnote w:id="1">
    <w:p w14:paraId="20F1B1F6" w14:textId="4FEFE3E8" w:rsidR="00836838" w:rsidRPr="00071DE0" w:rsidRDefault="00836838">
      <w:pPr>
        <w:pStyle w:val="Textonotapie"/>
        <w:rPr>
          <w:rFonts w:ascii="Arial" w:hAnsi="Arial" w:cs="Arial"/>
          <w:lang w:val="es-ES"/>
        </w:rPr>
      </w:pPr>
      <w:r w:rsidRPr="00071DE0">
        <w:rPr>
          <w:rStyle w:val="Refdenotaalpie"/>
          <w:rFonts w:ascii="Arial" w:hAnsi="Arial" w:cs="Arial"/>
          <w:sz w:val="18"/>
          <w:szCs w:val="18"/>
        </w:rPr>
        <w:footnoteRef/>
      </w:r>
      <w:r w:rsidRPr="00071DE0">
        <w:rPr>
          <w:rFonts w:ascii="Arial" w:hAnsi="Arial" w:cs="Arial"/>
          <w:sz w:val="18"/>
          <w:szCs w:val="18"/>
        </w:rPr>
        <w:t xml:space="preserve"> </w:t>
      </w:r>
      <w:r w:rsidRPr="00071DE0">
        <w:rPr>
          <w:rFonts w:ascii="Arial" w:hAnsi="Arial" w:cs="Arial"/>
          <w:sz w:val="18"/>
          <w:szCs w:val="18"/>
          <w:lang w:val="es-ES"/>
        </w:rPr>
        <w:t>Aquellas importaciones que se nacionalizan e</w:t>
      </w:r>
      <w:r w:rsidR="00DE7B57" w:rsidRPr="00071DE0">
        <w:rPr>
          <w:rFonts w:ascii="Arial" w:hAnsi="Arial" w:cs="Arial"/>
          <w:sz w:val="18"/>
          <w:szCs w:val="18"/>
          <w:lang w:val="es-ES"/>
        </w:rPr>
        <w:t>n la fecha</w:t>
      </w:r>
      <w:r w:rsidR="00071DE0">
        <w:rPr>
          <w:rFonts w:ascii="Arial" w:hAnsi="Arial" w:cs="Arial"/>
          <w:sz w:val="18"/>
          <w:szCs w:val="18"/>
          <w:lang w:val="es-ES"/>
        </w:rPr>
        <w:t>,</w:t>
      </w:r>
      <w:r w:rsidR="00DE7B57" w:rsidRPr="00071DE0">
        <w:rPr>
          <w:rFonts w:ascii="Arial" w:hAnsi="Arial" w:cs="Arial"/>
          <w:sz w:val="18"/>
          <w:szCs w:val="18"/>
          <w:lang w:val="es-ES"/>
        </w:rPr>
        <w:t xml:space="preserve"> pero </w:t>
      </w:r>
      <w:r w:rsidRPr="00071DE0">
        <w:rPr>
          <w:rFonts w:ascii="Arial" w:hAnsi="Arial" w:cs="Arial"/>
          <w:sz w:val="18"/>
          <w:szCs w:val="18"/>
          <w:lang w:val="es-ES"/>
        </w:rPr>
        <w:t xml:space="preserve">se pagan </w:t>
      </w:r>
      <w:r w:rsidR="00DE7B57" w:rsidRPr="00071DE0">
        <w:rPr>
          <w:rFonts w:ascii="Arial" w:hAnsi="Arial" w:cs="Arial"/>
          <w:sz w:val="18"/>
          <w:szCs w:val="18"/>
          <w:lang w:val="es-ES"/>
        </w:rPr>
        <w:t>hasta e</w:t>
      </w:r>
      <w:r w:rsidRPr="00071DE0">
        <w:rPr>
          <w:rFonts w:ascii="Arial" w:hAnsi="Arial" w:cs="Arial"/>
          <w:sz w:val="18"/>
          <w:szCs w:val="18"/>
          <w:lang w:val="es-ES"/>
        </w:rPr>
        <w:t>l</w:t>
      </w:r>
      <w:r w:rsidR="00DE7B57" w:rsidRPr="00071DE0">
        <w:rPr>
          <w:rFonts w:ascii="Arial" w:hAnsi="Arial" w:cs="Arial"/>
          <w:sz w:val="18"/>
          <w:szCs w:val="18"/>
          <w:lang w:val="es-ES"/>
        </w:rPr>
        <w:t xml:space="preserve"> último día hábil del mes, por lo que </w:t>
      </w:r>
      <w:r w:rsidR="001F6B34">
        <w:rPr>
          <w:rFonts w:ascii="Arial" w:hAnsi="Arial" w:cs="Arial"/>
          <w:sz w:val="18"/>
          <w:szCs w:val="18"/>
          <w:lang w:val="es-ES"/>
        </w:rPr>
        <w:t xml:space="preserve">dicho importe </w:t>
      </w:r>
      <w:r w:rsidR="00DE7B57" w:rsidRPr="00071DE0">
        <w:rPr>
          <w:rFonts w:ascii="Arial" w:hAnsi="Arial" w:cs="Arial"/>
          <w:sz w:val="18"/>
          <w:szCs w:val="18"/>
          <w:lang w:val="es-ES"/>
        </w:rPr>
        <w:t>se acredita en la recaudación del mes siguiente.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8377" w14:textId="3BE0FDCB" w:rsidR="00845BD7" w:rsidRDefault="0045372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78AD7F76" wp14:editId="41752E23">
          <wp:extent cx="2070100" cy="680085"/>
          <wp:effectExtent l="0" t="0" r="0" b="0"/>
          <wp:docPr id="10" name="Imagen 1" descr="Descripción: 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13"/>
    <w:multiLevelType w:val="hybridMultilevel"/>
    <w:tmpl w:val="444A436A"/>
    <w:lvl w:ilvl="0" w:tplc="5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5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452AA8"/>
    <w:multiLevelType w:val="hybridMultilevel"/>
    <w:tmpl w:val="3CF6398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37C"/>
    <w:multiLevelType w:val="hybridMultilevel"/>
    <w:tmpl w:val="92D45D5C"/>
    <w:lvl w:ilvl="0" w:tplc="280A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5D075C3"/>
    <w:multiLevelType w:val="hybridMultilevel"/>
    <w:tmpl w:val="32D69FD8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6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62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23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C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0D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2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AB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2E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4049A7"/>
    <w:multiLevelType w:val="hybridMultilevel"/>
    <w:tmpl w:val="A95A4DB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01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E5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29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A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28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86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E2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2D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165F0C"/>
    <w:multiLevelType w:val="hybridMultilevel"/>
    <w:tmpl w:val="3036CCA4"/>
    <w:lvl w:ilvl="0" w:tplc="2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206A3A93"/>
    <w:multiLevelType w:val="hybridMultilevel"/>
    <w:tmpl w:val="4AE6C17C"/>
    <w:lvl w:ilvl="0" w:tplc="835602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1C00"/>
    <w:multiLevelType w:val="hybridMultilevel"/>
    <w:tmpl w:val="CF64EA0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E5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7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47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A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0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21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EB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82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831C81"/>
    <w:multiLevelType w:val="hybridMultilevel"/>
    <w:tmpl w:val="7D9415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D5300"/>
    <w:multiLevelType w:val="hybridMultilevel"/>
    <w:tmpl w:val="F342EF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5779D"/>
    <w:multiLevelType w:val="hybridMultilevel"/>
    <w:tmpl w:val="2910BFCE"/>
    <w:lvl w:ilvl="0" w:tplc="280A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1" w15:restartNumberingAfterBreak="0">
    <w:nsid w:val="2DF833CA"/>
    <w:multiLevelType w:val="hybridMultilevel"/>
    <w:tmpl w:val="08725FD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B6A2C"/>
    <w:multiLevelType w:val="hybridMultilevel"/>
    <w:tmpl w:val="D90E8510"/>
    <w:lvl w:ilvl="0" w:tplc="28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404425A"/>
    <w:multiLevelType w:val="hybridMultilevel"/>
    <w:tmpl w:val="BEA8CA9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10997"/>
    <w:multiLevelType w:val="hybridMultilevel"/>
    <w:tmpl w:val="1A8A6DE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45308"/>
    <w:multiLevelType w:val="hybridMultilevel"/>
    <w:tmpl w:val="40268010"/>
    <w:lvl w:ilvl="0" w:tplc="82F8E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20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CA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41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4D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1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09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C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760665"/>
    <w:multiLevelType w:val="hybridMultilevel"/>
    <w:tmpl w:val="FF4213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352E9"/>
    <w:multiLevelType w:val="hybridMultilevel"/>
    <w:tmpl w:val="06C299F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66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9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CF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2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89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C5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0E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E6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F7271F"/>
    <w:multiLevelType w:val="hybridMultilevel"/>
    <w:tmpl w:val="030C32E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F61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8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2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8F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E5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EF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00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276B72"/>
    <w:multiLevelType w:val="hybridMultilevel"/>
    <w:tmpl w:val="9C7249A0"/>
    <w:lvl w:ilvl="0" w:tplc="5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B9844B5"/>
    <w:multiLevelType w:val="hybridMultilevel"/>
    <w:tmpl w:val="249A6A6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FD633F"/>
    <w:multiLevelType w:val="hybridMultilevel"/>
    <w:tmpl w:val="0676413A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1EE297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6721776"/>
    <w:multiLevelType w:val="hybridMultilevel"/>
    <w:tmpl w:val="99D28F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924A9"/>
    <w:multiLevelType w:val="hybridMultilevel"/>
    <w:tmpl w:val="431286A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D60597A"/>
    <w:multiLevelType w:val="hybridMultilevel"/>
    <w:tmpl w:val="34DE996E"/>
    <w:lvl w:ilvl="0" w:tplc="5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6F6A0E08"/>
    <w:multiLevelType w:val="hybridMultilevel"/>
    <w:tmpl w:val="2278AB86"/>
    <w:lvl w:ilvl="0" w:tplc="8AC8878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A193C"/>
    <w:multiLevelType w:val="hybridMultilevel"/>
    <w:tmpl w:val="A998E03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4929173">
    <w:abstractNumId w:val="11"/>
  </w:num>
  <w:num w:numId="2" w16cid:durableId="1095832204">
    <w:abstractNumId w:val="14"/>
  </w:num>
  <w:num w:numId="3" w16cid:durableId="5638778">
    <w:abstractNumId w:val="16"/>
  </w:num>
  <w:num w:numId="4" w16cid:durableId="1294290531">
    <w:abstractNumId w:val="7"/>
  </w:num>
  <w:num w:numId="5" w16cid:durableId="51008525">
    <w:abstractNumId w:val="3"/>
  </w:num>
  <w:num w:numId="6" w16cid:durableId="973365221">
    <w:abstractNumId w:val="20"/>
  </w:num>
  <w:num w:numId="7" w16cid:durableId="1023477465">
    <w:abstractNumId w:val="18"/>
  </w:num>
  <w:num w:numId="8" w16cid:durableId="1023476806">
    <w:abstractNumId w:val="15"/>
  </w:num>
  <w:num w:numId="9" w16cid:durableId="84038506">
    <w:abstractNumId w:val="17"/>
  </w:num>
  <w:num w:numId="10" w16cid:durableId="780228886">
    <w:abstractNumId w:val="4"/>
  </w:num>
  <w:num w:numId="11" w16cid:durableId="2028560319">
    <w:abstractNumId w:val="22"/>
  </w:num>
  <w:num w:numId="12" w16cid:durableId="649403511">
    <w:abstractNumId w:val="2"/>
  </w:num>
  <w:num w:numId="13" w16cid:durableId="51119653">
    <w:abstractNumId w:val="19"/>
  </w:num>
  <w:num w:numId="14" w16cid:durableId="1184788846">
    <w:abstractNumId w:val="23"/>
  </w:num>
  <w:num w:numId="15" w16cid:durableId="884827020">
    <w:abstractNumId w:val="5"/>
  </w:num>
  <w:num w:numId="16" w16cid:durableId="1047141352">
    <w:abstractNumId w:val="26"/>
  </w:num>
  <w:num w:numId="17" w16cid:durableId="1473133561">
    <w:abstractNumId w:val="24"/>
  </w:num>
  <w:num w:numId="18" w16cid:durableId="1422330858">
    <w:abstractNumId w:val="9"/>
  </w:num>
  <w:num w:numId="19" w16cid:durableId="1264269774">
    <w:abstractNumId w:val="12"/>
  </w:num>
  <w:num w:numId="20" w16cid:durableId="1222787807">
    <w:abstractNumId w:val="0"/>
  </w:num>
  <w:num w:numId="21" w16cid:durableId="599141270">
    <w:abstractNumId w:val="21"/>
  </w:num>
  <w:num w:numId="22" w16cid:durableId="1010260565">
    <w:abstractNumId w:val="10"/>
  </w:num>
  <w:num w:numId="23" w16cid:durableId="240331413">
    <w:abstractNumId w:val="25"/>
  </w:num>
  <w:num w:numId="24" w16cid:durableId="2139758276">
    <w:abstractNumId w:val="1"/>
  </w:num>
  <w:num w:numId="25" w16cid:durableId="244725250">
    <w:abstractNumId w:val="13"/>
  </w:num>
  <w:num w:numId="26" w16cid:durableId="1391734493">
    <w:abstractNumId w:val="13"/>
  </w:num>
  <w:num w:numId="27" w16cid:durableId="922035056">
    <w:abstractNumId w:val="8"/>
  </w:num>
  <w:num w:numId="28" w16cid:durableId="645822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24"/>
    <w:rsid w:val="0000227B"/>
    <w:rsid w:val="0000422B"/>
    <w:rsid w:val="000069EA"/>
    <w:rsid w:val="000114FD"/>
    <w:rsid w:val="000127D2"/>
    <w:rsid w:val="000132EE"/>
    <w:rsid w:val="00014CEB"/>
    <w:rsid w:val="000210A2"/>
    <w:rsid w:val="00022FDB"/>
    <w:rsid w:val="00023B54"/>
    <w:rsid w:val="00024955"/>
    <w:rsid w:val="0002678B"/>
    <w:rsid w:val="0003019D"/>
    <w:rsid w:val="00030246"/>
    <w:rsid w:val="00030D8B"/>
    <w:rsid w:val="0003185B"/>
    <w:rsid w:val="000332A0"/>
    <w:rsid w:val="00033496"/>
    <w:rsid w:val="000334E4"/>
    <w:rsid w:val="00035796"/>
    <w:rsid w:val="00047398"/>
    <w:rsid w:val="000505B8"/>
    <w:rsid w:val="00053832"/>
    <w:rsid w:val="00055B0D"/>
    <w:rsid w:val="00056F21"/>
    <w:rsid w:val="00060830"/>
    <w:rsid w:val="00064183"/>
    <w:rsid w:val="00066976"/>
    <w:rsid w:val="00070E68"/>
    <w:rsid w:val="00071DE0"/>
    <w:rsid w:val="00072716"/>
    <w:rsid w:val="0007382B"/>
    <w:rsid w:val="0007756B"/>
    <w:rsid w:val="000827CB"/>
    <w:rsid w:val="0008283D"/>
    <w:rsid w:val="0008329F"/>
    <w:rsid w:val="0008524D"/>
    <w:rsid w:val="00085624"/>
    <w:rsid w:val="0008567E"/>
    <w:rsid w:val="000868BC"/>
    <w:rsid w:val="0009165A"/>
    <w:rsid w:val="00092EC1"/>
    <w:rsid w:val="00093E9A"/>
    <w:rsid w:val="00094337"/>
    <w:rsid w:val="000A4F40"/>
    <w:rsid w:val="000A63F7"/>
    <w:rsid w:val="000A64D2"/>
    <w:rsid w:val="000B035D"/>
    <w:rsid w:val="000B1D78"/>
    <w:rsid w:val="000B2BC6"/>
    <w:rsid w:val="000B4309"/>
    <w:rsid w:val="000C12C4"/>
    <w:rsid w:val="000C201F"/>
    <w:rsid w:val="000C4198"/>
    <w:rsid w:val="000C42AC"/>
    <w:rsid w:val="000C6833"/>
    <w:rsid w:val="000C7DD3"/>
    <w:rsid w:val="000D0694"/>
    <w:rsid w:val="000D3905"/>
    <w:rsid w:val="000D3A80"/>
    <w:rsid w:val="000D71E8"/>
    <w:rsid w:val="000D7B03"/>
    <w:rsid w:val="000D7F46"/>
    <w:rsid w:val="000E26D9"/>
    <w:rsid w:val="000E614F"/>
    <w:rsid w:val="000E7BBB"/>
    <w:rsid w:val="000F1073"/>
    <w:rsid w:val="000F161D"/>
    <w:rsid w:val="000F64E6"/>
    <w:rsid w:val="000F6D3F"/>
    <w:rsid w:val="00102162"/>
    <w:rsid w:val="00107C3E"/>
    <w:rsid w:val="00110149"/>
    <w:rsid w:val="00112477"/>
    <w:rsid w:val="001142DB"/>
    <w:rsid w:val="00122C6E"/>
    <w:rsid w:val="0013177F"/>
    <w:rsid w:val="001322C3"/>
    <w:rsid w:val="001323DE"/>
    <w:rsid w:val="001331EF"/>
    <w:rsid w:val="001340EB"/>
    <w:rsid w:val="00135471"/>
    <w:rsid w:val="00136BAF"/>
    <w:rsid w:val="0013720F"/>
    <w:rsid w:val="00140CE8"/>
    <w:rsid w:val="0014132D"/>
    <w:rsid w:val="00147976"/>
    <w:rsid w:val="001558B1"/>
    <w:rsid w:val="00155DB5"/>
    <w:rsid w:val="00161A39"/>
    <w:rsid w:val="0016226D"/>
    <w:rsid w:val="00162E94"/>
    <w:rsid w:val="0016425D"/>
    <w:rsid w:val="00165611"/>
    <w:rsid w:val="00170EB8"/>
    <w:rsid w:val="00171FE7"/>
    <w:rsid w:val="0017229B"/>
    <w:rsid w:val="00173624"/>
    <w:rsid w:val="00173E01"/>
    <w:rsid w:val="0017495C"/>
    <w:rsid w:val="001762AE"/>
    <w:rsid w:val="00180A57"/>
    <w:rsid w:val="0018434B"/>
    <w:rsid w:val="00191991"/>
    <w:rsid w:val="00193F8C"/>
    <w:rsid w:val="00196F22"/>
    <w:rsid w:val="001A031B"/>
    <w:rsid w:val="001A27A4"/>
    <w:rsid w:val="001A2C7A"/>
    <w:rsid w:val="001A413A"/>
    <w:rsid w:val="001A52D3"/>
    <w:rsid w:val="001A5923"/>
    <w:rsid w:val="001A5EFD"/>
    <w:rsid w:val="001B165A"/>
    <w:rsid w:val="001B3AF2"/>
    <w:rsid w:val="001B3F28"/>
    <w:rsid w:val="001B5117"/>
    <w:rsid w:val="001C20B7"/>
    <w:rsid w:val="001C418B"/>
    <w:rsid w:val="001C640C"/>
    <w:rsid w:val="001C7AAC"/>
    <w:rsid w:val="001D00DC"/>
    <w:rsid w:val="001D411E"/>
    <w:rsid w:val="001D4E2E"/>
    <w:rsid w:val="001E01CA"/>
    <w:rsid w:val="001E3611"/>
    <w:rsid w:val="001E508F"/>
    <w:rsid w:val="001E62B0"/>
    <w:rsid w:val="001E74C3"/>
    <w:rsid w:val="001F0476"/>
    <w:rsid w:val="001F1847"/>
    <w:rsid w:val="001F306A"/>
    <w:rsid w:val="001F3B23"/>
    <w:rsid w:val="001F50A8"/>
    <w:rsid w:val="001F5473"/>
    <w:rsid w:val="001F6978"/>
    <w:rsid w:val="001F6B34"/>
    <w:rsid w:val="001F7095"/>
    <w:rsid w:val="00201E93"/>
    <w:rsid w:val="00202198"/>
    <w:rsid w:val="00204E56"/>
    <w:rsid w:val="00210992"/>
    <w:rsid w:val="002138D3"/>
    <w:rsid w:val="002148A6"/>
    <w:rsid w:val="00215668"/>
    <w:rsid w:val="00215BE2"/>
    <w:rsid w:val="002160FB"/>
    <w:rsid w:val="00217643"/>
    <w:rsid w:val="00221300"/>
    <w:rsid w:val="002222D7"/>
    <w:rsid w:val="00224A2D"/>
    <w:rsid w:val="00224AC8"/>
    <w:rsid w:val="002252A3"/>
    <w:rsid w:val="00226DFC"/>
    <w:rsid w:val="002300EA"/>
    <w:rsid w:val="002305DD"/>
    <w:rsid w:val="0023165D"/>
    <w:rsid w:val="00233D7C"/>
    <w:rsid w:val="00234010"/>
    <w:rsid w:val="002340E1"/>
    <w:rsid w:val="002360AD"/>
    <w:rsid w:val="0024252A"/>
    <w:rsid w:val="00245A4D"/>
    <w:rsid w:val="002479DD"/>
    <w:rsid w:val="00247D2E"/>
    <w:rsid w:val="00250106"/>
    <w:rsid w:val="002514DA"/>
    <w:rsid w:val="00254F78"/>
    <w:rsid w:val="00257D76"/>
    <w:rsid w:val="00261007"/>
    <w:rsid w:val="00262DAB"/>
    <w:rsid w:val="00262E0A"/>
    <w:rsid w:val="00263354"/>
    <w:rsid w:val="00263C7E"/>
    <w:rsid w:val="00263F9C"/>
    <w:rsid w:val="0026678D"/>
    <w:rsid w:val="00272F92"/>
    <w:rsid w:val="00273D3F"/>
    <w:rsid w:val="00273D8E"/>
    <w:rsid w:val="00274D47"/>
    <w:rsid w:val="00275244"/>
    <w:rsid w:val="002752B3"/>
    <w:rsid w:val="00275FA1"/>
    <w:rsid w:val="00276921"/>
    <w:rsid w:val="002773CB"/>
    <w:rsid w:val="002777D4"/>
    <w:rsid w:val="002815E2"/>
    <w:rsid w:val="00281FE5"/>
    <w:rsid w:val="002876EB"/>
    <w:rsid w:val="0029056C"/>
    <w:rsid w:val="00293404"/>
    <w:rsid w:val="00293BC4"/>
    <w:rsid w:val="00297E3C"/>
    <w:rsid w:val="002A1B46"/>
    <w:rsid w:val="002A1F96"/>
    <w:rsid w:val="002A441B"/>
    <w:rsid w:val="002A6525"/>
    <w:rsid w:val="002A6FDB"/>
    <w:rsid w:val="002A7CBF"/>
    <w:rsid w:val="002B0107"/>
    <w:rsid w:val="002B0F00"/>
    <w:rsid w:val="002B6BB9"/>
    <w:rsid w:val="002C11CA"/>
    <w:rsid w:val="002C2333"/>
    <w:rsid w:val="002C3C53"/>
    <w:rsid w:val="002C3FAA"/>
    <w:rsid w:val="002C5C1F"/>
    <w:rsid w:val="002C7E79"/>
    <w:rsid w:val="002D4363"/>
    <w:rsid w:val="002D5A03"/>
    <w:rsid w:val="002D5F2C"/>
    <w:rsid w:val="002D61D5"/>
    <w:rsid w:val="002E2445"/>
    <w:rsid w:val="002E2F9D"/>
    <w:rsid w:val="002E3873"/>
    <w:rsid w:val="002E4346"/>
    <w:rsid w:val="002E4C59"/>
    <w:rsid w:val="002E5F91"/>
    <w:rsid w:val="002E6919"/>
    <w:rsid w:val="002F0C2F"/>
    <w:rsid w:val="002F0EC1"/>
    <w:rsid w:val="002F19C3"/>
    <w:rsid w:val="002F1C38"/>
    <w:rsid w:val="002F37F0"/>
    <w:rsid w:val="002F428A"/>
    <w:rsid w:val="002F4743"/>
    <w:rsid w:val="002F681A"/>
    <w:rsid w:val="002F6E9F"/>
    <w:rsid w:val="0030154F"/>
    <w:rsid w:val="00301A46"/>
    <w:rsid w:val="00302542"/>
    <w:rsid w:val="00302EAB"/>
    <w:rsid w:val="00303297"/>
    <w:rsid w:val="0031028B"/>
    <w:rsid w:val="0031072B"/>
    <w:rsid w:val="003149BD"/>
    <w:rsid w:val="00315B3A"/>
    <w:rsid w:val="00317187"/>
    <w:rsid w:val="003175A1"/>
    <w:rsid w:val="0032048D"/>
    <w:rsid w:val="00320942"/>
    <w:rsid w:val="00321B5D"/>
    <w:rsid w:val="003220BC"/>
    <w:rsid w:val="00322257"/>
    <w:rsid w:val="00323100"/>
    <w:rsid w:val="003271D2"/>
    <w:rsid w:val="00330FD8"/>
    <w:rsid w:val="00332470"/>
    <w:rsid w:val="003334E5"/>
    <w:rsid w:val="00333DE4"/>
    <w:rsid w:val="003376D8"/>
    <w:rsid w:val="00340A68"/>
    <w:rsid w:val="003435B0"/>
    <w:rsid w:val="00343AE8"/>
    <w:rsid w:val="00352053"/>
    <w:rsid w:val="003531BB"/>
    <w:rsid w:val="003532AB"/>
    <w:rsid w:val="003600F7"/>
    <w:rsid w:val="003608FA"/>
    <w:rsid w:val="00364375"/>
    <w:rsid w:val="00365072"/>
    <w:rsid w:val="00370502"/>
    <w:rsid w:val="00371903"/>
    <w:rsid w:val="00372569"/>
    <w:rsid w:val="00376F0B"/>
    <w:rsid w:val="00380059"/>
    <w:rsid w:val="003810F0"/>
    <w:rsid w:val="00382A48"/>
    <w:rsid w:val="00383E12"/>
    <w:rsid w:val="00383F42"/>
    <w:rsid w:val="003868F9"/>
    <w:rsid w:val="00390022"/>
    <w:rsid w:val="003908C7"/>
    <w:rsid w:val="00395199"/>
    <w:rsid w:val="00395410"/>
    <w:rsid w:val="00395822"/>
    <w:rsid w:val="003A2A6D"/>
    <w:rsid w:val="003B2BD8"/>
    <w:rsid w:val="003B5934"/>
    <w:rsid w:val="003B6E58"/>
    <w:rsid w:val="003B70F3"/>
    <w:rsid w:val="003B72E1"/>
    <w:rsid w:val="003C1862"/>
    <w:rsid w:val="003C1D0A"/>
    <w:rsid w:val="003C2188"/>
    <w:rsid w:val="003C34B9"/>
    <w:rsid w:val="003C3F41"/>
    <w:rsid w:val="003C596A"/>
    <w:rsid w:val="003C6EDF"/>
    <w:rsid w:val="003D234F"/>
    <w:rsid w:val="003D5149"/>
    <w:rsid w:val="003E031C"/>
    <w:rsid w:val="003E1986"/>
    <w:rsid w:val="003E2773"/>
    <w:rsid w:val="003E71D4"/>
    <w:rsid w:val="003F240D"/>
    <w:rsid w:val="003F52D4"/>
    <w:rsid w:val="003F640C"/>
    <w:rsid w:val="00400FF8"/>
    <w:rsid w:val="00403752"/>
    <w:rsid w:val="00411A38"/>
    <w:rsid w:val="0041377C"/>
    <w:rsid w:val="00416E6C"/>
    <w:rsid w:val="0042265B"/>
    <w:rsid w:val="00422AEC"/>
    <w:rsid w:val="00423BEF"/>
    <w:rsid w:val="00426E1B"/>
    <w:rsid w:val="0042762E"/>
    <w:rsid w:val="00427BA3"/>
    <w:rsid w:val="00432173"/>
    <w:rsid w:val="0043263E"/>
    <w:rsid w:val="00433A35"/>
    <w:rsid w:val="00433ED5"/>
    <w:rsid w:val="0043447B"/>
    <w:rsid w:val="00436432"/>
    <w:rsid w:val="00436510"/>
    <w:rsid w:val="00441D3F"/>
    <w:rsid w:val="00441FED"/>
    <w:rsid w:val="0044224F"/>
    <w:rsid w:val="00442A2D"/>
    <w:rsid w:val="004449D5"/>
    <w:rsid w:val="004523BC"/>
    <w:rsid w:val="00452810"/>
    <w:rsid w:val="00453723"/>
    <w:rsid w:val="00453EAD"/>
    <w:rsid w:val="0045421D"/>
    <w:rsid w:val="00455164"/>
    <w:rsid w:val="00456FFB"/>
    <w:rsid w:val="00461918"/>
    <w:rsid w:val="00462386"/>
    <w:rsid w:val="00462E35"/>
    <w:rsid w:val="00462F17"/>
    <w:rsid w:val="00463420"/>
    <w:rsid w:val="00464D6F"/>
    <w:rsid w:val="00466556"/>
    <w:rsid w:val="00471DD3"/>
    <w:rsid w:val="00472288"/>
    <w:rsid w:val="004731F0"/>
    <w:rsid w:val="00482930"/>
    <w:rsid w:val="00490754"/>
    <w:rsid w:val="00490D19"/>
    <w:rsid w:val="004917B8"/>
    <w:rsid w:val="00492E09"/>
    <w:rsid w:val="0049357D"/>
    <w:rsid w:val="00494F75"/>
    <w:rsid w:val="00495887"/>
    <w:rsid w:val="0049787A"/>
    <w:rsid w:val="004A0DFB"/>
    <w:rsid w:val="004A2727"/>
    <w:rsid w:val="004A38CC"/>
    <w:rsid w:val="004A3B46"/>
    <w:rsid w:val="004A3ECD"/>
    <w:rsid w:val="004A7404"/>
    <w:rsid w:val="004B24E3"/>
    <w:rsid w:val="004B38BF"/>
    <w:rsid w:val="004B60C2"/>
    <w:rsid w:val="004C00D4"/>
    <w:rsid w:val="004C045F"/>
    <w:rsid w:val="004C1347"/>
    <w:rsid w:val="004C1B5A"/>
    <w:rsid w:val="004C2526"/>
    <w:rsid w:val="004C26BF"/>
    <w:rsid w:val="004C3BCF"/>
    <w:rsid w:val="004C3CEF"/>
    <w:rsid w:val="004C63A2"/>
    <w:rsid w:val="004C7BB5"/>
    <w:rsid w:val="004D13EA"/>
    <w:rsid w:val="004D639B"/>
    <w:rsid w:val="004E16D2"/>
    <w:rsid w:val="004E2B51"/>
    <w:rsid w:val="004E30C7"/>
    <w:rsid w:val="004F36FB"/>
    <w:rsid w:val="004F3B6E"/>
    <w:rsid w:val="004F5426"/>
    <w:rsid w:val="0050107D"/>
    <w:rsid w:val="005021B7"/>
    <w:rsid w:val="00505D1E"/>
    <w:rsid w:val="00510A5B"/>
    <w:rsid w:val="00511A02"/>
    <w:rsid w:val="00511A52"/>
    <w:rsid w:val="005132F8"/>
    <w:rsid w:val="00516DD3"/>
    <w:rsid w:val="005176E1"/>
    <w:rsid w:val="00520BFD"/>
    <w:rsid w:val="0052163C"/>
    <w:rsid w:val="00525D6E"/>
    <w:rsid w:val="005307AE"/>
    <w:rsid w:val="00531ED8"/>
    <w:rsid w:val="00532333"/>
    <w:rsid w:val="0053546F"/>
    <w:rsid w:val="005369BC"/>
    <w:rsid w:val="005425D9"/>
    <w:rsid w:val="00543EE2"/>
    <w:rsid w:val="00545449"/>
    <w:rsid w:val="00545557"/>
    <w:rsid w:val="005472AB"/>
    <w:rsid w:val="005505B0"/>
    <w:rsid w:val="00550FD6"/>
    <w:rsid w:val="005519BD"/>
    <w:rsid w:val="00557A24"/>
    <w:rsid w:val="0056300E"/>
    <w:rsid w:val="00564128"/>
    <w:rsid w:val="00565E62"/>
    <w:rsid w:val="00565F7A"/>
    <w:rsid w:val="00566C00"/>
    <w:rsid w:val="00570BFB"/>
    <w:rsid w:val="00574BD8"/>
    <w:rsid w:val="00574CE5"/>
    <w:rsid w:val="005764F4"/>
    <w:rsid w:val="00581767"/>
    <w:rsid w:val="00583C99"/>
    <w:rsid w:val="00584313"/>
    <w:rsid w:val="005856C5"/>
    <w:rsid w:val="00586D7D"/>
    <w:rsid w:val="00587B07"/>
    <w:rsid w:val="0059046B"/>
    <w:rsid w:val="005910F9"/>
    <w:rsid w:val="00592141"/>
    <w:rsid w:val="005938EA"/>
    <w:rsid w:val="00594987"/>
    <w:rsid w:val="005A090A"/>
    <w:rsid w:val="005A2B3C"/>
    <w:rsid w:val="005A370E"/>
    <w:rsid w:val="005A3D44"/>
    <w:rsid w:val="005A4753"/>
    <w:rsid w:val="005A4CCF"/>
    <w:rsid w:val="005A675C"/>
    <w:rsid w:val="005A753D"/>
    <w:rsid w:val="005A7BB1"/>
    <w:rsid w:val="005B3354"/>
    <w:rsid w:val="005B38D9"/>
    <w:rsid w:val="005B4076"/>
    <w:rsid w:val="005B40D2"/>
    <w:rsid w:val="005B5BB2"/>
    <w:rsid w:val="005C0F73"/>
    <w:rsid w:val="005C25D1"/>
    <w:rsid w:val="005C3E4B"/>
    <w:rsid w:val="005C44B5"/>
    <w:rsid w:val="005C4785"/>
    <w:rsid w:val="005D1F3B"/>
    <w:rsid w:val="005D28F3"/>
    <w:rsid w:val="005D362F"/>
    <w:rsid w:val="005D3EAD"/>
    <w:rsid w:val="005D4731"/>
    <w:rsid w:val="005D5065"/>
    <w:rsid w:val="005D513E"/>
    <w:rsid w:val="005D7416"/>
    <w:rsid w:val="005E2C4A"/>
    <w:rsid w:val="005E3E6D"/>
    <w:rsid w:val="005E4DDA"/>
    <w:rsid w:val="005F2052"/>
    <w:rsid w:val="005F2817"/>
    <w:rsid w:val="005F3DD5"/>
    <w:rsid w:val="005F761A"/>
    <w:rsid w:val="005F7ABC"/>
    <w:rsid w:val="00600E22"/>
    <w:rsid w:val="00602F7F"/>
    <w:rsid w:val="00604A54"/>
    <w:rsid w:val="00607D79"/>
    <w:rsid w:val="006128EB"/>
    <w:rsid w:val="0061467A"/>
    <w:rsid w:val="00617D26"/>
    <w:rsid w:val="00620854"/>
    <w:rsid w:val="00623525"/>
    <w:rsid w:val="00624044"/>
    <w:rsid w:val="006241DD"/>
    <w:rsid w:val="00627925"/>
    <w:rsid w:val="0063179A"/>
    <w:rsid w:val="00631831"/>
    <w:rsid w:val="006349BB"/>
    <w:rsid w:val="006359E3"/>
    <w:rsid w:val="006366CD"/>
    <w:rsid w:val="00641E69"/>
    <w:rsid w:val="00642C75"/>
    <w:rsid w:val="00642D00"/>
    <w:rsid w:val="00643091"/>
    <w:rsid w:val="00643680"/>
    <w:rsid w:val="00646736"/>
    <w:rsid w:val="0064699F"/>
    <w:rsid w:val="00647FE6"/>
    <w:rsid w:val="0065265E"/>
    <w:rsid w:val="00652BC9"/>
    <w:rsid w:val="00656188"/>
    <w:rsid w:val="00661E76"/>
    <w:rsid w:val="006627C7"/>
    <w:rsid w:val="006641F8"/>
    <w:rsid w:val="00665B39"/>
    <w:rsid w:val="00671131"/>
    <w:rsid w:val="006719C2"/>
    <w:rsid w:val="006727E8"/>
    <w:rsid w:val="006728F5"/>
    <w:rsid w:val="00673819"/>
    <w:rsid w:val="00674F21"/>
    <w:rsid w:val="00674F45"/>
    <w:rsid w:val="00675B61"/>
    <w:rsid w:val="00675FBE"/>
    <w:rsid w:val="00676F68"/>
    <w:rsid w:val="0068009C"/>
    <w:rsid w:val="006820FC"/>
    <w:rsid w:val="00682E5D"/>
    <w:rsid w:val="00684CEB"/>
    <w:rsid w:val="0068597F"/>
    <w:rsid w:val="00690611"/>
    <w:rsid w:val="00694856"/>
    <w:rsid w:val="00694895"/>
    <w:rsid w:val="00694DB2"/>
    <w:rsid w:val="00697269"/>
    <w:rsid w:val="006A1544"/>
    <w:rsid w:val="006A32B6"/>
    <w:rsid w:val="006A75EA"/>
    <w:rsid w:val="006B2F0E"/>
    <w:rsid w:val="006B3CCD"/>
    <w:rsid w:val="006B5C39"/>
    <w:rsid w:val="006C337B"/>
    <w:rsid w:val="006C39D0"/>
    <w:rsid w:val="006D1EE3"/>
    <w:rsid w:val="006D2C7C"/>
    <w:rsid w:val="006D407D"/>
    <w:rsid w:val="006D5620"/>
    <w:rsid w:val="006D6BB9"/>
    <w:rsid w:val="006D70E9"/>
    <w:rsid w:val="006E192D"/>
    <w:rsid w:val="006E1AB6"/>
    <w:rsid w:val="006E206E"/>
    <w:rsid w:val="006E517C"/>
    <w:rsid w:val="006F0DC0"/>
    <w:rsid w:val="006F139F"/>
    <w:rsid w:val="006F22A2"/>
    <w:rsid w:val="006F467F"/>
    <w:rsid w:val="006F59E0"/>
    <w:rsid w:val="00704AAB"/>
    <w:rsid w:val="007069D8"/>
    <w:rsid w:val="007112E8"/>
    <w:rsid w:val="007223BC"/>
    <w:rsid w:val="00723654"/>
    <w:rsid w:val="00726771"/>
    <w:rsid w:val="00726AA6"/>
    <w:rsid w:val="007320AA"/>
    <w:rsid w:val="007324DF"/>
    <w:rsid w:val="0073357C"/>
    <w:rsid w:val="00733AFF"/>
    <w:rsid w:val="007346EF"/>
    <w:rsid w:val="0073470C"/>
    <w:rsid w:val="007349CA"/>
    <w:rsid w:val="00734DA0"/>
    <w:rsid w:val="00742C60"/>
    <w:rsid w:val="00745118"/>
    <w:rsid w:val="0074622C"/>
    <w:rsid w:val="007505AA"/>
    <w:rsid w:val="00750BD1"/>
    <w:rsid w:val="00750D25"/>
    <w:rsid w:val="00751B60"/>
    <w:rsid w:val="00753296"/>
    <w:rsid w:val="0075643A"/>
    <w:rsid w:val="007568CD"/>
    <w:rsid w:val="007576D7"/>
    <w:rsid w:val="00761C78"/>
    <w:rsid w:val="00773BAE"/>
    <w:rsid w:val="0077615F"/>
    <w:rsid w:val="00776713"/>
    <w:rsid w:val="0077695B"/>
    <w:rsid w:val="00777D9A"/>
    <w:rsid w:val="00777EA6"/>
    <w:rsid w:val="0078160F"/>
    <w:rsid w:val="00784880"/>
    <w:rsid w:val="00791C05"/>
    <w:rsid w:val="00793CDC"/>
    <w:rsid w:val="0079539B"/>
    <w:rsid w:val="007956C4"/>
    <w:rsid w:val="00796E80"/>
    <w:rsid w:val="007A150D"/>
    <w:rsid w:val="007A2436"/>
    <w:rsid w:val="007A2909"/>
    <w:rsid w:val="007A4C55"/>
    <w:rsid w:val="007A5B4B"/>
    <w:rsid w:val="007A63AD"/>
    <w:rsid w:val="007B0224"/>
    <w:rsid w:val="007B10BD"/>
    <w:rsid w:val="007B1256"/>
    <w:rsid w:val="007B1876"/>
    <w:rsid w:val="007B4E70"/>
    <w:rsid w:val="007B6265"/>
    <w:rsid w:val="007B7C15"/>
    <w:rsid w:val="007C0BFB"/>
    <w:rsid w:val="007C181E"/>
    <w:rsid w:val="007C25A0"/>
    <w:rsid w:val="007C3083"/>
    <w:rsid w:val="007C5CD2"/>
    <w:rsid w:val="007D22FA"/>
    <w:rsid w:val="007D4D5E"/>
    <w:rsid w:val="007D7512"/>
    <w:rsid w:val="007E151F"/>
    <w:rsid w:val="007E4A43"/>
    <w:rsid w:val="007E7573"/>
    <w:rsid w:val="007E7BC1"/>
    <w:rsid w:val="007F0153"/>
    <w:rsid w:val="007F120C"/>
    <w:rsid w:val="007F241D"/>
    <w:rsid w:val="007F4D4A"/>
    <w:rsid w:val="007F7377"/>
    <w:rsid w:val="00800C82"/>
    <w:rsid w:val="008010C2"/>
    <w:rsid w:val="0080385D"/>
    <w:rsid w:val="00803F4F"/>
    <w:rsid w:val="008058C4"/>
    <w:rsid w:val="00811537"/>
    <w:rsid w:val="00811B92"/>
    <w:rsid w:val="0081453E"/>
    <w:rsid w:val="00820E0D"/>
    <w:rsid w:val="00822074"/>
    <w:rsid w:val="00825516"/>
    <w:rsid w:val="00833478"/>
    <w:rsid w:val="00834578"/>
    <w:rsid w:val="00834AF8"/>
    <w:rsid w:val="0083616B"/>
    <w:rsid w:val="00836838"/>
    <w:rsid w:val="00837B7E"/>
    <w:rsid w:val="00837F83"/>
    <w:rsid w:val="008412ED"/>
    <w:rsid w:val="008420F0"/>
    <w:rsid w:val="00845BD7"/>
    <w:rsid w:val="00850753"/>
    <w:rsid w:val="008534C7"/>
    <w:rsid w:val="008546FD"/>
    <w:rsid w:val="00860DB4"/>
    <w:rsid w:val="00861E2A"/>
    <w:rsid w:val="008624EE"/>
    <w:rsid w:val="008665D3"/>
    <w:rsid w:val="00866A6F"/>
    <w:rsid w:val="008711F3"/>
    <w:rsid w:val="00871A7D"/>
    <w:rsid w:val="00873B55"/>
    <w:rsid w:val="008813F1"/>
    <w:rsid w:val="00882183"/>
    <w:rsid w:val="008868D0"/>
    <w:rsid w:val="00893CA7"/>
    <w:rsid w:val="00893EFC"/>
    <w:rsid w:val="00894973"/>
    <w:rsid w:val="008975AE"/>
    <w:rsid w:val="008A1C96"/>
    <w:rsid w:val="008A2097"/>
    <w:rsid w:val="008A3254"/>
    <w:rsid w:val="008A3CBE"/>
    <w:rsid w:val="008B05FB"/>
    <w:rsid w:val="008B2D6B"/>
    <w:rsid w:val="008B4A5A"/>
    <w:rsid w:val="008B7E79"/>
    <w:rsid w:val="008B7FC1"/>
    <w:rsid w:val="008C5051"/>
    <w:rsid w:val="008C71CC"/>
    <w:rsid w:val="008D1105"/>
    <w:rsid w:val="008E0A3E"/>
    <w:rsid w:val="008E0E8C"/>
    <w:rsid w:val="008E208B"/>
    <w:rsid w:val="008E3B29"/>
    <w:rsid w:val="008E4015"/>
    <w:rsid w:val="008E567D"/>
    <w:rsid w:val="008E6299"/>
    <w:rsid w:val="008E68AF"/>
    <w:rsid w:val="008E7197"/>
    <w:rsid w:val="008E730D"/>
    <w:rsid w:val="008F3DDD"/>
    <w:rsid w:val="009028A6"/>
    <w:rsid w:val="0090294D"/>
    <w:rsid w:val="00902E19"/>
    <w:rsid w:val="00905C08"/>
    <w:rsid w:val="00917B3C"/>
    <w:rsid w:val="00917F70"/>
    <w:rsid w:val="00924A16"/>
    <w:rsid w:val="00925D4A"/>
    <w:rsid w:val="00930196"/>
    <w:rsid w:val="009312E6"/>
    <w:rsid w:val="00931B8E"/>
    <w:rsid w:val="00932603"/>
    <w:rsid w:val="009333B2"/>
    <w:rsid w:val="00933AE0"/>
    <w:rsid w:val="00934434"/>
    <w:rsid w:val="00937B34"/>
    <w:rsid w:val="00940A9F"/>
    <w:rsid w:val="009414C1"/>
    <w:rsid w:val="00941763"/>
    <w:rsid w:val="009425AF"/>
    <w:rsid w:val="009435AD"/>
    <w:rsid w:val="00943996"/>
    <w:rsid w:val="0094661A"/>
    <w:rsid w:val="009478FB"/>
    <w:rsid w:val="009533FE"/>
    <w:rsid w:val="0095666A"/>
    <w:rsid w:val="00961B2B"/>
    <w:rsid w:val="00962C61"/>
    <w:rsid w:val="00965DE5"/>
    <w:rsid w:val="00975648"/>
    <w:rsid w:val="00982DA7"/>
    <w:rsid w:val="00983F9E"/>
    <w:rsid w:val="0098593A"/>
    <w:rsid w:val="00991465"/>
    <w:rsid w:val="00993856"/>
    <w:rsid w:val="009A2211"/>
    <w:rsid w:val="009A3157"/>
    <w:rsid w:val="009A4CD2"/>
    <w:rsid w:val="009A5818"/>
    <w:rsid w:val="009A5951"/>
    <w:rsid w:val="009A7230"/>
    <w:rsid w:val="009B5684"/>
    <w:rsid w:val="009B7164"/>
    <w:rsid w:val="009C1077"/>
    <w:rsid w:val="009C42D4"/>
    <w:rsid w:val="009C4ABB"/>
    <w:rsid w:val="009C4C85"/>
    <w:rsid w:val="009C6DE3"/>
    <w:rsid w:val="009D2B56"/>
    <w:rsid w:val="009D3635"/>
    <w:rsid w:val="009D4E15"/>
    <w:rsid w:val="009E1B73"/>
    <w:rsid w:val="009E20D7"/>
    <w:rsid w:val="009E211D"/>
    <w:rsid w:val="009E76B0"/>
    <w:rsid w:val="009F02D4"/>
    <w:rsid w:val="009F0EC5"/>
    <w:rsid w:val="009F2212"/>
    <w:rsid w:val="009F6E91"/>
    <w:rsid w:val="00A02AEF"/>
    <w:rsid w:val="00A05668"/>
    <w:rsid w:val="00A108F5"/>
    <w:rsid w:val="00A11A80"/>
    <w:rsid w:val="00A13DE2"/>
    <w:rsid w:val="00A217E9"/>
    <w:rsid w:val="00A2211D"/>
    <w:rsid w:val="00A2451F"/>
    <w:rsid w:val="00A2500C"/>
    <w:rsid w:val="00A2557B"/>
    <w:rsid w:val="00A272A1"/>
    <w:rsid w:val="00A3239D"/>
    <w:rsid w:val="00A33F81"/>
    <w:rsid w:val="00A36709"/>
    <w:rsid w:val="00A37776"/>
    <w:rsid w:val="00A40CB5"/>
    <w:rsid w:val="00A42D13"/>
    <w:rsid w:val="00A45211"/>
    <w:rsid w:val="00A462FF"/>
    <w:rsid w:val="00A46A7E"/>
    <w:rsid w:val="00A47237"/>
    <w:rsid w:val="00A618A0"/>
    <w:rsid w:val="00A65043"/>
    <w:rsid w:val="00A65791"/>
    <w:rsid w:val="00A6794D"/>
    <w:rsid w:val="00A709D3"/>
    <w:rsid w:val="00A723A9"/>
    <w:rsid w:val="00A726FF"/>
    <w:rsid w:val="00A72975"/>
    <w:rsid w:val="00A73F09"/>
    <w:rsid w:val="00A76EF9"/>
    <w:rsid w:val="00A800CA"/>
    <w:rsid w:val="00A832BF"/>
    <w:rsid w:val="00A848FC"/>
    <w:rsid w:val="00A8492B"/>
    <w:rsid w:val="00A87869"/>
    <w:rsid w:val="00A90CD4"/>
    <w:rsid w:val="00A90DDD"/>
    <w:rsid w:val="00A91AE4"/>
    <w:rsid w:val="00A93728"/>
    <w:rsid w:val="00A941E0"/>
    <w:rsid w:val="00A94530"/>
    <w:rsid w:val="00A9615C"/>
    <w:rsid w:val="00A96B2B"/>
    <w:rsid w:val="00AA010D"/>
    <w:rsid w:val="00AA106A"/>
    <w:rsid w:val="00AA121B"/>
    <w:rsid w:val="00AA1368"/>
    <w:rsid w:val="00AA31B4"/>
    <w:rsid w:val="00AA4F62"/>
    <w:rsid w:val="00AB0593"/>
    <w:rsid w:val="00AB1CAA"/>
    <w:rsid w:val="00AB2CA5"/>
    <w:rsid w:val="00AB3F8E"/>
    <w:rsid w:val="00AC36B9"/>
    <w:rsid w:val="00AC404B"/>
    <w:rsid w:val="00AC4938"/>
    <w:rsid w:val="00AC584A"/>
    <w:rsid w:val="00AC6ECE"/>
    <w:rsid w:val="00AC74B4"/>
    <w:rsid w:val="00AD0A1E"/>
    <w:rsid w:val="00AD4BEF"/>
    <w:rsid w:val="00AE1052"/>
    <w:rsid w:val="00AE1FC1"/>
    <w:rsid w:val="00AE2857"/>
    <w:rsid w:val="00AE479C"/>
    <w:rsid w:val="00AE5F09"/>
    <w:rsid w:val="00AF3E26"/>
    <w:rsid w:val="00AF7601"/>
    <w:rsid w:val="00B02E33"/>
    <w:rsid w:val="00B04FB4"/>
    <w:rsid w:val="00B05A54"/>
    <w:rsid w:val="00B06A1E"/>
    <w:rsid w:val="00B11727"/>
    <w:rsid w:val="00B13734"/>
    <w:rsid w:val="00B215D7"/>
    <w:rsid w:val="00B25147"/>
    <w:rsid w:val="00B273D3"/>
    <w:rsid w:val="00B278CB"/>
    <w:rsid w:val="00B278E9"/>
    <w:rsid w:val="00B27BC4"/>
    <w:rsid w:val="00B30BD9"/>
    <w:rsid w:val="00B3247C"/>
    <w:rsid w:val="00B356FF"/>
    <w:rsid w:val="00B40978"/>
    <w:rsid w:val="00B41CD0"/>
    <w:rsid w:val="00B420EA"/>
    <w:rsid w:val="00B453BD"/>
    <w:rsid w:val="00B46197"/>
    <w:rsid w:val="00B50274"/>
    <w:rsid w:val="00B511DB"/>
    <w:rsid w:val="00B54BCE"/>
    <w:rsid w:val="00B56B64"/>
    <w:rsid w:val="00B60867"/>
    <w:rsid w:val="00B6092D"/>
    <w:rsid w:val="00B72902"/>
    <w:rsid w:val="00B7567F"/>
    <w:rsid w:val="00B80B45"/>
    <w:rsid w:val="00B8202B"/>
    <w:rsid w:val="00B82330"/>
    <w:rsid w:val="00B82E1F"/>
    <w:rsid w:val="00B84507"/>
    <w:rsid w:val="00B852D1"/>
    <w:rsid w:val="00B8541B"/>
    <w:rsid w:val="00B8557C"/>
    <w:rsid w:val="00B85C96"/>
    <w:rsid w:val="00B86FC7"/>
    <w:rsid w:val="00B90775"/>
    <w:rsid w:val="00B97E42"/>
    <w:rsid w:val="00BA07A3"/>
    <w:rsid w:val="00BA16F8"/>
    <w:rsid w:val="00BA3571"/>
    <w:rsid w:val="00BA4289"/>
    <w:rsid w:val="00BA6AD6"/>
    <w:rsid w:val="00BA7F77"/>
    <w:rsid w:val="00BB18BF"/>
    <w:rsid w:val="00BB7C8E"/>
    <w:rsid w:val="00BC25D4"/>
    <w:rsid w:val="00BC5ED5"/>
    <w:rsid w:val="00BC5F87"/>
    <w:rsid w:val="00BC6C2B"/>
    <w:rsid w:val="00BC702E"/>
    <w:rsid w:val="00BD19F8"/>
    <w:rsid w:val="00BD48FE"/>
    <w:rsid w:val="00BD5815"/>
    <w:rsid w:val="00BE0559"/>
    <w:rsid w:val="00BE373C"/>
    <w:rsid w:val="00BE54BB"/>
    <w:rsid w:val="00BF3B52"/>
    <w:rsid w:val="00BF3BEB"/>
    <w:rsid w:val="00BF46C8"/>
    <w:rsid w:val="00BF529D"/>
    <w:rsid w:val="00BF5B4E"/>
    <w:rsid w:val="00C01E5D"/>
    <w:rsid w:val="00C042E4"/>
    <w:rsid w:val="00C05733"/>
    <w:rsid w:val="00C07566"/>
    <w:rsid w:val="00C11A8C"/>
    <w:rsid w:val="00C137DC"/>
    <w:rsid w:val="00C13BC4"/>
    <w:rsid w:val="00C220B8"/>
    <w:rsid w:val="00C241DA"/>
    <w:rsid w:val="00C278D6"/>
    <w:rsid w:val="00C3147A"/>
    <w:rsid w:val="00C33535"/>
    <w:rsid w:val="00C344EE"/>
    <w:rsid w:val="00C34B74"/>
    <w:rsid w:val="00C471D1"/>
    <w:rsid w:val="00C527F5"/>
    <w:rsid w:val="00C54E99"/>
    <w:rsid w:val="00C564E9"/>
    <w:rsid w:val="00C566B0"/>
    <w:rsid w:val="00C60E2E"/>
    <w:rsid w:val="00C62762"/>
    <w:rsid w:val="00C63155"/>
    <w:rsid w:val="00C63FAE"/>
    <w:rsid w:val="00C644E1"/>
    <w:rsid w:val="00C66718"/>
    <w:rsid w:val="00C71C64"/>
    <w:rsid w:val="00C745C7"/>
    <w:rsid w:val="00C76091"/>
    <w:rsid w:val="00C77B80"/>
    <w:rsid w:val="00C80373"/>
    <w:rsid w:val="00C81A9C"/>
    <w:rsid w:val="00C85467"/>
    <w:rsid w:val="00C92EB3"/>
    <w:rsid w:val="00C970C2"/>
    <w:rsid w:val="00CA0318"/>
    <w:rsid w:val="00CA0A2A"/>
    <w:rsid w:val="00CA12BA"/>
    <w:rsid w:val="00CA1E3C"/>
    <w:rsid w:val="00CA2605"/>
    <w:rsid w:val="00CA7612"/>
    <w:rsid w:val="00CB1D06"/>
    <w:rsid w:val="00CB35BB"/>
    <w:rsid w:val="00CB380C"/>
    <w:rsid w:val="00CB647A"/>
    <w:rsid w:val="00CB6D83"/>
    <w:rsid w:val="00CC4064"/>
    <w:rsid w:val="00CD0AE7"/>
    <w:rsid w:val="00CE03C9"/>
    <w:rsid w:val="00CE1AA2"/>
    <w:rsid w:val="00CE52BC"/>
    <w:rsid w:val="00CE7A19"/>
    <w:rsid w:val="00CF0142"/>
    <w:rsid w:val="00CF2BC1"/>
    <w:rsid w:val="00CF66C3"/>
    <w:rsid w:val="00D001A4"/>
    <w:rsid w:val="00D011C2"/>
    <w:rsid w:val="00D05DCB"/>
    <w:rsid w:val="00D0609E"/>
    <w:rsid w:val="00D12D4E"/>
    <w:rsid w:val="00D13AB2"/>
    <w:rsid w:val="00D1542A"/>
    <w:rsid w:val="00D15FFE"/>
    <w:rsid w:val="00D164FC"/>
    <w:rsid w:val="00D17143"/>
    <w:rsid w:val="00D17C32"/>
    <w:rsid w:val="00D200CB"/>
    <w:rsid w:val="00D21725"/>
    <w:rsid w:val="00D24B91"/>
    <w:rsid w:val="00D25DF1"/>
    <w:rsid w:val="00D30760"/>
    <w:rsid w:val="00D31E39"/>
    <w:rsid w:val="00D320C0"/>
    <w:rsid w:val="00D442C5"/>
    <w:rsid w:val="00D4580A"/>
    <w:rsid w:val="00D45945"/>
    <w:rsid w:val="00D46C87"/>
    <w:rsid w:val="00D5027E"/>
    <w:rsid w:val="00D53BFF"/>
    <w:rsid w:val="00D55B18"/>
    <w:rsid w:val="00D55FD2"/>
    <w:rsid w:val="00D562DE"/>
    <w:rsid w:val="00D56753"/>
    <w:rsid w:val="00D57CD9"/>
    <w:rsid w:val="00D603DE"/>
    <w:rsid w:val="00D6308C"/>
    <w:rsid w:val="00D6682D"/>
    <w:rsid w:val="00D66F2C"/>
    <w:rsid w:val="00D73621"/>
    <w:rsid w:val="00D73D7E"/>
    <w:rsid w:val="00D76F4C"/>
    <w:rsid w:val="00D81E28"/>
    <w:rsid w:val="00D82634"/>
    <w:rsid w:val="00D83E19"/>
    <w:rsid w:val="00D83ED7"/>
    <w:rsid w:val="00D87C7B"/>
    <w:rsid w:val="00D87FCC"/>
    <w:rsid w:val="00D95246"/>
    <w:rsid w:val="00D96E00"/>
    <w:rsid w:val="00DA0CB1"/>
    <w:rsid w:val="00DA317B"/>
    <w:rsid w:val="00DA461C"/>
    <w:rsid w:val="00DA522E"/>
    <w:rsid w:val="00DA5E36"/>
    <w:rsid w:val="00DB3057"/>
    <w:rsid w:val="00DB5284"/>
    <w:rsid w:val="00DB6765"/>
    <w:rsid w:val="00DB6E7E"/>
    <w:rsid w:val="00DC094E"/>
    <w:rsid w:val="00DD06B1"/>
    <w:rsid w:val="00DD0C59"/>
    <w:rsid w:val="00DD129E"/>
    <w:rsid w:val="00DD4DF8"/>
    <w:rsid w:val="00DD5D3F"/>
    <w:rsid w:val="00DD71D5"/>
    <w:rsid w:val="00DE1C24"/>
    <w:rsid w:val="00DE34E0"/>
    <w:rsid w:val="00DE4C9D"/>
    <w:rsid w:val="00DE53E9"/>
    <w:rsid w:val="00DE7B57"/>
    <w:rsid w:val="00DF1766"/>
    <w:rsid w:val="00DF234F"/>
    <w:rsid w:val="00DF3765"/>
    <w:rsid w:val="00DF39E3"/>
    <w:rsid w:val="00E027C7"/>
    <w:rsid w:val="00E03494"/>
    <w:rsid w:val="00E052EF"/>
    <w:rsid w:val="00E13C8D"/>
    <w:rsid w:val="00E1749E"/>
    <w:rsid w:val="00E17C75"/>
    <w:rsid w:val="00E200A7"/>
    <w:rsid w:val="00E21EB3"/>
    <w:rsid w:val="00E22A6C"/>
    <w:rsid w:val="00E25A61"/>
    <w:rsid w:val="00E26086"/>
    <w:rsid w:val="00E267BF"/>
    <w:rsid w:val="00E3095C"/>
    <w:rsid w:val="00E309F8"/>
    <w:rsid w:val="00E30DBC"/>
    <w:rsid w:val="00E347DE"/>
    <w:rsid w:val="00E34B68"/>
    <w:rsid w:val="00E3550B"/>
    <w:rsid w:val="00E37FB7"/>
    <w:rsid w:val="00E41874"/>
    <w:rsid w:val="00E4340E"/>
    <w:rsid w:val="00E44013"/>
    <w:rsid w:val="00E46866"/>
    <w:rsid w:val="00E474B8"/>
    <w:rsid w:val="00E522CA"/>
    <w:rsid w:val="00E52C13"/>
    <w:rsid w:val="00E52EC2"/>
    <w:rsid w:val="00E53501"/>
    <w:rsid w:val="00E536A6"/>
    <w:rsid w:val="00E543B4"/>
    <w:rsid w:val="00E55F01"/>
    <w:rsid w:val="00E56B0E"/>
    <w:rsid w:val="00E57592"/>
    <w:rsid w:val="00E576DC"/>
    <w:rsid w:val="00E65FF4"/>
    <w:rsid w:val="00E66019"/>
    <w:rsid w:val="00E71799"/>
    <w:rsid w:val="00E72A13"/>
    <w:rsid w:val="00E735FA"/>
    <w:rsid w:val="00E749E3"/>
    <w:rsid w:val="00E76970"/>
    <w:rsid w:val="00E76F34"/>
    <w:rsid w:val="00E81717"/>
    <w:rsid w:val="00E84ACB"/>
    <w:rsid w:val="00E874AF"/>
    <w:rsid w:val="00E90330"/>
    <w:rsid w:val="00E91799"/>
    <w:rsid w:val="00E93861"/>
    <w:rsid w:val="00E944E3"/>
    <w:rsid w:val="00E96DE5"/>
    <w:rsid w:val="00E97809"/>
    <w:rsid w:val="00E97831"/>
    <w:rsid w:val="00EA107A"/>
    <w:rsid w:val="00EA21C6"/>
    <w:rsid w:val="00EA25F4"/>
    <w:rsid w:val="00EA2CB8"/>
    <w:rsid w:val="00EA3B85"/>
    <w:rsid w:val="00EA40B9"/>
    <w:rsid w:val="00EA767F"/>
    <w:rsid w:val="00EA7DA4"/>
    <w:rsid w:val="00EB3280"/>
    <w:rsid w:val="00EB3AFB"/>
    <w:rsid w:val="00EB5F6B"/>
    <w:rsid w:val="00EB72D2"/>
    <w:rsid w:val="00EC1549"/>
    <w:rsid w:val="00EC474A"/>
    <w:rsid w:val="00EC4DBE"/>
    <w:rsid w:val="00ED1288"/>
    <w:rsid w:val="00ED20C0"/>
    <w:rsid w:val="00ED39A4"/>
    <w:rsid w:val="00ED65EF"/>
    <w:rsid w:val="00EE13E8"/>
    <w:rsid w:val="00EE40A2"/>
    <w:rsid w:val="00EF120E"/>
    <w:rsid w:val="00EF147C"/>
    <w:rsid w:val="00EF157B"/>
    <w:rsid w:val="00EF3EA2"/>
    <w:rsid w:val="00EF7812"/>
    <w:rsid w:val="00EF7958"/>
    <w:rsid w:val="00F01FF4"/>
    <w:rsid w:val="00F02AAC"/>
    <w:rsid w:val="00F05945"/>
    <w:rsid w:val="00F05C72"/>
    <w:rsid w:val="00F10146"/>
    <w:rsid w:val="00F11E5F"/>
    <w:rsid w:val="00F17CFB"/>
    <w:rsid w:val="00F20BA9"/>
    <w:rsid w:val="00F2147D"/>
    <w:rsid w:val="00F2628F"/>
    <w:rsid w:val="00F26C9A"/>
    <w:rsid w:val="00F30B54"/>
    <w:rsid w:val="00F31A5B"/>
    <w:rsid w:val="00F420D6"/>
    <w:rsid w:val="00F42B7A"/>
    <w:rsid w:val="00F45AC6"/>
    <w:rsid w:val="00F520FC"/>
    <w:rsid w:val="00F549EB"/>
    <w:rsid w:val="00F55D53"/>
    <w:rsid w:val="00F63453"/>
    <w:rsid w:val="00F65877"/>
    <w:rsid w:val="00F67ABF"/>
    <w:rsid w:val="00F67FD8"/>
    <w:rsid w:val="00F7075D"/>
    <w:rsid w:val="00F75094"/>
    <w:rsid w:val="00F76EE4"/>
    <w:rsid w:val="00F77C9C"/>
    <w:rsid w:val="00F826AA"/>
    <w:rsid w:val="00F84764"/>
    <w:rsid w:val="00F879B3"/>
    <w:rsid w:val="00F9114D"/>
    <w:rsid w:val="00F9355E"/>
    <w:rsid w:val="00F94AE0"/>
    <w:rsid w:val="00F94FC0"/>
    <w:rsid w:val="00F951BC"/>
    <w:rsid w:val="00F977D7"/>
    <w:rsid w:val="00FA3B50"/>
    <w:rsid w:val="00FA3EC8"/>
    <w:rsid w:val="00FA5F6C"/>
    <w:rsid w:val="00FB1A1B"/>
    <w:rsid w:val="00FB57BB"/>
    <w:rsid w:val="00FB71F2"/>
    <w:rsid w:val="00FB7217"/>
    <w:rsid w:val="00FC2DDC"/>
    <w:rsid w:val="00FC36D3"/>
    <w:rsid w:val="00FC3B56"/>
    <w:rsid w:val="00FC4EC6"/>
    <w:rsid w:val="00FC593B"/>
    <w:rsid w:val="00FD2232"/>
    <w:rsid w:val="00FD4ED0"/>
    <w:rsid w:val="00FD58FF"/>
    <w:rsid w:val="00FD693F"/>
    <w:rsid w:val="00FD6F6B"/>
    <w:rsid w:val="00FE0647"/>
    <w:rsid w:val="00FE2C86"/>
    <w:rsid w:val="00FE3ADD"/>
    <w:rsid w:val="00FE4876"/>
    <w:rsid w:val="00FF0D3E"/>
    <w:rsid w:val="00FF20F6"/>
    <w:rsid w:val="00FF25B8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92FAD4"/>
  <w15:chartTrackingRefBased/>
  <w15:docId w15:val="{5FBD98D6-341C-4891-BAF1-E24AC22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173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73624"/>
  </w:style>
  <w:style w:type="paragraph" w:styleId="Prrafodelista">
    <w:name w:val="List Paragraph"/>
    <w:aliases w:val="Titulo de Fígura,TITULO A,Titulo parrafo,Punto,Cuadro 2-1,Footnote,List Paragraph1,Párrafo de lista2,Lista 123,Bulleted List,Fundamentacion,Cita Pie de Página,titulo,Lista vistosa - Énfasis 11,Lista media 2 - Énfasis 41,Viñeta normal,3"/>
    <w:basedOn w:val="Normal"/>
    <w:link w:val="PrrafodelistaCar"/>
    <w:uiPriority w:val="34"/>
    <w:qFormat/>
    <w:rsid w:val="001736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7C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57CD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D57CD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2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84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BD7"/>
  </w:style>
  <w:style w:type="paragraph" w:styleId="Textodeglobo">
    <w:name w:val="Balloon Text"/>
    <w:basedOn w:val="Normal"/>
    <w:link w:val="TextodegloboCar"/>
    <w:uiPriority w:val="99"/>
    <w:semiHidden/>
    <w:unhideWhenUsed/>
    <w:rsid w:val="0084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5BD7"/>
    <w:rPr>
      <w:rFonts w:ascii="Tahoma" w:hAnsi="Tahoma" w:cs="Tahoma"/>
      <w:sz w:val="16"/>
      <w:szCs w:val="16"/>
    </w:rPr>
  </w:style>
  <w:style w:type="paragraph" w:customStyle="1" w:styleId="xmsolistparagraph">
    <w:name w:val="x_msolistparagraph"/>
    <w:basedOn w:val="Normal"/>
    <w:rsid w:val="0017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62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7925"/>
    <w:rPr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925"/>
    <w:rPr>
      <w:b/>
      <w:bCs/>
      <w:lang w:val="es-PE" w:eastAsia="en-US"/>
    </w:rPr>
  </w:style>
  <w:style w:type="character" w:customStyle="1" w:styleId="PrrafodelistaCar">
    <w:name w:val="Párrafo de lista Car"/>
    <w:aliases w:val="Titulo de Fígura Car,TITULO A Car,Titulo parrafo Car,Punto Car,Cuadro 2-1 Car,Footnote Car,List Paragraph1 Car,Párrafo de lista2 Car,Lista 123 Car,Bulleted List Car,Fundamentacion Car,Cita Pie de Página Car,titulo Car,3 Car"/>
    <w:link w:val="Prrafodelista"/>
    <w:uiPriority w:val="34"/>
    <w:qFormat/>
    <w:locked/>
    <w:rsid w:val="00070E68"/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Revisin">
    <w:name w:val="Revision"/>
    <w:hidden/>
    <w:uiPriority w:val="99"/>
    <w:semiHidden/>
    <w:rsid w:val="00A800CA"/>
    <w:rPr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Ingresos Tributarios del Gobierno Central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96-41BA-8835-E5D445892637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AD-403E-A519-90EC0106F08C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96-41BA-8835-E5D445892637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696-41BA-8835-E5D445892637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696-41BA-8835-E5D445892637}"/>
              </c:ext>
            </c:extLst>
          </c:dPt>
          <c:dPt>
            <c:idx val="5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696-41BA-8835-E5D445892637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696-41BA-8835-E5D445892637}"/>
              </c:ext>
            </c:extLst>
          </c:dPt>
          <c:dPt>
            <c:idx val="1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696-41BA-8835-E5D445892637}"/>
              </c:ext>
            </c:extLst>
          </c:dPt>
          <c:dPt>
            <c:idx val="1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696-41BA-8835-E5D445892637}"/>
              </c:ext>
            </c:extLst>
          </c:dPt>
          <c:dPt>
            <c:idx val="1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696-41BA-8835-E5D445892637}"/>
              </c:ext>
            </c:extLst>
          </c:dPt>
          <c:dPt>
            <c:idx val="17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56BA-46D3-B787-5948362F0837}"/>
              </c:ext>
            </c:extLst>
          </c:dPt>
          <c:dLbls>
            <c:dLbl>
              <c:idx val="13"/>
              <c:numFmt formatCode="#\ ##0" sourceLinked="0"/>
              <c:spPr>
                <a:solidFill>
                  <a:sysClr val="window" lastClr="FFFFFF"/>
                </a:solidFill>
                <a:ln w="3175">
                  <a:solidFill>
                    <a:sysClr val="window" lastClr="FFFFFF">
                      <a:lumMod val="6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5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D696-41BA-8835-E5D445892637}"/>
                </c:ext>
              </c:extLst>
            </c:dLbl>
            <c:numFmt formatCode="#\ ##0" sourceLinked="0"/>
            <c:spPr>
              <a:solidFill>
                <a:sysClr val="window" lastClr="FFFFFF"/>
              </a:solidFill>
              <a:ln w="3175"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20-26'!$A$2:$A$19</c:f>
              <c:strCache>
                <c:ptCount val="18"/>
                <c:pt idx="0">
                  <c:v>E25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E26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</c:strCache>
            </c:strRef>
          </c:cat>
          <c:val>
            <c:numRef>
              <c:f>'Proyección_Total Sunat 20-26'!$B$2:$B$19</c:f>
              <c:numCache>
                <c:formatCode>#,##0</c:formatCode>
                <c:ptCount val="18"/>
                <c:pt idx="0">
                  <c:v>16056.334721688958</c:v>
                </c:pt>
                <c:pt idx="1">
                  <c:v>12388.629414640001</c:v>
                </c:pt>
                <c:pt idx="2">
                  <c:v>14401.919667142682</c:v>
                </c:pt>
                <c:pt idx="3">
                  <c:v>21074.889110072727</c:v>
                </c:pt>
                <c:pt idx="4">
                  <c:v>13120.129543590003</c:v>
                </c:pt>
                <c:pt idx="5">
                  <c:v>12306.800849039997</c:v>
                </c:pt>
                <c:pt idx="6">
                  <c:v>12906.884721784292</c:v>
                </c:pt>
                <c:pt idx="7">
                  <c:v>14845.428852910001</c:v>
                </c:pt>
                <c:pt idx="8">
                  <c:v>13122.607935369997</c:v>
                </c:pt>
                <c:pt idx="9">
                  <c:v>14401.723602429998</c:v>
                </c:pt>
                <c:pt idx="10">
                  <c:v>14870.399843269865</c:v>
                </c:pt>
                <c:pt idx="11">
                  <c:v>15659.988424757603</c:v>
                </c:pt>
                <c:pt idx="12">
                  <c:v>16488.7592185955</c:v>
                </c:pt>
                <c:pt idx="13">
                  <c:v>13770.83434204</c:v>
                </c:pt>
                <c:pt idx="14">
                  <c:v>16703.506267550001</c:v>
                </c:pt>
                <c:pt idx="15">
                  <c:v>24963.767664039999</c:v>
                </c:pt>
                <c:pt idx="16">
                  <c:v>16047.604340374548</c:v>
                </c:pt>
                <c:pt idx="17">
                  <c:v>16456.307932529999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D696-41BA-8835-E5D445892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BDAD-403E-A519-90EC0106F0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20-26'!$A$2:$A$19</c:f>
              <c:strCache>
                <c:ptCount val="18"/>
                <c:pt idx="0">
                  <c:v>E25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E26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</c:strCache>
            </c:strRef>
          </c:cat>
          <c:val>
            <c:numRef>
              <c:f>'Proyección_Total Sunat 20-26'!$C$2:$C$19</c:f>
              <c:numCache>
                <c:formatCode>0.0</c:formatCode>
                <c:ptCount val="18"/>
                <c:pt idx="0">
                  <c:v>10.448229389074303</c:v>
                </c:pt>
                <c:pt idx="1">
                  <c:v>7.3491053299918008</c:v>
                </c:pt>
                <c:pt idx="2">
                  <c:v>21.456051749513485</c:v>
                </c:pt>
                <c:pt idx="3">
                  <c:v>17.691105015727949</c:v>
                </c:pt>
                <c:pt idx="4">
                  <c:v>11.460621922870651</c:v>
                </c:pt>
                <c:pt idx="5">
                  <c:v>12.747776813981314</c:v>
                </c:pt>
                <c:pt idx="6">
                  <c:v>7.0566576603857456</c:v>
                </c:pt>
                <c:pt idx="7">
                  <c:v>19.288821840927106</c:v>
                </c:pt>
                <c:pt idx="8">
                  <c:v>3.3384259246441728</c:v>
                </c:pt>
                <c:pt idx="9">
                  <c:v>11.97660924135886</c:v>
                </c:pt>
                <c:pt idx="10">
                  <c:v>3.1438043929590265</c:v>
                </c:pt>
                <c:pt idx="11">
                  <c:v>3.7351308902384472</c:v>
                </c:pt>
                <c:pt idx="12">
                  <c:v>0.97565857650963039</c:v>
                </c:pt>
                <c:pt idx="13" formatCode="#,##0.0">
                  <c:v>8.7491575945849434</c:v>
                </c:pt>
                <c:pt idx="14" formatCode="#,##0.0">
                  <c:v>11.730252111936812</c:v>
                </c:pt>
                <c:pt idx="15" formatCode="#,##0.0">
                  <c:v>13.881305206549444</c:v>
                </c:pt>
                <c:pt idx="16" formatCode="#,##0.0">
                  <c:v>17.713642964784544</c:v>
                </c:pt>
                <c:pt idx="17" formatCode="#,##0.0">
                  <c:v>28.56161687501535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5-D696-41BA-8835-E5D445892637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'Proyección_Total Sunat 20-26'!$A$2:$A$19</c:f>
              <c:strCache>
                <c:ptCount val="18"/>
                <c:pt idx="0">
                  <c:v>E25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E26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</c:strCache>
            </c:strRef>
          </c:cat>
          <c:val>
            <c:numRef>
              <c:f>'Proyección_Total Sunat 20-26'!$D$2:$D$19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6-D696-41BA-8835-E5D445892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\ ##0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2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Impuesto a la Renta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56-411F-B7D6-A5D54B547398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56-411F-B7D6-A5D54B547398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56-411F-B7D6-A5D54B547398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56-411F-B7D6-A5D54B547398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756-411F-B7D6-A5D54B547398}"/>
              </c:ext>
            </c:extLst>
          </c:dPt>
          <c:dPt>
            <c:idx val="5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756-411F-B7D6-A5D54B547398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756-411F-B7D6-A5D54B547398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756-411F-B7D6-A5D54B547398}"/>
              </c:ext>
            </c:extLst>
          </c:dPt>
          <c:dPt>
            <c:idx val="1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756-411F-B7D6-A5D54B547398}"/>
              </c:ext>
            </c:extLst>
          </c:dPt>
          <c:dPt>
            <c:idx val="1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756-411F-B7D6-A5D54B547398}"/>
              </c:ext>
            </c:extLst>
          </c:dPt>
          <c:dPt>
            <c:idx val="1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756-411F-B7D6-A5D54B547398}"/>
              </c:ext>
            </c:extLst>
          </c:dPt>
          <c:dPt>
            <c:idx val="1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F756-411F-B7D6-A5D54B547398}"/>
              </c:ext>
            </c:extLst>
          </c:dPt>
          <c:dPt>
            <c:idx val="17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3A6F-4CEB-9636-BC313555E400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F756-411F-B7D6-A5D54B547398}"/>
              </c:ext>
            </c:extLst>
          </c:dPt>
          <c:dPt>
            <c:idx val="2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F756-411F-B7D6-A5D54B547398}"/>
              </c:ext>
            </c:extLst>
          </c:dPt>
          <c:dPt>
            <c:idx val="2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F756-411F-B7D6-A5D54B547398}"/>
              </c:ext>
            </c:extLst>
          </c:dPt>
          <c:dPt>
            <c:idx val="29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3A6F-4CEB-9636-BC313555E400}"/>
              </c:ext>
            </c:extLst>
          </c:dPt>
          <c:dLbls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56-411F-B7D6-A5D54B547398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A6F-4CEB-9636-BC313555E400}"/>
                </c:ext>
              </c:extLst>
            </c:dLbl>
            <c:dLbl>
              <c:idx val="29"/>
              <c:layout>
                <c:manualLayout>
                  <c:x val="0"/>
                  <c:y val="3.2921810699588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A6F-4CEB-9636-BC313555E4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20-26'!$B$2:$B$31</c:f>
              <c:numCache>
                <c:formatCode>#,##0</c:formatCode>
                <c:ptCount val="30"/>
                <c:pt idx="0">
                  <c:v>6083.7613913000005</c:v>
                </c:pt>
                <c:pt idx="1">
                  <c:v>5115.9879550200003</c:v>
                </c:pt>
                <c:pt idx="2">
                  <c:v>6182.4546934699983</c:v>
                </c:pt>
                <c:pt idx="3">
                  <c:v>10348.54488132</c:v>
                </c:pt>
                <c:pt idx="4">
                  <c:v>4519.2093456800003</c:v>
                </c:pt>
                <c:pt idx="5">
                  <c:v>4827.0634809200001</c:v>
                </c:pt>
                <c:pt idx="6">
                  <c:v>4750.0996475399998</c:v>
                </c:pt>
                <c:pt idx="7">
                  <c:v>4645.4414576100007</c:v>
                </c:pt>
                <c:pt idx="8">
                  <c:v>4444.967810189999</c:v>
                </c:pt>
                <c:pt idx="9">
                  <c:v>4903.1188006199991</c:v>
                </c:pt>
                <c:pt idx="10">
                  <c:v>4672.2937762600013</c:v>
                </c:pt>
                <c:pt idx="11">
                  <c:v>5237.6366822099999</c:v>
                </c:pt>
                <c:pt idx="12">
                  <c:v>6775.0881106999996</c:v>
                </c:pt>
                <c:pt idx="13">
                  <c:v>4974.0113190999991</c:v>
                </c:pt>
                <c:pt idx="14">
                  <c:v>7912.2089021299989</c:v>
                </c:pt>
                <c:pt idx="15">
                  <c:v>13926.771852489997</c:v>
                </c:pt>
                <c:pt idx="16">
                  <c:v>5534.744625049997</c:v>
                </c:pt>
                <c:pt idx="17">
                  <c:v>5221.4238385999988</c:v>
                </c:pt>
                <c:pt idx="18">
                  <c:v>4995.8624596399986</c:v>
                </c:pt>
                <c:pt idx="19">
                  <c:v>5999.3383045099999</c:v>
                </c:pt>
                <c:pt idx="20">
                  <c:v>4796.6632286799986</c:v>
                </c:pt>
                <c:pt idx="21">
                  <c:v>6152.2323573999984</c:v>
                </c:pt>
                <c:pt idx="22">
                  <c:v>6915.1317328899977</c:v>
                </c:pt>
                <c:pt idx="23">
                  <c:v>5808.7090823999988</c:v>
                </c:pt>
                <c:pt idx="24">
                  <c:v>7196.2324773400014</c:v>
                </c:pt>
                <c:pt idx="25">
                  <c:v>6262.1033283500001</c:v>
                </c:pt>
                <c:pt idx="26">
                  <c:v>9635.006607360001</c:v>
                </c:pt>
                <c:pt idx="27">
                  <c:v>14780.84993475</c:v>
                </c:pt>
                <c:pt idx="28">
                  <c:v>6990.1203159100005</c:v>
                </c:pt>
                <c:pt idx="29">
                  <c:v>7367.7334952299989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F756-411F-B7D6-A5D54B547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F-F756-411F-B7D6-A5D54B54739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F756-411F-B7D6-A5D54B54739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F756-411F-B7D6-A5D54B547398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 b="0">
                        <a:solidFill>
                          <a:schemeClr val="accent5">
                            <a:lumMod val="75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2-F756-411F-B7D6-A5D54B547398}"/>
                </c:ext>
              </c:extLst>
            </c:dLbl>
            <c:dLbl>
              <c:idx val="28"/>
              <c:layout>
                <c:manualLayout>
                  <c:x val="-1.7987633501967398E-2"/>
                  <c:y val="5.02966297600789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F756-411F-B7D6-A5D54B5473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20-26'!$A$2:$A$9</c:f>
              <c:strCache>
                <c:ptCount val="8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</c:strCache>
            </c:strRef>
          </c:cat>
          <c:val>
            <c:numRef>
              <c:f>'Proyección_Total Sunat 20-26'!$C$2:$C$31</c:f>
              <c:numCache>
                <c:formatCode>0.0</c:formatCode>
                <c:ptCount val="30"/>
                <c:pt idx="0">
                  <c:v>0.31916342602207326</c:v>
                </c:pt>
                <c:pt idx="1">
                  <c:v>-4.2325358737743235</c:v>
                </c:pt>
                <c:pt idx="2">
                  <c:v>-32.621602443718359</c:v>
                </c:pt>
                <c:pt idx="3">
                  <c:v>4.2274666993336263</c:v>
                </c:pt>
                <c:pt idx="4">
                  <c:v>5.3554701736694854</c:v>
                </c:pt>
                <c:pt idx="5">
                  <c:v>24.870039964421252</c:v>
                </c:pt>
                <c:pt idx="6">
                  <c:v>17.457950056473081</c:v>
                </c:pt>
                <c:pt idx="7">
                  <c:v>13.461689859442028</c:v>
                </c:pt>
                <c:pt idx="8">
                  <c:v>11.063398904200072</c:v>
                </c:pt>
                <c:pt idx="9">
                  <c:v>12.329424912683917</c:v>
                </c:pt>
                <c:pt idx="10">
                  <c:v>0.69604916477215006</c:v>
                </c:pt>
                <c:pt idx="11">
                  <c:v>15.503049017677938</c:v>
                </c:pt>
                <c:pt idx="12">
                  <c:v>9.3389735746161051</c:v>
                </c:pt>
                <c:pt idx="13">
                  <c:v>-4.1905762477277957</c:v>
                </c:pt>
                <c:pt idx="14">
                  <c:v>26.364534377046823</c:v>
                </c:pt>
                <c:pt idx="15">
                  <c:v>32.390235556237968</c:v>
                </c:pt>
                <c:pt idx="16">
                  <c:v>20.440106884571605</c:v>
                </c:pt>
                <c:pt idx="17">
                  <c:v>6.3682097480224575</c:v>
                </c:pt>
                <c:pt idx="18">
                  <c:v>3.427046392637334</c:v>
                </c:pt>
                <c:pt idx="19">
                  <c:v>27.731499739419863</c:v>
                </c:pt>
                <c:pt idx="20">
                  <c:v>6.4659882150903902</c:v>
                </c:pt>
                <c:pt idx="21">
                  <c:v>23.802369078023332</c:v>
                </c:pt>
                <c:pt idx="22">
                  <c:v>46.004692407703416</c:v>
                </c:pt>
                <c:pt idx="23">
                  <c:v>9.254809492929672</c:v>
                </c:pt>
                <c:pt idx="24">
                  <c:v>4.4396406233149444</c:v>
                </c:pt>
                <c:pt idx="25">
                  <c:v>23.169270633844086</c:v>
                </c:pt>
                <c:pt idx="26">
                  <c:v>17.31074425534338</c:v>
                </c:pt>
                <c:pt idx="27">
                  <c:v>2.0373421509275902</c:v>
                </c:pt>
                <c:pt idx="28">
                  <c:v>21.546303915576836</c:v>
                </c:pt>
                <c:pt idx="29">
                  <c:v>35.665385691779328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4-F756-411F-B7D6-A5D54B547398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20-26'!$A$2:$A$9</c:f>
              <c:strCache>
                <c:ptCount val="8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</c:strCache>
            </c:strRef>
          </c:cat>
          <c:val>
            <c:numRef>
              <c:f>'Proyección_Total Sunat 20-26'!$D$2:$D$31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5-F756-411F-B7D6-A5D54B547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Impuesto General a las Ventas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90-4B0E-9A63-0039695C629F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90-4B0E-9A63-0039695C629F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90-4B0E-9A63-0039695C629F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090-4B0E-9A63-0039695C629F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090-4B0E-9A63-0039695C629F}"/>
              </c:ext>
            </c:extLst>
          </c:dPt>
          <c:dPt>
            <c:idx val="5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090-4B0E-9A63-0039695C629F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090-4B0E-9A63-0039695C629F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090-4B0E-9A63-0039695C629F}"/>
              </c:ext>
            </c:extLst>
          </c:dPt>
          <c:dPt>
            <c:idx val="1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090-4B0E-9A63-0039695C629F}"/>
              </c:ext>
            </c:extLst>
          </c:dPt>
          <c:dPt>
            <c:idx val="1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090-4B0E-9A63-0039695C629F}"/>
              </c:ext>
            </c:extLst>
          </c:dPt>
          <c:dPt>
            <c:idx val="1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090-4B0E-9A63-0039695C629F}"/>
              </c:ext>
            </c:extLst>
          </c:dPt>
          <c:dPt>
            <c:idx val="1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090-4B0E-9A63-0039695C629F}"/>
              </c:ext>
            </c:extLst>
          </c:dPt>
          <c:dPt>
            <c:idx val="17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4699-42CD-8BEB-53A820C434FE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090-4B0E-9A63-0039695C629F}"/>
              </c:ext>
            </c:extLst>
          </c:dPt>
          <c:dPt>
            <c:idx val="2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090-4B0E-9A63-0039695C629F}"/>
              </c:ext>
            </c:extLst>
          </c:dPt>
          <c:dPt>
            <c:idx val="2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1090-4B0E-9A63-0039695C629F}"/>
              </c:ext>
            </c:extLst>
          </c:dPt>
          <c:dPt>
            <c:idx val="29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4699-42CD-8BEB-53A820C434FE}"/>
              </c:ext>
            </c:extLst>
          </c:dPt>
          <c:dLbls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090-4B0E-9A63-0039695C629F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4699-42CD-8BEB-53A820C434FE}"/>
                </c:ext>
              </c:extLst>
            </c:dLbl>
            <c:dLbl>
              <c:idx val="2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699-42CD-8BEB-53A820C434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20-26'!$B$2:$B$31</c:f>
              <c:numCache>
                <c:formatCode>#,##0</c:formatCode>
                <c:ptCount val="30"/>
                <c:pt idx="0">
                  <c:v>8568.6613640169817</c:v>
                </c:pt>
                <c:pt idx="1">
                  <c:v>6423.1703576292884</c:v>
                </c:pt>
                <c:pt idx="2">
                  <c:v>6197.4658170813027</c:v>
                </c:pt>
                <c:pt idx="3">
                  <c:v>7268.5934985380663</c:v>
                </c:pt>
                <c:pt idx="4">
                  <c:v>6873.0580742298771</c:v>
                </c:pt>
                <c:pt idx="5">
                  <c:v>6649.611658182951</c:v>
                </c:pt>
                <c:pt idx="6">
                  <c:v>7679.8037981947818</c:v>
                </c:pt>
                <c:pt idx="7">
                  <c:v>7570.6870529525277</c:v>
                </c:pt>
                <c:pt idx="8">
                  <c:v>7712.4177894934237</c:v>
                </c:pt>
                <c:pt idx="9">
                  <c:v>7779.7134365153115</c:v>
                </c:pt>
                <c:pt idx="10">
                  <c:v>7741.1629215457779</c:v>
                </c:pt>
                <c:pt idx="11">
                  <c:v>7952.284066457727</c:v>
                </c:pt>
                <c:pt idx="12">
                  <c:v>9601.2344554960073</c:v>
                </c:pt>
                <c:pt idx="13">
                  <c:v>7322.8018243129191</c:v>
                </c:pt>
                <c:pt idx="14">
                  <c:v>7358.0497814513947</c:v>
                </c:pt>
                <c:pt idx="15">
                  <c:v>7336.6613532597594</c:v>
                </c:pt>
                <c:pt idx="16">
                  <c:v>7379.6168843733649</c:v>
                </c:pt>
                <c:pt idx="17">
                  <c:v>7451.7761883567773</c:v>
                </c:pt>
                <c:pt idx="18">
                  <c:v>7708.4902510574439</c:v>
                </c:pt>
                <c:pt idx="19">
                  <c:v>8055.3729946529957</c:v>
                </c:pt>
                <c:pt idx="20">
                  <c:v>7766.9758004755085</c:v>
                </c:pt>
                <c:pt idx="21">
                  <c:v>8124.8371751984041</c:v>
                </c:pt>
                <c:pt idx="22">
                  <c:v>7985.4592083660009</c:v>
                </c:pt>
                <c:pt idx="23">
                  <c:v>8355.263333127632</c:v>
                </c:pt>
                <c:pt idx="24">
                  <c:v>9623.8032266354512</c:v>
                </c:pt>
                <c:pt idx="25">
                  <c:v>7751.6062643712676</c:v>
                </c:pt>
                <c:pt idx="26">
                  <c:v>8286.6374581533692</c:v>
                </c:pt>
                <c:pt idx="27">
                  <c:v>9093.86201979</c:v>
                </c:pt>
                <c:pt idx="28">
                  <c:v>8549.9857389200006</c:v>
                </c:pt>
                <c:pt idx="29">
                  <c:v>8789.7853491399983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1090-4B0E-9A63-0039695C6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F-1090-4B0E-9A63-0039695C629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1090-4B0E-9A63-0039695C629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1090-4B0E-9A63-0039695C629F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2-1090-4B0E-9A63-0039695C629F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3-1090-4B0E-9A63-0039695C62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20-26'!$A$2:$A$9</c:f>
              <c:strCache>
                <c:ptCount val="8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</c:strCache>
            </c:strRef>
          </c:cat>
          <c:val>
            <c:numRef>
              <c:f>'Proyección_Total Sunat 20-26'!$C$2:$C$31</c:f>
              <c:numCache>
                <c:formatCode>0.0</c:formatCode>
                <c:ptCount val="30"/>
                <c:pt idx="0">
                  <c:v>4.786777458753555</c:v>
                </c:pt>
                <c:pt idx="1">
                  <c:v>-5.3171895939417073</c:v>
                </c:pt>
                <c:pt idx="2">
                  <c:v>-12.932150259165287</c:v>
                </c:pt>
                <c:pt idx="3">
                  <c:v>13.44405687912278</c:v>
                </c:pt>
                <c:pt idx="4">
                  <c:v>-4.8502621304448823</c:v>
                </c:pt>
                <c:pt idx="5">
                  <c:v>0.15184896994735464</c:v>
                </c:pt>
                <c:pt idx="6">
                  <c:v>10.9932940599478</c:v>
                </c:pt>
                <c:pt idx="7">
                  <c:v>4.4384036193755083</c:v>
                </c:pt>
                <c:pt idx="8">
                  <c:v>10.233551184084044</c:v>
                </c:pt>
                <c:pt idx="9">
                  <c:v>4.3378236542111814</c:v>
                </c:pt>
                <c:pt idx="10">
                  <c:v>3.9538543224549194</c:v>
                </c:pt>
                <c:pt idx="11">
                  <c:v>13.704905360434472</c:v>
                </c:pt>
                <c:pt idx="12">
                  <c:v>10.013583851674767</c:v>
                </c:pt>
                <c:pt idx="13">
                  <c:v>12.346309977957958</c:v>
                </c:pt>
                <c:pt idx="14">
                  <c:v>17.229518278383416</c:v>
                </c:pt>
                <c:pt idx="15">
                  <c:v>-0.70374405016023767</c:v>
                </c:pt>
                <c:pt idx="16">
                  <c:v>5.5892748345015342</c:v>
                </c:pt>
                <c:pt idx="17">
                  <c:v>10.196913880765246</c:v>
                </c:pt>
                <c:pt idx="18">
                  <c:v>-1.2935410460986008</c:v>
                </c:pt>
                <c:pt idx="19">
                  <c:v>5.2378606009419126</c:v>
                </c:pt>
                <c:pt idx="20">
                  <c:v>-0.64226418141511976</c:v>
                </c:pt>
                <c:pt idx="21">
                  <c:v>3.0432880167590826</c:v>
                </c:pt>
                <c:pt idx="22">
                  <c:v>1.7630665010580415</c:v>
                </c:pt>
                <c:pt idx="23">
                  <c:v>3.5057708891686579</c:v>
                </c:pt>
                <c:pt idx="24">
                  <c:v>-1.4413398153870549</c:v>
                </c:pt>
                <c:pt idx="25">
                  <c:v>3.5626925977587653</c:v>
                </c:pt>
                <c:pt idx="26">
                  <c:v>8.4923547919481877</c:v>
                </c:pt>
                <c:pt idx="27">
                  <c:v>19.104503854633581</c:v>
                </c:pt>
                <c:pt idx="28">
                  <c:v>11.344135462823978</c:v>
                </c:pt>
                <c:pt idx="29">
                  <c:v>13.407704582370084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4-1090-4B0E-9A63-0039695C629F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20-26'!$A$2:$A$9</c:f>
              <c:strCache>
                <c:ptCount val="8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</c:strCache>
            </c:strRef>
          </c:cat>
          <c:val>
            <c:numRef>
              <c:f>'Proyección_Total Sunat 20-26'!$D$2:$D$31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5-1090-4B0E-9A63-0039695C6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Impuesto Selectivo al Consumo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32-4C84-AEB5-8FA950149EB3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32-4C84-AEB5-8FA950149EB3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32-4C84-AEB5-8FA950149EB3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32-4C84-AEB5-8FA950149EB3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32-4C84-AEB5-8FA950149EB3}"/>
              </c:ext>
            </c:extLst>
          </c:dPt>
          <c:dPt>
            <c:idx val="5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32-4C84-AEB5-8FA950149EB3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32-4C84-AEB5-8FA950149EB3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32-4C84-AEB5-8FA950149EB3}"/>
              </c:ext>
            </c:extLst>
          </c:dPt>
          <c:dPt>
            <c:idx val="1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632-4C84-AEB5-8FA950149EB3}"/>
              </c:ext>
            </c:extLst>
          </c:dPt>
          <c:dPt>
            <c:idx val="1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632-4C84-AEB5-8FA950149EB3}"/>
              </c:ext>
            </c:extLst>
          </c:dPt>
          <c:dPt>
            <c:idx val="1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632-4C84-AEB5-8FA950149EB3}"/>
              </c:ext>
            </c:extLst>
          </c:dPt>
          <c:dPt>
            <c:idx val="1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632-4C84-AEB5-8FA950149EB3}"/>
              </c:ext>
            </c:extLst>
          </c:dPt>
          <c:dPt>
            <c:idx val="17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28D4-4F3F-98F7-E0C886B0586A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B632-4C84-AEB5-8FA950149EB3}"/>
              </c:ext>
            </c:extLst>
          </c:dPt>
          <c:dPt>
            <c:idx val="2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B632-4C84-AEB5-8FA950149EB3}"/>
              </c:ext>
            </c:extLst>
          </c:dPt>
          <c:dPt>
            <c:idx val="2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B632-4C84-AEB5-8FA950149EB3}"/>
              </c:ext>
            </c:extLst>
          </c:dPt>
          <c:dPt>
            <c:idx val="29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28D4-4F3F-98F7-E0C886B0586A}"/>
              </c:ext>
            </c:extLst>
          </c:dPt>
          <c:dLbls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632-4C84-AEB5-8FA950149EB3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8D4-4F3F-98F7-E0C886B0586A}"/>
                </c:ext>
              </c:extLst>
            </c:dLbl>
            <c:dLbl>
              <c:idx val="2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8D4-4F3F-98F7-E0C886B058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20-26'!$B$2:$B$31</c:f>
              <c:numCache>
                <c:formatCode>#,##0</c:formatCode>
                <c:ptCount val="30"/>
                <c:pt idx="0">
                  <c:v>856.77750007999987</c:v>
                </c:pt>
                <c:pt idx="1">
                  <c:v>705.33661181000002</c:v>
                </c:pt>
                <c:pt idx="2">
                  <c:v>669.94579786999986</c:v>
                </c:pt>
                <c:pt idx="3">
                  <c:v>747.89826396527292</c:v>
                </c:pt>
                <c:pt idx="4">
                  <c:v>712.62320948188506</c:v>
                </c:pt>
                <c:pt idx="5">
                  <c:v>791.67105492000019</c:v>
                </c:pt>
                <c:pt idx="6">
                  <c:v>699.36893914133861</c:v>
                </c:pt>
                <c:pt idx="7">
                  <c:v>767.34954430914206</c:v>
                </c:pt>
                <c:pt idx="8">
                  <c:v>778.94329553771047</c:v>
                </c:pt>
                <c:pt idx="9">
                  <c:v>693.83201307000002</c:v>
                </c:pt>
                <c:pt idx="10">
                  <c:v>750.28737591170488</c:v>
                </c:pt>
                <c:pt idx="11">
                  <c:v>738.92869288423526</c:v>
                </c:pt>
                <c:pt idx="12">
                  <c:v>920.43264454550365</c:v>
                </c:pt>
                <c:pt idx="13">
                  <c:v>811.31984803</c:v>
                </c:pt>
                <c:pt idx="14">
                  <c:v>737.78759690639743</c:v>
                </c:pt>
                <c:pt idx="15">
                  <c:v>642.87370895000004</c:v>
                </c:pt>
                <c:pt idx="16">
                  <c:v>789.20010083542036</c:v>
                </c:pt>
                <c:pt idx="17">
                  <c:v>895.50561968741249</c:v>
                </c:pt>
                <c:pt idx="18">
                  <c:v>850.43052547952823</c:v>
                </c:pt>
                <c:pt idx="19">
                  <c:v>846.67934265251688</c:v>
                </c:pt>
                <c:pt idx="20">
                  <c:v>775.55148125474886</c:v>
                </c:pt>
                <c:pt idx="21">
                  <c:v>863.17684086751149</c:v>
                </c:pt>
                <c:pt idx="22">
                  <c:v>918.00705291999986</c:v>
                </c:pt>
                <c:pt idx="23">
                  <c:v>885.44326127497175</c:v>
                </c:pt>
                <c:pt idx="24">
                  <c:v>1020.6758698396224</c:v>
                </c:pt>
                <c:pt idx="25">
                  <c:v>941.63160300170205</c:v>
                </c:pt>
                <c:pt idx="26">
                  <c:v>956.29949787360215</c:v>
                </c:pt>
                <c:pt idx="27">
                  <c:v>896.62059105000003</c:v>
                </c:pt>
                <c:pt idx="28">
                  <c:v>826.11105401999998</c:v>
                </c:pt>
                <c:pt idx="29">
                  <c:v>920.22482181000009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B632-4C84-AEB5-8FA950149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F-B632-4C84-AEB5-8FA950149EB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B632-4C84-AEB5-8FA950149EB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B632-4C84-AEB5-8FA950149EB3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2-B632-4C84-AEB5-8FA950149EB3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3-B632-4C84-AEB5-8FA950149EB3}"/>
                </c:ext>
              </c:extLst>
            </c:dLbl>
            <c:dLbl>
              <c:idx val="28"/>
              <c:layout>
                <c:manualLayout>
                  <c:x val="-3.2186710219401324E-2"/>
                  <c:y val="-3.8271388915891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B632-4C84-AEB5-8FA950149E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20-26'!$C$2:$C$31</c:f>
              <c:numCache>
                <c:formatCode>0.0</c:formatCode>
                <c:ptCount val="30"/>
                <c:pt idx="0">
                  <c:v>1.7600029513803683</c:v>
                </c:pt>
                <c:pt idx="1">
                  <c:v>-9.6927666890216599</c:v>
                </c:pt>
                <c:pt idx="2">
                  <c:v>-13.594779149980385</c:v>
                </c:pt>
                <c:pt idx="3">
                  <c:v>2.882109186591153</c:v>
                </c:pt>
                <c:pt idx="4">
                  <c:v>-1.7014206782441477</c:v>
                </c:pt>
                <c:pt idx="5">
                  <c:v>1.7290960846321646</c:v>
                </c:pt>
                <c:pt idx="6">
                  <c:v>-20.998478068332727</c:v>
                </c:pt>
                <c:pt idx="7">
                  <c:v>-8.7997420298799085</c:v>
                </c:pt>
                <c:pt idx="8">
                  <c:v>-0.99744897120319642</c:v>
                </c:pt>
                <c:pt idx="9">
                  <c:v>-16.294100757880326</c:v>
                </c:pt>
                <c:pt idx="10">
                  <c:v>-5.3855165610938061</c:v>
                </c:pt>
                <c:pt idx="11">
                  <c:v>-5.6448340573410416</c:v>
                </c:pt>
                <c:pt idx="12">
                  <c:v>5.4766135172483299</c:v>
                </c:pt>
                <c:pt idx="13">
                  <c:v>13.351336593643403</c:v>
                </c:pt>
                <c:pt idx="14">
                  <c:v>8.7376846110905895</c:v>
                </c:pt>
                <c:pt idx="15">
                  <c:v>-15.439426182714321</c:v>
                </c:pt>
                <c:pt idx="16">
                  <c:v>8.9088504871203789</c:v>
                </c:pt>
                <c:pt idx="17">
                  <c:v>11.231927109983353</c:v>
                </c:pt>
                <c:pt idx="18">
                  <c:v>19.580088287492625</c:v>
                </c:pt>
                <c:pt idx="19">
                  <c:v>9.1308089770115952</c:v>
                </c:pt>
                <c:pt idx="20">
                  <c:v>-1.7697905965016636</c:v>
                </c:pt>
                <c:pt idx="21">
                  <c:v>22.747904733277856</c:v>
                </c:pt>
                <c:pt idx="22">
                  <c:v>20.702113940438505</c:v>
                </c:pt>
                <c:pt idx="23">
                  <c:v>18.046880176679061</c:v>
                </c:pt>
                <c:pt idx="24">
                  <c:v>9.0362648319717955</c:v>
                </c:pt>
                <c:pt idx="25">
                  <c:v>13.547567451481758</c:v>
                </c:pt>
                <c:pt idx="26">
                  <c:v>24.866545323931998</c:v>
                </c:pt>
                <c:pt idx="27">
                  <c:v>34.088190150725197</c:v>
                </c:pt>
                <c:pt idx="28">
                  <c:v>1.8150578436388676</c:v>
                </c:pt>
                <c:pt idx="29">
                  <c:v>-1.2016432619655792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5-B632-4C84-AEB5-8FA950149EB3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20-26'!$D$2:$D$31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6-B632-4C84-AEB5-8FA950149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Devoluciones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" lastClr="FFFFFF">
                  <a:lumMod val="8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70-45D9-A9E9-0716F0B765A9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70-45D9-A9E9-0716F0B765A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70-45D9-A9E9-0716F0B765A9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70-45D9-A9E9-0716F0B765A9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D70-45D9-A9E9-0716F0B765A9}"/>
              </c:ext>
            </c:extLst>
          </c:dPt>
          <c:dPt>
            <c:idx val="5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D70-45D9-A9E9-0716F0B765A9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D70-45D9-A9E9-0716F0B765A9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D70-45D9-A9E9-0716F0B765A9}"/>
              </c:ext>
            </c:extLst>
          </c:dPt>
          <c:dPt>
            <c:idx val="13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D70-45D9-A9E9-0716F0B765A9}"/>
              </c:ext>
            </c:extLst>
          </c:dPt>
          <c:dPt>
            <c:idx val="1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D70-45D9-A9E9-0716F0B765A9}"/>
              </c:ext>
            </c:extLst>
          </c:dPt>
          <c:dPt>
            <c:idx val="15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D70-45D9-A9E9-0716F0B765A9}"/>
              </c:ext>
            </c:extLst>
          </c:dPt>
          <c:dPt>
            <c:idx val="1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FD70-45D9-A9E9-0716F0B765A9}"/>
              </c:ext>
            </c:extLst>
          </c:dPt>
          <c:dPt>
            <c:idx val="17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DE22-47A2-B5DB-43C5F3485B74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FD70-45D9-A9E9-0716F0B765A9}"/>
              </c:ext>
            </c:extLst>
          </c:dPt>
          <c:dPt>
            <c:idx val="26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FD70-45D9-A9E9-0716F0B765A9}"/>
              </c:ext>
            </c:extLst>
          </c:dPt>
          <c:dPt>
            <c:idx val="28"/>
            <c:invertIfNegative val="0"/>
            <c:bubble3D val="0"/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FD70-45D9-A9E9-0716F0B765A9}"/>
              </c:ext>
            </c:extLst>
          </c:dPt>
          <c:dPt>
            <c:idx val="29"/>
            <c:invertIfNegative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>
                <a:solidFill>
                  <a:srgbClr val="4472C4">
                    <a:lumMod val="40000"/>
                    <a:lumOff val="6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DE22-47A2-B5DB-43C5F3485B74}"/>
              </c:ext>
            </c:extLst>
          </c:dPt>
          <c:dLbls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70-45D9-A9E9-0716F0B765A9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E22-47A2-B5DB-43C5F3485B74}"/>
                </c:ext>
              </c:extLst>
            </c:dLbl>
            <c:dLbl>
              <c:idx val="2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E22-47A2-B5DB-43C5F3485B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20-26'!$B$2:$B$31</c:f>
              <c:numCache>
                <c:formatCode>#,##0</c:formatCode>
                <c:ptCount val="30"/>
                <c:pt idx="0">
                  <c:v>2062.92779221</c:v>
                </c:pt>
                <c:pt idx="1">
                  <c:v>1600.9164256000001</c:v>
                </c:pt>
                <c:pt idx="2">
                  <c:v>1971.5257033700002</c:v>
                </c:pt>
                <c:pt idx="3">
                  <c:v>2718.8582451299994</c:v>
                </c:pt>
                <c:pt idx="4">
                  <c:v>1965.1634413699999</c:v>
                </c:pt>
                <c:pt idx="5">
                  <c:v>2770.4286111900001</c:v>
                </c:pt>
                <c:pt idx="6">
                  <c:v>2549.28932648</c:v>
                </c:pt>
                <c:pt idx="7">
                  <c:v>2260.3878204000002</c:v>
                </c:pt>
                <c:pt idx="8">
                  <c:v>1921.5011688499999</c:v>
                </c:pt>
                <c:pt idx="9">
                  <c:v>2088.3788383299998</c:v>
                </c:pt>
                <c:pt idx="10">
                  <c:v>823.51601094</c:v>
                </c:pt>
                <c:pt idx="11">
                  <c:v>1485.2562023800001</c:v>
                </c:pt>
                <c:pt idx="12">
                  <c:v>2424.8312209299997</c:v>
                </c:pt>
                <c:pt idx="13">
                  <c:v>2267.7488101899999</c:v>
                </c:pt>
                <c:pt idx="14">
                  <c:v>2647.4023500399999</c:v>
                </c:pt>
                <c:pt idx="15">
                  <c:v>3028.3415603100002</c:v>
                </c:pt>
                <c:pt idx="16">
                  <c:v>2512.7180639799999</c:v>
                </c:pt>
                <c:pt idx="17">
                  <c:v>2837.3369549600002</c:v>
                </c:pt>
                <c:pt idx="18">
                  <c:v>2265.5410616899999</c:v>
                </c:pt>
                <c:pt idx="19">
                  <c:v>2525.1563446499995</c:v>
                </c:pt>
                <c:pt idx="20">
                  <c:v>2091.8133010000001</c:v>
                </c:pt>
                <c:pt idx="21">
                  <c:v>2423.0409825900001</c:v>
                </c:pt>
                <c:pt idx="22">
                  <c:v>3208.64465522</c:v>
                </c:pt>
                <c:pt idx="23">
                  <c:v>1376.32772654</c:v>
                </c:pt>
                <c:pt idx="24">
                  <c:v>2263.9915778200002</c:v>
                </c:pt>
                <c:pt idx="25">
                  <c:v>2324.1930941400005</c:v>
                </c:pt>
                <c:pt idx="26">
                  <c:v>3351.4820975300004</c:v>
                </c:pt>
                <c:pt idx="27">
                  <c:v>2506.9</c:v>
                </c:pt>
                <c:pt idx="28">
                  <c:v>2553.6</c:v>
                </c:pt>
                <c:pt idx="29">
                  <c:v>2872.15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FD70-45D9-A9E9-0716F0B765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F-FD70-45D9-A9E9-0716F0B765A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FD70-45D9-A9E9-0716F0B765A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FD70-45D9-A9E9-0716F0B765A9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2-FD70-45D9-A9E9-0716F0B765A9}"/>
                </c:ext>
              </c:extLst>
            </c:dLbl>
            <c:dLbl>
              <c:idx val="2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3-FD70-45D9-A9E9-0716F0B765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20-26'!$C$2:$C$31</c:f>
              <c:numCache>
                <c:formatCode>0.0</c:formatCode>
                <c:ptCount val="30"/>
                <c:pt idx="0">
                  <c:v>1.7600029513803683</c:v>
                </c:pt>
                <c:pt idx="1">
                  <c:v>-9.6927666890216599</c:v>
                </c:pt>
                <c:pt idx="2">
                  <c:v>-13.594779149980385</c:v>
                </c:pt>
                <c:pt idx="3">
                  <c:v>2.882109186591153</c:v>
                </c:pt>
                <c:pt idx="4">
                  <c:v>-1.7014206782441477</c:v>
                </c:pt>
                <c:pt idx="5">
                  <c:v>1.7290960846321646</c:v>
                </c:pt>
                <c:pt idx="6">
                  <c:v>-20.998478068332727</c:v>
                </c:pt>
                <c:pt idx="7">
                  <c:v>-8.7997420298799085</c:v>
                </c:pt>
                <c:pt idx="8">
                  <c:v>-0.99744897120319642</c:v>
                </c:pt>
                <c:pt idx="9">
                  <c:v>-16.294100757880326</c:v>
                </c:pt>
                <c:pt idx="10">
                  <c:v>-5.3855165610938061</c:v>
                </c:pt>
                <c:pt idx="11">
                  <c:v>-5.6448340573410416</c:v>
                </c:pt>
                <c:pt idx="12">
                  <c:v>15.405871904588576</c:v>
                </c:pt>
                <c:pt idx="13">
                  <c:v>39.590948868011601</c:v>
                </c:pt>
                <c:pt idx="14">
                  <c:v>32.588514607268039</c:v>
                </c:pt>
                <c:pt idx="15">
                  <c:v>9.5728790614049153</c:v>
                </c:pt>
                <c:pt idx="16">
                  <c:v>25.742210447793457</c:v>
                </c:pt>
                <c:pt idx="17">
                  <c:v>0.70936633171436725</c:v>
                </c:pt>
                <c:pt idx="18">
                  <c:v>-12.606490509758995</c:v>
                </c:pt>
                <c:pt idx="19">
                  <c:v>10.491015276822079</c:v>
                </c:pt>
                <c:pt idx="20">
                  <c:v>7.4045176473030772</c:v>
                </c:pt>
                <c:pt idx="21">
                  <c:v>14.477495085083136</c:v>
                </c:pt>
                <c:pt idx="22">
                  <c:v>284.36698206015325</c:v>
                </c:pt>
                <c:pt idx="23">
                  <c:v>-8.7113485242202309</c:v>
                </c:pt>
                <c:pt idx="24">
                  <c:v>-8.1945585711637126</c:v>
                </c:pt>
                <c:pt idx="25">
                  <c:v>0.26888097879969042</c:v>
                </c:pt>
                <c:pt idx="26">
                  <c:v>21.955242001724319</c:v>
                </c:pt>
                <c:pt idx="27">
                  <c:v>-20.45290752082899</c:v>
                </c:pt>
                <c:pt idx="28">
                  <c:v>-2.3375339840057796</c:v>
                </c:pt>
                <c:pt idx="29">
                  <c:v>-2.6759224389191316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24-FD70-45D9-A9E9-0716F0B765A9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20-26'!$A$2:$A$31</c:f>
              <c:strCache>
                <c:ptCount val="30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</c:strCache>
            </c:strRef>
          </c:cat>
          <c:val>
            <c:numRef>
              <c:f>'Proyección_Total Sunat 20-26'!$D$2:$D$31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5-FD70-45D9-A9E9-0716F0B765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10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FFE3-B4D5-47E5-AD92-4D0AE079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Sanchez Lizarbe Carlos Gary</cp:lastModifiedBy>
  <cp:revision>5</cp:revision>
  <cp:lastPrinted>2026-07-02T14:07:00Z</cp:lastPrinted>
  <dcterms:created xsi:type="dcterms:W3CDTF">2026-07-02T14:55:00Z</dcterms:created>
  <dcterms:modified xsi:type="dcterms:W3CDTF">2026-07-02T17:21:00Z</dcterms:modified>
</cp:coreProperties>
</file>