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CE49" w14:textId="58FB83C6" w:rsidR="001672C8" w:rsidRPr="001672C8" w:rsidRDefault="001672C8" w:rsidP="001672C8">
      <w:pPr>
        <w:spacing w:after="120" w:line="240" w:lineRule="auto"/>
        <w:ind w:left="708" w:hanging="708"/>
        <w:contextualSpacing/>
        <w:rPr>
          <w:rFonts w:ascii="Arial" w:eastAsia="Arial" w:hAnsi="Arial" w:cs="Arial"/>
          <w:b/>
          <w:bCs/>
          <w:i/>
          <w:caps/>
          <w:lang w:eastAsia="es-PE"/>
        </w:rPr>
      </w:pPr>
      <w:r w:rsidRPr="001672C8">
        <w:rPr>
          <w:rFonts w:ascii="Arial" w:eastAsia="Arial" w:hAnsi="Arial" w:cs="Arial"/>
          <w:b/>
          <w:bCs/>
          <w:i/>
          <w:caps/>
          <w:lang w:eastAsia="es-PE"/>
        </w:rPr>
        <w:t>S</w:t>
      </w:r>
      <w:r w:rsidRPr="001672C8">
        <w:rPr>
          <w:rFonts w:ascii="Arial" w:eastAsia="Arial" w:hAnsi="Arial" w:cs="Arial"/>
          <w:b/>
          <w:bCs/>
          <w:i/>
          <w:lang w:eastAsia="es-PE"/>
        </w:rPr>
        <w:t>e mantiene tendencia positiva des</w:t>
      </w:r>
      <w:r>
        <w:rPr>
          <w:rFonts w:ascii="Arial" w:eastAsia="Arial" w:hAnsi="Arial" w:cs="Arial"/>
          <w:b/>
          <w:bCs/>
          <w:i/>
          <w:lang w:eastAsia="es-PE"/>
        </w:rPr>
        <w:t>de</w:t>
      </w:r>
      <w:r w:rsidRPr="001672C8">
        <w:rPr>
          <w:rFonts w:ascii="Arial" w:eastAsia="Arial" w:hAnsi="Arial" w:cs="Arial"/>
          <w:b/>
          <w:bCs/>
          <w:i/>
          <w:lang w:eastAsia="es-PE"/>
        </w:rPr>
        <w:t xml:space="preserve"> junio de</w:t>
      </w:r>
      <w:r>
        <w:rPr>
          <w:rFonts w:ascii="Arial" w:eastAsia="Arial" w:hAnsi="Arial" w:cs="Arial"/>
          <w:b/>
          <w:bCs/>
          <w:i/>
          <w:lang w:eastAsia="es-PE"/>
        </w:rPr>
        <w:t>l</w:t>
      </w:r>
      <w:r w:rsidRPr="001672C8">
        <w:rPr>
          <w:rFonts w:ascii="Arial" w:eastAsia="Arial" w:hAnsi="Arial" w:cs="Arial"/>
          <w:b/>
          <w:bCs/>
          <w:i/>
          <w:lang w:eastAsia="es-PE"/>
        </w:rPr>
        <w:t xml:space="preserve"> 2024</w:t>
      </w:r>
    </w:p>
    <w:p w14:paraId="712A8A2D" w14:textId="77777777" w:rsidR="001672C8" w:rsidRPr="001672C8" w:rsidRDefault="001672C8" w:rsidP="00ED35A6">
      <w:pPr>
        <w:spacing w:after="0" w:line="240" w:lineRule="auto"/>
        <w:ind w:left="708" w:hanging="708"/>
        <w:contextualSpacing/>
        <w:jc w:val="center"/>
        <w:rPr>
          <w:rFonts w:ascii="Arial" w:eastAsia="Arial" w:hAnsi="Arial" w:cs="Arial"/>
          <w:b/>
          <w:bCs/>
          <w:iCs/>
          <w:caps/>
          <w:sz w:val="14"/>
          <w:szCs w:val="14"/>
          <w:lang w:eastAsia="es-PE"/>
        </w:rPr>
      </w:pPr>
    </w:p>
    <w:p w14:paraId="2512CA07" w14:textId="12094B90" w:rsidR="00600E22" w:rsidRPr="001672C8" w:rsidRDefault="00600E22" w:rsidP="00C57BA8">
      <w:pPr>
        <w:spacing w:after="0" w:line="240" w:lineRule="auto"/>
        <w:ind w:left="708" w:hanging="708"/>
        <w:contextualSpacing/>
        <w:jc w:val="center"/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</w:pPr>
      <w:r w:rsidRPr="001672C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>SUNAT: recaudación Tributaria</w:t>
      </w:r>
      <w:r w:rsidR="00C57BA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 xml:space="preserve"> </w:t>
      </w:r>
      <w:r w:rsidR="00F02575" w:rsidRPr="001672C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>creció</w:t>
      </w:r>
      <w:r w:rsidRPr="001672C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 xml:space="preserve"> </w:t>
      </w:r>
      <w:r w:rsidR="00EC071D" w:rsidRPr="001672C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>18,3</w:t>
      </w:r>
      <w:r w:rsidRPr="001672C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 xml:space="preserve">% en </w:t>
      </w:r>
      <w:r w:rsidR="00AD2252" w:rsidRPr="001672C8">
        <w:rPr>
          <w:rFonts w:ascii="Arial" w:eastAsia="Arial" w:hAnsi="Arial" w:cs="Arial"/>
          <w:b/>
          <w:bCs/>
          <w:iCs/>
          <w:caps/>
          <w:sz w:val="32"/>
          <w:szCs w:val="32"/>
          <w:lang w:eastAsia="es-PE"/>
        </w:rPr>
        <w:t>SETIEMBRE</w:t>
      </w:r>
    </w:p>
    <w:p w14:paraId="3BD895B4" w14:textId="77777777" w:rsidR="001672C8" w:rsidRDefault="001672C8" w:rsidP="001672C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lang w:val="es-US" w:eastAsia="es-PE"/>
        </w:rPr>
      </w:pPr>
    </w:p>
    <w:p w14:paraId="4EA0F039" w14:textId="0F2C918D" w:rsidR="001672C8" w:rsidRDefault="007E5ECA" w:rsidP="001672C8">
      <w:pPr>
        <w:pStyle w:val="Prrafodelista"/>
        <w:numPr>
          <w:ilvl w:val="0"/>
          <w:numId w:val="31"/>
        </w:numPr>
        <w:spacing w:after="240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</w:pPr>
      <w:r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 xml:space="preserve">Los ingresos tributarios </w:t>
      </w:r>
      <w:r w:rsidR="001672C8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 xml:space="preserve">registraron </w:t>
      </w:r>
      <w:r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S/ 1</w:t>
      </w:r>
      <w:r w:rsidR="00EC071D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 xml:space="preserve">6 225 </w:t>
      </w:r>
      <w:r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 xml:space="preserve">millones. </w:t>
      </w:r>
    </w:p>
    <w:p w14:paraId="48B91924" w14:textId="77777777" w:rsidR="001672C8" w:rsidRPr="001672C8" w:rsidRDefault="001672C8" w:rsidP="001672C8">
      <w:pPr>
        <w:pStyle w:val="Prrafodelista"/>
        <w:spacing w:after="240"/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  <w:lang w:val="es-US"/>
        </w:rPr>
      </w:pPr>
    </w:p>
    <w:p w14:paraId="7DA7255C" w14:textId="39614B03" w:rsidR="007E5ECA" w:rsidRPr="001672C8" w:rsidRDefault="001672C8" w:rsidP="001672C8">
      <w:pPr>
        <w:pStyle w:val="Prrafodelista"/>
        <w:numPr>
          <w:ilvl w:val="0"/>
          <w:numId w:val="31"/>
        </w:numPr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R</w:t>
      </w:r>
      <w:r w:rsidR="007E5ECA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 xml:space="preserve">ecaudación acumulada entre enero y </w:t>
      </w:r>
      <w:r w:rsidR="00EC071D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setiembre</w:t>
      </w:r>
      <w:r w:rsidR="007E5ECA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 xml:space="preserve"> creció </w:t>
      </w:r>
      <w:r w:rsidR="00EC071D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1</w:t>
      </w:r>
      <w:r w:rsidR="00ED35A6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4</w:t>
      </w:r>
      <w:r w:rsidR="00EC071D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,</w:t>
      </w:r>
      <w:r w:rsidR="00ED35A6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6</w:t>
      </w:r>
      <w:r w:rsidR="007E5ECA" w:rsidRPr="001672C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%</w:t>
      </w:r>
      <w:r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lang w:val="es-US"/>
        </w:rPr>
        <w:t>.</w:t>
      </w:r>
    </w:p>
    <w:p w14:paraId="1AA4DAFF" w14:textId="77777777" w:rsidR="001672C8" w:rsidRPr="007E5ECA" w:rsidRDefault="001672C8" w:rsidP="001672C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lang w:val="es-US" w:eastAsia="es-PE"/>
        </w:rPr>
      </w:pPr>
    </w:p>
    <w:p w14:paraId="78AE5092" w14:textId="6E2EBD18" w:rsidR="007E5ECA" w:rsidRDefault="005B46F6" w:rsidP="001672C8">
      <w:pPr>
        <w:spacing w:after="0" w:line="240" w:lineRule="auto"/>
        <w:jc w:val="both"/>
        <w:rPr>
          <w:rFonts w:ascii="Arial" w:hAnsi="Arial" w:cs="Arial"/>
          <w:lang w:val="es-US"/>
        </w:rPr>
      </w:pPr>
      <w:r w:rsidRPr="007E5ECA">
        <w:rPr>
          <w:rFonts w:ascii="Arial" w:hAnsi="Arial" w:cs="Arial"/>
          <w:lang w:val="es-US"/>
        </w:rPr>
        <w:t>Los ingresos tributarios del Gobierno Central (</w:t>
      </w:r>
      <w:r w:rsidR="001A2571">
        <w:rPr>
          <w:rFonts w:ascii="Arial" w:hAnsi="Arial" w:cs="Arial"/>
          <w:lang w:val="es-US"/>
        </w:rPr>
        <w:t>que descuentan</w:t>
      </w:r>
      <w:r w:rsidRPr="007E5ECA">
        <w:rPr>
          <w:rFonts w:ascii="Arial" w:hAnsi="Arial" w:cs="Arial"/>
          <w:lang w:val="es-US"/>
        </w:rPr>
        <w:t xml:space="preserve"> las devoluciones de impuestos) sumaron S/ 1</w:t>
      </w:r>
      <w:r w:rsidR="00EC071D">
        <w:rPr>
          <w:rFonts w:ascii="Arial" w:hAnsi="Arial" w:cs="Arial"/>
          <w:lang w:val="es-US"/>
        </w:rPr>
        <w:t xml:space="preserve">6 225 </w:t>
      </w:r>
      <w:r w:rsidRPr="007E5ECA">
        <w:rPr>
          <w:rFonts w:ascii="Arial" w:hAnsi="Arial" w:cs="Arial"/>
          <w:lang w:val="es-US"/>
        </w:rPr>
        <w:t xml:space="preserve">millones en </w:t>
      </w:r>
      <w:r w:rsidR="00EC071D">
        <w:rPr>
          <w:rFonts w:ascii="Arial" w:hAnsi="Arial" w:cs="Arial"/>
          <w:lang w:val="es-US"/>
        </w:rPr>
        <w:t>setiembre</w:t>
      </w:r>
      <w:r w:rsidRPr="007E5ECA">
        <w:rPr>
          <w:rFonts w:ascii="Arial" w:hAnsi="Arial" w:cs="Arial"/>
          <w:lang w:val="es-US"/>
        </w:rPr>
        <w:t xml:space="preserve">. </w:t>
      </w:r>
      <w:r w:rsidR="007E5ECA" w:rsidRPr="007E5ECA">
        <w:rPr>
          <w:rFonts w:ascii="Arial" w:hAnsi="Arial" w:cs="Arial"/>
          <w:lang w:val="es-US"/>
        </w:rPr>
        <w:t xml:space="preserve">Este resultado representa un crecimiento real de </w:t>
      </w:r>
      <w:r w:rsidR="00EC071D">
        <w:rPr>
          <w:rFonts w:ascii="Arial" w:hAnsi="Arial" w:cs="Arial"/>
          <w:lang w:val="es-US"/>
        </w:rPr>
        <w:t>18,3</w:t>
      </w:r>
      <w:r w:rsidR="007E5ECA" w:rsidRPr="007E5ECA">
        <w:rPr>
          <w:rFonts w:ascii="Arial" w:hAnsi="Arial" w:cs="Arial"/>
          <w:lang w:val="es-US"/>
        </w:rPr>
        <w:t>%</w:t>
      </w:r>
      <w:r w:rsidR="002A7799" w:rsidRPr="007E5ECA">
        <w:rPr>
          <w:rFonts w:ascii="Arial" w:hAnsi="Arial" w:cs="Arial"/>
          <w:vertAlign w:val="superscript"/>
        </w:rPr>
        <w:footnoteReference w:id="1"/>
      </w:r>
      <w:r w:rsidR="001672C8">
        <w:rPr>
          <w:rFonts w:ascii="Arial" w:hAnsi="Arial" w:cs="Arial"/>
          <w:lang w:val="es-US"/>
        </w:rPr>
        <w:t>,</w:t>
      </w:r>
      <w:r w:rsidR="007E5ECA" w:rsidRPr="007E5ECA">
        <w:rPr>
          <w:rFonts w:ascii="Arial" w:hAnsi="Arial" w:cs="Arial"/>
          <w:lang w:val="es-US"/>
        </w:rPr>
        <w:t xml:space="preserve"> mant</w:t>
      </w:r>
      <w:r w:rsidR="001672C8">
        <w:rPr>
          <w:rFonts w:ascii="Arial" w:hAnsi="Arial" w:cs="Arial"/>
          <w:lang w:val="es-US"/>
        </w:rPr>
        <w:t>eniendo</w:t>
      </w:r>
      <w:r w:rsidR="007E5ECA" w:rsidRPr="007E5ECA">
        <w:rPr>
          <w:rFonts w:ascii="Arial" w:hAnsi="Arial" w:cs="Arial"/>
          <w:lang w:val="es-US"/>
        </w:rPr>
        <w:t xml:space="preserve"> la tendencia </w:t>
      </w:r>
      <w:r w:rsidR="00515003">
        <w:rPr>
          <w:rFonts w:ascii="Arial" w:hAnsi="Arial" w:cs="Arial"/>
          <w:lang w:val="es-US"/>
        </w:rPr>
        <w:t>creciente</w:t>
      </w:r>
      <w:r w:rsidR="00515003" w:rsidRPr="007E5ECA">
        <w:rPr>
          <w:rFonts w:ascii="Arial" w:hAnsi="Arial" w:cs="Arial"/>
          <w:lang w:val="es-US"/>
        </w:rPr>
        <w:t xml:space="preserve"> </w:t>
      </w:r>
      <w:r w:rsidR="007E5ECA" w:rsidRPr="007E5ECA">
        <w:rPr>
          <w:rFonts w:ascii="Arial" w:hAnsi="Arial" w:cs="Arial"/>
          <w:lang w:val="es-US"/>
        </w:rPr>
        <w:t>d</w:t>
      </w:r>
      <w:r w:rsidR="00F313E6">
        <w:rPr>
          <w:rFonts w:ascii="Arial" w:hAnsi="Arial" w:cs="Arial"/>
          <w:lang w:val="es-US"/>
        </w:rPr>
        <w:t>esde junio de</w:t>
      </w:r>
      <w:r w:rsidR="001672C8">
        <w:rPr>
          <w:rFonts w:ascii="Arial" w:hAnsi="Arial" w:cs="Arial"/>
          <w:lang w:val="es-US"/>
        </w:rPr>
        <w:t>l</w:t>
      </w:r>
      <w:r w:rsidR="00F313E6">
        <w:rPr>
          <w:rFonts w:ascii="Arial" w:hAnsi="Arial" w:cs="Arial"/>
          <w:lang w:val="es-US"/>
        </w:rPr>
        <w:t xml:space="preserve"> 2024</w:t>
      </w:r>
      <w:r w:rsidR="00EF6C9F">
        <w:rPr>
          <w:rFonts w:ascii="Arial" w:hAnsi="Arial" w:cs="Arial"/>
          <w:lang w:val="es-US"/>
        </w:rPr>
        <w:t xml:space="preserve"> (2</w:t>
      </w:r>
      <w:r w:rsidR="007039C1">
        <w:rPr>
          <w:rFonts w:ascii="Arial" w:hAnsi="Arial" w:cs="Arial"/>
          <w:lang w:val="es-US"/>
        </w:rPr>
        <w:t>7</w:t>
      </w:r>
      <w:r w:rsidR="00EF6C9F">
        <w:rPr>
          <w:rFonts w:ascii="Arial" w:hAnsi="Arial" w:cs="Arial"/>
          <w:lang w:val="es-US"/>
        </w:rPr>
        <w:t xml:space="preserve"> meses)</w:t>
      </w:r>
      <w:r w:rsidR="007E5ECA" w:rsidRPr="007E5ECA">
        <w:rPr>
          <w:rFonts w:ascii="Arial" w:hAnsi="Arial" w:cs="Arial"/>
          <w:lang w:val="es-US"/>
        </w:rPr>
        <w:t xml:space="preserve">. Dicho desempeño refleja la evolución favorable de la actividad económica </w:t>
      </w:r>
      <w:r w:rsidR="00EF6C9F">
        <w:rPr>
          <w:rFonts w:ascii="Arial" w:hAnsi="Arial" w:cs="Arial"/>
          <w:lang w:val="es-US"/>
        </w:rPr>
        <w:t xml:space="preserve">y el resultado </w:t>
      </w:r>
      <w:r w:rsidR="007E5ECA" w:rsidRPr="007E5ECA">
        <w:rPr>
          <w:rFonts w:ascii="Arial" w:hAnsi="Arial" w:cs="Arial"/>
          <w:lang w:val="es-US"/>
        </w:rPr>
        <w:t>de las acciones de control y facilitación implementadas por la SUNAT.</w:t>
      </w:r>
    </w:p>
    <w:p w14:paraId="0BDA068D" w14:textId="77777777" w:rsidR="001672C8" w:rsidRPr="007E5ECA" w:rsidRDefault="001672C8" w:rsidP="001672C8">
      <w:pPr>
        <w:spacing w:after="0" w:line="240" w:lineRule="auto"/>
        <w:jc w:val="both"/>
        <w:rPr>
          <w:rFonts w:ascii="Arial" w:hAnsi="Arial" w:cs="Arial"/>
          <w:lang w:val="es-US"/>
        </w:rPr>
      </w:pPr>
    </w:p>
    <w:p w14:paraId="67ABA9EA" w14:textId="131084C1" w:rsidR="0053546F" w:rsidRPr="007E5ECA" w:rsidRDefault="00666B4F" w:rsidP="001672C8">
      <w:pPr>
        <w:spacing w:after="0" w:line="240" w:lineRule="auto"/>
        <w:jc w:val="both"/>
        <w:rPr>
          <w:rFonts w:ascii="Arial" w:hAnsi="Arial" w:cs="Arial"/>
          <w:lang w:val="es-US"/>
        </w:rPr>
      </w:pPr>
      <w:r w:rsidRPr="007E5ECA">
        <w:rPr>
          <w:rFonts w:ascii="Arial" w:hAnsi="Arial" w:cs="Arial"/>
          <w:noProof/>
          <w:lang w:val="es-US"/>
        </w:rPr>
        <w:drawing>
          <wp:anchor distT="0" distB="0" distL="114300" distR="114300" simplePos="0" relativeHeight="251688960" behindDoc="0" locked="0" layoutInCell="1" allowOverlap="1" wp14:anchorId="57E78093" wp14:editId="2C70ED25">
            <wp:simplePos x="0" y="0"/>
            <wp:positionH relativeFrom="margin">
              <wp:align>right</wp:align>
            </wp:positionH>
            <wp:positionV relativeFrom="paragraph">
              <wp:posOffset>619760</wp:posOffset>
            </wp:positionV>
            <wp:extent cx="5396230" cy="2250440"/>
            <wp:effectExtent l="0" t="0" r="0" b="0"/>
            <wp:wrapTopAndBottom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BD03A400-B360-49AA-9457-E54278ADEE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C9F">
        <w:rPr>
          <w:rFonts w:ascii="Arial" w:hAnsi="Arial" w:cs="Arial"/>
          <w:lang w:val="es-US"/>
        </w:rPr>
        <w:t>E</w:t>
      </w:r>
      <w:r w:rsidR="007A2909" w:rsidRPr="007E5ECA">
        <w:rPr>
          <w:rFonts w:ascii="Arial" w:hAnsi="Arial" w:cs="Arial"/>
          <w:lang w:val="es-US"/>
        </w:rPr>
        <w:t xml:space="preserve">l monto acumulado </w:t>
      </w:r>
      <w:r w:rsidRPr="007E5ECA">
        <w:rPr>
          <w:rFonts w:ascii="Arial" w:hAnsi="Arial" w:cs="Arial"/>
          <w:lang w:val="es-US"/>
        </w:rPr>
        <w:t xml:space="preserve">de la recaudación </w:t>
      </w:r>
      <w:r w:rsidR="007A2909" w:rsidRPr="007E5ECA">
        <w:rPr>
          <w:rFonts w:ascii="Arial" w:hAnsi="Arial" w:cs="Arial"/>
          <w:lang w:val="es-US"/>
        </w:rPr>
        <w:t xml:space="preserve">entre enero y </w:t>
      </w:r>
      <w:r w:rsidR="00F313E6">
        <w:rPr>
          <w:rFonts w:ascii="Arial" w:hAnsi="Arial" w:cs="Arial"/>
          <w:lang w:val="es-US"/>
        </w:rPr>
        <w:t>setiembre</w:t>
      </w:r>
      <w:r w:rsidR="007A2909" w:rsidRPr="007E5ECA">
        <w:rPr>
          <w:rFonts w:ascii="Arial" w:hAnsi="Arial" w:cs="Arial"/>
          <w:lang w:val="es-US"/>
        </w:rPr>
        <w:t xml:space="preserve"> fue de S/ </w:t>
      </w:r>
      <w:r w:rsidR="00F313E6">
        <w:rPr>
          <w:rFonts w:ascii="Arial" w:hAnsi="Arial" w:cs="Arial"/>
          <w:lang w:val="es-US"/>
        </w:rPr>
        <w:t>154 709</w:t>
      </w:r>
      <w:r w:rsidR="007A2909" w:rsidRPr="007E5ECA">
        <w:rPr>
          <w:rFonts w:ascii="Arial" w:hAnsi="Arial" w:cs="Arial"/>
          <w:lang w:val="es-US"/>
        </w:rPr>
        <w:t xml:space="preserve"> millones, lo que representa </w:t>
      </w:r>
      <w:r w:rsidR="0073664E" w:rsidRPr="007E5ECA">
        <w:rPr>
          <w:rFonts w:ascii="Arial" w:hAnsi="Arial" w:cs="Arial"/>
          <w:lang w:val="es-US"/>
        </w:rPr>
        <w:t>un crecimiento de 14,</w:t>
      </w:r>
      <w:r w:rsidR="00F313E6">
        <w:rPr>
          <w:rFonts w:ascii="Arial" w:hAnsi="Arial" w:cs="Arial"/>
          <w:lang w:val="es-US"/>
        </w:rPr>
        <w:t>6</w:t>
      </w:r>
      <w:r w:rsidR="0073664E" w:rsidRPr="007E5ECA">
        <w:rPr>
          <w:rFonts w:ascii="Arial" w:hAnsi="Arial" w:cs="Arial"/>
          <w:lang w:val="es-US"/>
        </w:rPr>
        <w:t xml:space="preserve">% </w:t>
      </w:r>
      <w:r w:rsidR="00EF6C9F">
        <w:rPr>
          <w:rFonts w:ascii="Arial" w:hAnsi="Arial" w:cs="Arial"/>
          <w:lang w:val="es-US"/>
        </w:rPr>
        <w:t>(</w:t>
      </w:r>
      <w:r w:rsidR="00EF6C9F" w:rsidRPr="007E5ECA">
        <w:rPr>
          <w:rFonts w:ascii="Arial" w:hAnsi="Arial" w:cs="Arial"/>
          <w:lang w:val="es-US"/>
        </w:rPr>
        <w:t>2</w:t>
      </w:r>
      <w:r w:rsidR="00EF6C9F">
        <w:rPr>
          <w:rFonts w:ascii="Arial" w:hAnsi="Arial" w:cs="Arial"/>
          <w:lang w:val="es-US"/>
        </w:rPr>
        <w:t>4 485</w:t>
      </w:r>
      <w:r w:rsidR="00EF6C9F" w:rsidRPr="007E5ECA">
        <w:rPr>
          <w:rFonts w:ascii="Arial" w:hAnsi="Arial" w:cs="Arial"/>
          <w:lang w:val="es-US"/>
        </w:rPr>
        <w:t xml:space="preserve"> millones</w:t>
      </w:r>
      <w:r w:rsidR="00EF6C9F">
        <w:rPr>
          <w:rFonts w:ascii="Arial" w:hAnsi="Arial" w:cs="Arial"/>
          <w:lang w:val="es-US"/>
        </w:rPr>
        <w:t xml:space="preserve"> adicionales)</w:t>
      </w:r>
      <w:r w:rsidR="00EF6C9F" w:rsidRPr="007E5ECA">
        <w:rPr>
          <w:rFonts w:ascii="Arial" w:hAnsi="Arial" w:cs="Arial"/>
          <w:lang w:val="es-US"/>
        </w:rPr>
        <w:t xml:space="preserve"> </w:t>
      </w:r>
      <w:r w:rsidR="0073664E" w:rsidRPr="007E5ECA">
        <w:rPr>
          <w:rFonts w:ascii="Arial" w:hAnsi="Arial" w:cs="Arial"/>
          <w:lang w:val="es-US"/>
        </w:rPr>
        <w:t xml:space="preserve">con respecto </w:t>
      </w:r>
      <w:r w:rsidR="00EF6C9F">
        <w:rPr>
          <w:rFonts w:ascii="Arial" w:hAnsi="Arial" w:cs="Arial"/>
          <w:lang w:val="es-US"/>
        </w:rPr>
        <w:t>a lo registrado</w:t>
      </w:r>
      <w:r w:rsidR="0073664E" w:rsidRPr="007E5ECA">
        <w:rPr>
          <w:rFonts w:ascii="Arial" w:hAnsi="Arial" w:cs="Arial"/>
          <w:lang w:val="es-US"/>
        </w:rPr>
        <w:t xml:space="preserve"> en similar periodo del año 2025</w:t>
      </w:r>
      <w:r w:rsidR="00EF6C9F">
        <w:rPr>
          <w:rFonts w:ascii="Arial" w:hAnsi="Arial" w:cs="Arial"/>
          <w:lang w:val="es-US"/>
        </w:rPr>
        <w:t>.</w:t>
      </w:r>
      <w:r w:rsidR="0073664E" w:rsidRPr="007E5ECA">
        <w:rPr>
          <w:rFonts w:ascii="Arial" w:hAnsi="Arial" w:cs="Arial"/>
          <w:lang w:val="es-US"/>
        </w:rPr>
        <w:t xml:space="preserve"> </w:t>
      </w:r>
    </w:p>
    <w:p w14:paraId="69A56E94" w14:textId="77777777" w:rsidR="007E5ECA" w:rsidRDefault="007E5ECA" w:rsidP="001672C8">
      <w:pPr>
        <w:spacing w:after="0" w:line="240" w:lineRule="auto"/>
        <w:jc w:val="both"/>
        <w:rPr>
          <w:rFonts w:ascii="Arial" w:hAnsi="Arial" w:cs="Arial"/>
          <w:b/>
        </w:rPr>
      </w:pPr>
    </w:p>
    <w:p w14:paraId="564ED913" w14:textId="31F1DB70" w:rsidR="00302542" w:rsidRPr="00EF6C9F" w:rsidRDefault="00302542" w:rsidP="001672C8">
      <w:pPr>
        <w:spacing w:after="0" w:line="240" w:lineRule="auto"/>
        <w:jc w:val="both"/>
        <w:rPr>
          <w:rFonts w:ascii="Arial" w:hAnsi="Arial" w:cs="Arial"/>
          <w:b/>
        </w:rPr>
      </w:pPr>
      <w:r w:rsidRPr="00EF6C9F">
        <w:rPr>
          <w:rFonts w:ascii="Arial" w:hAnsi="Arial" w:cs="Arial"/>
          <w:b/>
        </w:rPr>
        <w:t>Factores determinantes de la recaudación</w:t>
      </w:r>
    </w:p>
    <w:p w14:paraId="4FA072FD" w14:textId="77777777" w:rsidR="00EF6C9F" w:rsidRPr="00B05EF9" w:rsidRDefault="00EF6C9F" w:rsidP="001672C8">
      <w:pPr>
        <w:spacing w:after="0" w:line="240" w:lineRule="auto"/>
        <w:jc w:val="both"/>
        <w:rPr>
          <w:rFonts w:ascii="Arial" w:hAnsi="Arial" w:cs="Arial"/>
          <w:b/>
          <w:color w:val="0070C0"/>
        </w:rPr>
      </w:pPr>
    </w:p>
    <w:p w14:paraId="085BE11C" w14:textId="70DE1313" w:rsidR="00B273D3" w:rsidRDefault="00940A9F" w:rsidP="001672C8">
      <w:pPr>
        <w:spacing w:after="0" w:line="240" w:lineRule="auto"/>
        <w:jc w:val="both"/>
        <w:rPr>
          <w:rFonts w:ascii="Arial" w:hAnsi="Arial" w:cs="Arial"/>
          <w:lang w:val="es-US"/>
        </w:rPr>
      </w:pPr>
      <w:r w:rsidRPr="007E5ECA">
        <w:rPr>
          <w:rFonts w:ascii="Arial" w:hAnsi="Arial" w:cs="Arial"/>
          <w:lang w:val="es-US"/>
        </w:rPr>
        <w:t>El</w:t>
      </w:r>
      <w:r w:rsidR="00E84ACB" w:rsidRPr="007E5ECA">
        <w:rPr>
          <w:rFonts w:ascii="Arial" w:hAnsi="Arial" w:cs="Arial"/>
          <w:lang w:val="es-US"/>
        </w:rPr>
        <w:t xml:space="preserve"> </w:t>
      </w:r>
      <w:r w:rsidRPr="007E5ECA">
        <w:rPr>
          <w:rFonts w:ascii="Arial" w:hAnsi="Arial" w:cs="Arial"/>
          <w:lang w:val="es-US"/>
        </w:rPr>
        <w:t xml:space="preserve">resultado positivo </w:t>
      </w:r>
      <w:r w:rsidR="00A37776" w:rsidRPr="007E5ECA">
        <w:rPr>
          <w:rFonts w:ascii="Arial" w:hAnsi="Arial" w:cs="Arial"/>
          <w:lang w:val="es-US"/>
        </w:rPr>
        <w:t>d</w:t>
      </w:r>
      <w:r w:rsidR="00682E5D" w:rsidRPr="007E5ECA">
        <w:rPr>
          <w:rFonts w:ascii="Arial" w:hAnsi="Arial" w:cs="Arial"/>
          <w:lang w:val="es-US"/>
        </w:rPr>
        <w:t xml:space="preserve">e </w:t>
      </w:r>
      <w:r w:rsidR="002F4F65">
        <w:rPr>
          <w:rFonts w:ascii="Arial" w:hAnsi="Arial" w:cs="Arial"/>
          <w:lang w:val="es-US"/>
        </w:rPr>
        <w:t>setiembre</w:t>
      </w:r>
      <w:r w:rsidR="00371903" w:rsidRPr="007E5ECA">
        <w:rPr>
          <w:rFonts w:ascii="Arial" w:hAnsi="Arial" w:cs="Arial"/>
          <w:lang w:val="es-US"/>
        </w:rPr>
        <w:t xml:space="preserve"> </w:t>
      </w:r>
      <w:r w:rsidR="002148A6" w:rsidRPr="007E5ECA">
        <w:rPr>
          <w:rFonts w:ascii="Arial" w:hAnsi="Arial" w:cs="Arial"/>
          <w:lang w:val="es-US"/>
        </w:rPr>
        <w:t>se debe</w:t>
      </w:r>
      <w:r w:rsidR="00383E12" w:rsidRPr="007E5ECA">
        <w:rPr>
          <w:rFonts w:ascii="Arial" w:hAnsi="Arial" w:cs="Arial"/>
          <w:lang w:val="es-US"/>
        </w:rPr>
        <w:t xml:space="preserve"> a</w:t>
      </w:r>
      <w:r w:rsidR="00682E5D" w:rsidRPr="007E5ECA">
        <w:rPr>
          <w:rFonts w:ascii="Arial" w:hAnsi="Arial" w:cs="Arial"/>
          <w:lang w:val="es-US"/>
        </w:rPr>
        <w:t xml:space="preserve"> diversos factores</w:t>
      </w:r>
      <w:r w:rsidR="004C00D4" w:rsidRPr="007E5ECA">
        <w:rPr>
          <w:rFonts w:ascii="Arial" w:hAnsi="Arial" w:cs="Arial"/>
          <w:lang w:val="es-US"/>
        </w:rPr>
        <w:t>,</w:t>
      </w:r>
      <w:r w:rsidR="003C2188" w:rsidRPr="007E5ECA">
        <w:rPr>
          <w:rFonts w:ascii="Arial" w:hAnsi="Arial" w:cs="Arial"/>
          <w:lang w:val="es-US"/>
        </w:rPr>
        <w:t xml:space="preserve"> </w:t>
      </w:r>
      <w:r w:rsidR="004C00D4" w:rsidRPr="007E5ECA">
        <w:rPr>
          <w:rFonts w:ascii="Arial" w:hAnsi="Arial" w:cs="Arial"/>
          <w:lang w:val="es-US"/>
        </w:rPr>
        <w:t>e</w:t>
      </w:r>
      <w:r w:rsidR="003C2188" w:rsidRPr="007E5ECA">
        <w:rPr>
          <w:rFonts w:ascii="Arial" w:hAnsi="Arial" w:cs="Arial"/>
          <w:lang w:val="es-US"/>
        </w:rPr>
        <w:t xml:space="preserve">ntre </w:t>
      </w:r>
      <w:r w:rsidR="00694895" w:rsidRPr="007E5ECA">
        <w:rPr>
          <w:rFonts w:ascii="Arial" w:hAnsi="Arial" w:cs="Arial"/>
          <w:lang w:val="es-US"/>
        </w:rPr>
        <w:t xml:space="preserve">los </w:t>
      </w:r>
      <w:r w:rsidR="00EF6C9F">
        <w:rPr>
          <w:rFonts w:ascii="Arial" w:hAnsi="Arial" w:cs="Arial"/>
          <w:lang w:val="es-US"/>
        </w:rPr>
        <w:t>que</w:t>
      </w:r>
      <w:r w:rsidR="003C2188" w:rsidRPr="007E5ECA">
        <w:rPr>
          <w:rFonts w:ascii="Arial" w:hAnsi="Arial" w:cs="Arial"/>
          <w:lang w:val="es-US"/>
        </w:rPr>
        <w:t xml:space="preserve"> </w:t>
      </w:r>
      <w:r w:rsidR="00322257" w:rsidRPr="007E5ECA">
        <w:rPr>
          <w:rFonts w:ascii="Arial" w:hAnsi="Arial" w:cs="Arial"/>
          <w:lang w:val="es-US"/>
        </w:rPr>
        <w:t>destacan</w:t>
      </w:r>
      <w:r w:rsidR="00FD58FF" w:rsidRPr="007E5ECA">
        <w:rPr>
          <w:rFonts w:ascii="Arial" w:hAnsi="Arial" w:cs="Arial"/>
          <w:lang w:val="es-US"/>
        </w:rPr>
        <w:t>:</w:t>
      </w:r>
    </w:p>
    <w:p w14:paraId="0C8D71FA" w14:textId="77777777" w:rsidR="00EF6C9F" w:rsidRPr="007E5ECA" w:rsidRDefault="00EF6C9F" w:rsidP="001672C8">
      <w:pPr>
        <w:spacing w:after="0" w:line="240" w:lineRule="auto"/>
        <w:jc w:val="both"/>
        <w:rPr>
          <w:rFonts w:ascii="Arial" w:hAnsi="Arial" w:cs="Arial"/>
          <w:lang w:val="es-US"/>
        </w:rPr>
      </w:pPr>
    </w:p>
    <w:p w14:paraId="69B648E6" w14:textId="2438A9E8" w:rsidR="00EF6C9F" w:rsidRDefault="00EF6C9F" w:rsidP="00EF6C9F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  <w:lang w:val="es-US"/>
        </w:rPr>
      </w:pPr>
      <w:r w:rsidRPr="00EF6C9F">
        <w:rPr>
          <w:rFonts w:ascii="Arial" w:hAnsi="Arial" w:cs="Arial"/>
          <w:sz w:val="22"/>
          <w:szCs w:val="22"/>
          <w:lang w:val="es-US"/>
        </w:rPr>
        <w:t xml:space="preserve">Las acciones </w:t>
      </w:r>
      <w:r>
        <w:rPr>
          <w:rFonts w:ascii="Arial" w:hAnsi="Arial" w:cs="Arial"/>
          <w:sz w:val="22"/>
          <w:szCs w:val="22"/>
          <w:lang w:val="es-US"/>
        </w:rPr>
        <w:t>de control</w:t>
      </w:r>
      <w:r w:rsidRPr="00EF6C9F">
        <w:rPr>
          <w:rFonts w:ascii="Arial" w:hAnsi="Arial" w:cs="Arial"/>
          <w:sz w:val="22"/>
          <w:szCs w:val="22"/>
          <w:lang w:val="es-US"/>
        </w:rPr>
        <w:t xml:space="preserve"> de la SUNAT orientadas a detectar los incumplimientos y disminuir las brechas en los procesos de registro, declaración, pago y veracidad</w:t>
      </w:r>
      <w:r>
        <w:rPr>
          <w:rFonts w:ascii="Arial" w:hAnsi="Arial" w:cs="Arial"/>
          <w:sz w:val="22"/>
          <w:szCs w:val="22"/>
          <w:lang w:val="es-US"/>
        </w:rPr>
        <w:t>, promoviendo, además, el cumplimiento voluntario mediante la simplificación y facilitación de las obligaciones tributarias.</w:t>
      </w:r>
    </w:p>
    <w:p w14:paraId="278DB8EB" w14:textId="77777777" w:rsidR="00EF6C9F" w:rsidRPr="00EF6C9F" w:rsidRDefault="00EF6C9F" w:rsidP="00EF6C9F">
      <w:pPr>
        <w:pStyle w:val="Prrafodelista"/>
        <w:ind w:left="360"/>
        <w:rPr>
          <w:rFonts w:ascii="Arial" w:hAnsi="Arial" w:cs="Arial"/>
          <w:sz w:val="22"/>
          <w:szCs w:val="22"/>
          <w:lang w:val="es-US"/>
        </w:rPr>
      </w:pPr>
    </w:p>
    <w:p w14:paraId="4737D361" w14:textId="4E5CA7E8" w:rsidR="00451980" w:rsidRDefault="00293BC4" w:rsidP="001672C8">
      <w:pPr>
        <w:pStyle w:val="Prrafodelista"/>
        <w:numPr>
          <w:ilvl w:val="0"/>
          <w:numId w:val="29"/>
        </w:numPr>
        <w:ind w:left="357" w:hanging="357"/>
        <w:contextualSpacing w:val="0"/>
        <w:jc w:val="both"/>
        <w:rPr>
          <w:rFonts w:ascii="Arial" w:hAnsi="Arial" w:cs="Arial"/>
          <w:sz w:val="22"/>
          <w:szCs w:val="22"/>
          <w:lang w:val="es-US"/>
        </w:rPr>
      </w:pPr>
      <w:r w:rsidRPr="007E5ECA">
        <w:rPr>
          <w:rFonts w:ascii="Arial" w:hAnsi="Arial" w:cs="Arial"/>
          <w:sz w:val="22"/>
          <w:szCs w:val="22"/>
          <w:lang w:val="es-US"/>
        </w:rPr>
        <w:t xml:space="preserve">El desempeño favorable </w:t>
      </w:r>
      <w:r w:rsidR="00A40CB5" w:rsidRPr="007E5ECA">
        <w:rPr>
          <w:rFonts w:ascii="Arial" w:hAnsi="Arial" w:cs="Arial"/>
          <w:sz w:val="22"/>
          <w:szCs w:val="22"/>
          <w:lang w:val="es-US"/>
        </w:rPr>
        <w:t xml:space="preserve">de la actividad económica </w:t>
      </w:r>
      <w:r w:rsidR="00FD58FF" w:rsidRPr="007E5ECA">
        <w:rPr>
          <w:rFonts w:ascii="Arial" w:hAnsi="Arial" w:cs="Arial"/>
          <w:sz w:val="22"/>
          <w:szCs w:val="22"/>
          <w:lang w:val="es-US"/>
        </w:rPr>
        <w:t xml:space="preserve">durante </w:t>
      </w:r>
      <w:r w:rsidR="00AE73E2">
        <w:rPr>
          <w:rFonts w:ascii="Arial" w:hAnsi="Arial" w:cs="Arial"/>
          <w:sz w:val="22"/>
          <w:szCs w:val="22"/>
          <w:lang w:val="es-US"/>
        </w:rPr>
        <w:t>agosto</w:t>
      </w:r>
      <w:r w:rsidR="00FD58FF" w:rsidRPr="007E5ECA">
        <w:rPr>
          <w:rFonts w:ascii="Arial" w:hAnsi="Arial" w:cs="Arial"/>
          <w:sz w:val="22"/>
          <w:szCs w:val="22"/>
          <w:lang w:val="es-US"/>
        </w:rPr>
        <w:t xml:space="preserve">, 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con un crecimiento estimado del Producto Bruto Interno (PBI) de </w:t>
      </w:r>
      <w:r w:rsidR="004D45AA">
        <w:rPr>
          <w:rFonts w:ascii="Arial" w:hAnsi="Arial" w:cs="Arial"/>
          <w:sz w:val="22"/>
          <w:szCs w:val="22"/>
          <w:lang w:val="es-US"/>
        </w:rPr>
        <w:t>4,3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% y de la </w:t>
      </w:r>
      <w:r w:rsidR="00163FE4">
        <w:rPr>
          <w:rFonts w:ascii="Arial" w:hAnsi="Arial" w:cs="Arial"/>
          <w:sz w:val="22"/>
          <w:szCs w:val="22"/>
          <w:lang w:val="es-US"/>
        </w:rPr>
        <w:t>d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emanda </w:t>
      </w:r>
      <w:r w:rsidR="00163FE4">
        <w:rPr>
          <w:rFonts w:ascii="Arial" w:hAnsi="Arial" w:cs="Arial"/>
          <w:sz w:val="22"/>
          <w:szCs w:val="22"/>
          <w:lang w:val="es-US"/>
        </w:rPr>
        <w:t>i</w:t>
      </w:r>
      <w:r w:rsidR="00B30BD9" w:rsidRPr="007E5ECA">
        <w:rPr>
          <w:rFonts w:ascii="Arial" w:hAnsi="Arial" w:cs="Arial"/>
          <w:sz w:val="22"/>
          <w:szCs w:val="22"/>
          <w:lang w:val="es-US"/>
        </w:rPr>
        <w:t>nterna</w:t>
      </w:r>
      <w:r w:rsidR="001D7854">
        <w:rPr>
          <w:rFonts w:ascii="Arial" w:hAnsi="Arial" w:cs="Arial"/>
          <w:sz w:val="22"/>
          <w:szCs w:val="22"/>
          <w:lang w:val="es-US"/>
        </w:rPr>
        <w:t xml:space="preserve"> de 6,0%</w:t>
      </w:r>
      <w:r w:rsidR="00B30BD9" w:rsidRPr="007E5ECA">
        <w:rPr>
          <w:rFonts w:ascii="Arial" w:hAnsi="Arial" w:cs="Arial"/>
          <w:sz w:val="22"/>
          <w:szCs w:val="22"/>
          <w:lang w:val="es-US"/>
        </w:rPr>
        <w:t>.</w:t>
      </w:r>
    </w:p>
    <w:p w14:paraId="06A05DEC" w14:textId="77777777" w:rsidR="00EF6C9F" w:rsidRPr="007E5ECA" w:rsidRDefault="00EF6C9F" w:rsidP="00EF6C9F">
      <w:pPr>
        <w:pStyle w:val="Prrafodelista"/>
        <w:ind w:left="357"/>
        <w:contextualSpacing w:val="0"/>
        <w:jc w:val="both"/>
        <w:rPr>
          <w:rFonts w:ascii="Arial" w:hAnsi="Arial" w:cs="Arial"/>
          <w:sz w:val="22"/>
          <w:szCs w:val="22"/>
          <w:lang w:val="es-US"/>
        </w:rPr>
      </w:pPr>
    </w:p>
    <w:p w14:paraId="6EF407B8" w14:textId="266F94FE" w:rsidR="007E5ECA" w:rsidRPr="007E5ECA" w:rsidRDefault="007E5ECA" w:rsidP="001672C8">
      <w:pPr>
        <w:spacing w:after="0" w:line="240" w:lineRule="auto"/>
        <w:ind w:left="357"/>
        <w:jc w:val="both"/>
        <w:rPr>
          <w:rFonts w:ascii="Arial" w:hAnsi="Arial" w:cs="Arial"/>
        </w:rPr>
      </w:pPr>
      <w:r w:rsidRPr="007E5ECA">
        <w:rPr>
          <w:rFonts w:ascii="Arial" w:hAnsi="Arial" w:cs="Arial"/>
        </w:rPr>
        <w:t xml:space="preserve">Asimismo, las importaciones medidas en términos CIF registraron una expansión de </w:t>
      </w:r>
      <w:r w:rsidR="004D45AA">
        <w:rPr>
          <w:rFonts w:ascii="Arial" w:hAnsi="Arial" w:cs="Arial"/>
        </w:rPr>
        <w:t>31,7</w:t>
      </w:r>
      <w:r w:rsidRPr="007E5ECA">
        <w:rPr>
          <w:rFonts w:ascii="Arial" w:hAnsi="Arial" w:cs="Arial"/>
        </w:rPr>
        <w:t xml:space="preserve">% en </w:t>
      </w:r>
      <w:r w:rsidR="004D45AA">
        <w:rPr>
          <w:rFonts w:ascii="Arial" w:hAnsi="Arial" w:cs="Arial"/>
        </w:rPr>
        <w:t>setiembre</w:t>
      </w:r>
      <w:r w:rsidRPr="007E5ECA">
        <w:rPr>
          <w:rFonts w:ascii="Arial" w:hAnsi="Arial" w:cs="Arial"/>
        </w:rPr>
        <w:t>, lo que incidió favorablemente en la recaudación de los principales tributos vinculados al comercio exterior y al consumo interno.</w:t>
      </w:r>
    </w:p>
    <w:p w14:paraId="5AE0EE39" w14:textId="77777777" w:rsidR="007E5ECA" w:rsidRPr="007E5ECA" w:rsidRDefault="007E5ECA" w:rsidP="001672C8">
      <w:pPr>
        <w:spacing w:after="0" w:line="240" w:lineRule="auto"/>
        <w:ind w:left="357"/>
        <w:jc w:val="both"/>
        <w:rPr>
          <w:rFonts w:ascii="Arial" w:hAnsi="Arial" w:cs="Arial"/>
        </w:rPr>
      </w:pPr>
    </w:p>
    <w:p w14:paraId="0FF2E6CE" w14:textId="12498E0B" w:rsidR="00A40CB5" w:rsidRDefault="002148A6" w:rsidP="001672C8">
      <w:pPr>
        <w:pStyle w:val="Prrafodelista"/>
        <w:numPr>
          <w:ilvl w:val="0"/>
          <w:numId w:val="29"/>
        </w:numPr>
        <w:ind w:left="357" w:hanging="357"/>
        <w:contextualSpacing w:val="0"/>
        <w:jc w:val="both"/>
        <w:rPr>
          <w:rFonts w:ascii="Arial" w:hAnsi="Arial" w:cs="Arial"/>
          <w:sz w:val="22"/>
          <w:szCs w:val="22"/>
          <w:lang w:val="es-US"/>
        </w:rPr>
      </w:pPr>
      <w:r w:rsidRPr="007E5ECA">
        <w:rPr>
          <w:rFonts w:ascii="Arial" w:hAnsi="Arial" w:cs="Arial"/>
          <w:sz w:val="22"/>
          <w:szCs w:val="22"/>
          <w:lang w:val="es-US"/>
        </w:rPr>
        <w:t>L</w:t>
      </w:r>
      <w:r w:rsidR="00FD58FF" w:rsidRPr="007E5ECA">
        <w:rPr>
          <w:rFonts w:ascii="Arial" w:hAnsi="Arial" w:cs="Arial"/>
          <w:sz w:val="22"/>
          <w:szCs w:val="22"/>
          <w:lang w:val="es-US"/>
        </w:rPr>
        <w:t>a</w:t>
      </w:r>
      <w:r w:rsidR="009A7230" w:rsidRPr="007E5ECA">
        <w:rPr>
          <w:rFonts w:ascii="Arial" w:hAnsi="Arial" w:cs="Arial"/>
          <w:sz w:val="22"/>
          <w:szCs w:val="22"/>
          <w:lang w:val="es-US"/>
        </w:rPr>
        <w:t>s m</w:t>
      </w:r>
      <w:r w:rsidR="003F640C" w:rsidRPr="007E5ECA">
        <w:rPr>
          <w:rFonts w:ascii="Arial" w:hAnsi="Arial" w:cs="Arial"/>
          <w:sz w:val="22"/>
          <w:szCs w:val="22"/>
          <w:lang w:val="es-US"/>
        </w:rPr>
        <w:t>ayore</w:t>
      </w:r>
      <w:r w:rsidR="009A7230" w:rsidRPr="007E5ECA">
        <w:rPr>
          <w:rFonts w:ascii="Arial" w:hAnsi="Arial" w:cs="Arial"/>
          <w:sz w:val="22"/>
          <w:szCs w:val="22"/>
          <w:lang w:val="es-US"/>
        </w:rPr>
        <w:t>s</w:t>
      </w:r>
      <w:r w:rsidR="00A40CB5" w:rsidRPr="007E5ECA">
        <w:rPr>
          <w:rFonts w:ascii="Arial" w:hAnsi="Arial" w:cs="Arial"/>
          <w:sz w:val="22"/>
          <w:szCs w:val="22"/>
          <w:lang w:val="es-US"/>
        </w:rPr>
        <w:t xml:space="preserve"> cotizaciones </w:t>
      </w:r>
      <w:r w:rsidR="00B30BD9" w:rsidRPr="007E5ECA">
        <w:rPr>
          <w:rFonts w:ascii="Arial" w:hAnsi="Arial" w:cs="Arial"/>
          <w:sz w:val="22"/>
          <w:szCs w:val="22"/>
          <w:lang w:val="es-US"/>
        </w:rPr>
        <w:t>internacionales de los minerales</w:t>
      </w:r>
      <w:r w:rsidR="004C00D4" w:rsidRPr="007E5ECA">
        <w:rPr>
          <w:rFonts w:ascii="Arial" w:hAnsi="Arial" w:cs="Arial"/>
          <w:sz w:val="22"/>
          <w:szCs w:val="22"/>
          <w:lang w:val="es-US"/>
        </w:rPr>
        <w:t xml:space="preserve">, </w:t>
      </w:r>
      <w:r w:rsidR="00EF6C9F">
        <w:rPr>
          <w:rFonts w:ascii="Arial" w:hAnsi="Arial" w:cs="Arial"/>
          <w:sz w:val="22"/>
          <w:szCs w:val="22"/>
          <w:lang w:val="es-US"/>
        </w:rPr>
        <w:t>e</w:t>
      </w:r>
      <w:r w:rsidR="001D7854">
        <w:rPr>
          <w:rFonts w:ascii="Arial" w:hAnsi="Arial" w:cs="Arial"/>
          <w:sz w:val="22"/>
          <w:szCs w:val="22"/>
          <w:lang w:val="es-US"/>
        </w:rPr>
        <w:t>n</w:t>
      </w:r>
      <w:r w:rsidR="00EF6C9F">
        <w:rPr>
          <w:rFonts w:ascii="Arial" w:hAnsi="Arial" w:cs="Arial"/>
          <w:sz w:val="22"/>
          <w:szCs w:val="22"/>
          <w:lang w:val="es-US"/>
        </w:rPr>
        <w:t xml:space="preserve"> especial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 de</w:t>
      </w:r>
      <w:r w:rsidR="00073F27">
        <w:rPr>
          <w:rFonts w:ascii="Arial" w:hAnsi="Arial" w:cs="Arial"/>
          <w:sz w:val="22"/>
          <w:szCs w:val="22"/>
          <w:lang w:val="es-US"/>
        </w:rPr>
        <w:t xml:space="preserve"> </w:t>
      </w:r>
      <w:r w:rsidR="00B30BD9" w:rsidRPr="007E5ECA">
        <w:rPr>
          <w:rFonts w:ascii="Arial" w:hAnsi="Arial" w:cs="Arial"/>
          <w:sz w:val="22"/>
          <w:szCs w:val="22"/>
          <w:lang w:val="es-US"/>
        </w:rPr>
        <w:t>cobre</w:t>
      </w:r>
      <w:r w:rsidR="000A10A4">
        <w:rPr>
          <w:rFonts w:ascii="Arial" w:hAnsi="Arial" w:cs="Arial"/>
          <w:sz w:val="22"/>
          <w:szCs w:val="22"/>
          <w:lang w:val="es-US"/>
        </w:rPr>
        <w:t>,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 oro</w:t>
      </w:r>
      <w:r w:rsidR="000A10A4">
        <w:rPr>
          <w:rFonts w:ascii="Arial" w:hAnsi="Arial" w:cs="Arial"/>
          <w:sz w:val="22"/>
          <w:szCs w:val="22"/>
          <w:lang w:val="es-US"/>
        </w:rPr>
        <w:t xml:space="preserve"> y zinc</w:t>
      </w:r>
      <w:r w:rsidR="004C00D4" w:rsidRPr="007E5ECA">
        <w:rPr>
          <w:rFonts w:ascii="Arial" w:hAnsi="Arial" w:cs="Arial"/>
          <w:sz w:val="22"/>
          <w:szCs w:val="22"/>
          <w:lang w:val="es-US"/>
        </w:rPr>
        <w:t>,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 </w:t>
      </w:r>
      <w:r w:rsidR="00451980" w:rsidRPr="007E5ECA">
        <w:rPr>
          <w:rFonts w:ascii="Arial" w:hAnsi="Arial" w:cs="Arial"/>
          <w:sz w:val="22"/>
          <w:szCs w:val="22"/>
          <w:lang w:val="es-US"/>
        </w:rPr>
        <w:t xml:space="preserve">que </w:t>
      </w:r>
      <w:r w:rsidR="00EE13E8" w:rsidRPr="007E5ECA">
        <w:rPr>
          <w:rFonts w:ascii="Arial" w:hAnsi="Arial" w:cs="Arial"/>
          <w:sz w:val="22"/>
          <w:szCs w:val="22"/>
          <w:lang w:val="es-US"/>
        </w:rPr>
        <w:t>increment</w:t>
      </w:r>
      <w:r w:rsidR="00B30BD9" w:rsidRPr="007E5ECA">
        <w:rPr>
          <w:rFonts w:ascii="Arial" w:hAnsi="Arial" w:cs="Arial"/>
          <w:sz w:val="22"/>
          <w:szCs w:val="22"/>
          <w:lang w:val="es-US"/>
        </w:rPr>
        <w:t>aron</w:t>
      </w:r>
      <w:r w:rsidR="00FD58FF" w:rsidRPr="007E5ECA">
        <w:rPr>
          <w:rFonts w:ascii="Arial" w:hAnsi="Arial" w:cs="Arial"/>
          <w:sz w:val="22"/>
          <w:szCs w:val="22"/>
          <w:lang w:val="es-US"/>
        </w:rPr>
        <w:t xml:space="preserve"> los ingresos y </w:t>
      </w:r>
      <w:r w:rsidR="0008283D" w:rsidRPr="007E5ECA">
        <w:rPr>
          <w:rFonts w:ascii="Arial" w:hAnsi="Arial" w:cs="Arial"/>
          <w:sz w:val="22"/>
          <w:szCs w:val="22"/>
          <w:lang w:val="es-US"/>
        </w:rPr>
        <w:t xml:space="preserve">las </w:t>
      </w:r>
      <w:r w:rsidR="00FD58FF" w:rsidRPr="007E5ECA">
        <w:rPr>
          <w:rFonts w:ascii="Arial" w:hAnsi="Arial" w:cs="Arial"/>
          <w:sz w:val="22"/>
          <w:szCs w:val="22"/>
          <w:lang w:val="es-US"/>
        </w:rPr>
        <w:t>bases imponibles</w:t>
      </w:r>
      <w:r w:rsidR="002773CB" w:rsidRPr="007E5ECA">
        <w:rPr>
          <w:rFonts w:ascii="Arial" w:hAnsi="Arial" w:cs="Arial"/>
          <w:sz w:val="22"/>
          <w:szCs w:val="22"/>
          <w:lang w:val="es-US"/>
        </w:rPr>
        <w:t xml:space="preserve"> </w:t>
      </w:r>
      <w:r w:rsidR="00FD58FF" w:rsidRPr="007E5ECA">
        <w:rPr>
          <w:rFonts w:ascii="Arial" w:hAnsi="Arial" w:cs="Arial"/>
          <w:sz w:val="22"/>
          <w:szCs w:val="22"/>
          <w:lang w:val="es-US"/>
        </w:rPr>
        <w:t xml:space="preserve">de las empresas vinculadas a </w:t>
      </w:r>
      <w:r w:rsidR="00B30BD9" w:rsidRPr="007E5ECA">
        <w:rPr>
          <w:rFonts w:ascii="Arial" w:hAnsi="Arial" w:cs="Arial"/>
          <w:sz w:val="22"/>
          <w:szCs w:val="22"/>
          <w:lang w:val="es-US"/>
        </w:rPr>
        <w:t>su</w:t>
      </w:r>
      <w:r w:rsidR="00FD58FF" w:rsidRPr="007E5ECA">
        <w:rPr>
          <w:rFonts w:ascii="Arial" w:hAnsi="Arial" w:cs="Arial"/>
          <w:sz w:val="22"/>
          <w:szCs w:val="22"/>
          <w:lang w:val="es-US"/>
        </w:rPr>
        <w:t xml:space="preserve"> producción</w:t>
      </w:r>
      <w:r w:rsidR="00B30BD9" w:rsidRPr="007E5ECA">
        <w:rPr>
          <w:rFonts w:ascii="Arial" w:hAnsi="Arial" w:cs="Arial"/>
          <w:sz w:val="22"/>
          <w:szCs w:val="22"/>
          <w:lang w:val="es-US"/>
        </w:rPr>
        <w:t xml:space="preserve">, comercio </w:t>
      </w:r>
      <w:r w:rsidR="00FD58FF" w:rsidRPr="007E5ECA">
        <w:rPr>
          <w:rFonts w:ascii="Arial" w:hAnsi="Arial" w:cs="Arial"/>
          <w:sz w:val="22"/>
          <w:szCs w:val="22"/>
          <w:lang w:val="es-US"/>
        </w:rPr>
        <w:t xml:space="preserve">y/o </w:t>
      </w:r>
      <w:r w:rsidR="00B30BD9" w:rsidRPr="007E5ECA">
        <w:rPr>
          <w:rFonts w:ascii="Arial" w:hAnsi="Arial" w:cs="Arial"/>
          <w:sz w:val="22"/>
          <w:szCs w:val="22"/>
          <w:lang w:val="es-US"/>
        </w:rPr>
        <w:t>exportación</w:t>
      </w:r>
      <w:r w:rsidR="004C2526" w:rsidRPr="007E5ECA">
        <w:rPr>
          <w:rFonts w:ascii="Arial" w:hAnsi="Arial" w:cs="Arial"/>
          <w:sz w:val="22"/>
          <w:szCs w:val="22"/>
          <w:lang w:val="es-US"/>
        </w:rPr>
        <w:t>.</w:t>
      </w:r>
    </w:p>
    <w:p w14:paraId="665ECD19" w14:textId="77777777" w:rsidR="00EF6C9F" w:rsidRPr="007E5ECA" w:rsidRDefault="00EF6C9F" w:rsidP="00EF6C9F">
      <w:pPr>
        <w:pStyle w:val="Prrafodelista"/>
        <w:ind w:left="357"/>
        <w:contextualSpacing w:val="0"/>
        <w:jc w:val="both"/>
        <w:rPr>
          <w:rFonts w:ascii="Arial" w:hAnsi="Arial" w:cs="Arial"/>
          <w:sz w:val="22"/>
          <w:szCs w:val="22"/>
          <w:lang w:val="es-US"/>
        </w:rPr>
      </w:pPr>
    </w:p>
    <w:p w14:paraId="1B77F8B2" w14:textId="1F05A981" w:rsidR="007E5ECA" w:rsidRDefault="00B05EF9" w:rsidP="001672C8">
      <w:pPr>
        <w:spacing w:after="0" w:line="240" w:lineRule="auto"/>
        <w:jc w:val="both"/>
        <w:rPr>
          <w:rFonts w:ascii="Arial" w:hAnsi="Arial" w:cs="Arial"/>
          <w:kern w:val="24"/>
        </w:rPr>
      </w:pPr>
      <w:r>
        <w:rPr>
          <w:rFonts w:ascii="Arial" w:hAnsi="Arial" w:cs="Arial"/>
          <w:kern w:val="24"/>
        </w:rPr>
        <w:t xml:space="preserve">En contraste, </w:t>
      </w:r>
      <w:r w:rsidRPr="007E5ECA">
        <w:rPr>
          <w:rFonts w:ascii="Arial" w:hAnsi="Arial" w:cs="Arial"/>
          <w:kern w:val="24"/>
        </w:rPr>
        <w:t>la reducción del tipo de cambio promedio, que registró una caída de 4,</w:t>
      </w:r>
      <w:r>
        <w:rPr>
          <w:rFonts w:ascii="Arial" w:hAnsi="Arial" w:cs="Arial"/>
          <w:kern w:val="24"/>
        </w:rPr>
        <w:t>0</w:t>
      </w:r>
      <w:r w:rsidRPr="007E5ECA">
        <w:rPr>
          <w:rFonts w:ascii="Arial" w:hAnsi="Arial" w:cs="Arial"/>
          <w:kern w:val="24"/>
        </w:rPr>
        <w:t>%</w:t>
      </w:r>
      <w:r>
        <w:rPr>
          <w:rFonts w:ascii="Arial" w:hAnsi="Arial" w:cs="Arial"/>
          <w:kern w:val="24"/>
        </w:rPr>
        <w:t xml:space="preserve">, </w:t>
      </w:r>
      <w:r w:rsidRPr="007E5ECA">
        <w:rPr>
          <w:rFonts w:ascii="Arial" w:hAnsi="Arial" w:cs="Arial"/>
          <w:kern w:val="24"/>
        </w:rPr>
        <w:t>afect</w:t>
      </w:r>
      <w:r>
        <w:rPr>
          <w:rFonts w:ascii="Arial" w:hAnsi="Arial" w:cs="Arial"/>
          <w:kern w:val="24"/>
        </w:rPr>
        <w:t>ó</w:t>
      </w:r>
      <w:r w:rsidRPr="007E5ECA">
        <w:rPr>
          <w:rFonts w:ascii="Arial" w:hAnsi="Arial" w:cs="Arial"/>
          <w:kern w:val="24"/>
        </w:rPr>
        <w:t xml:space="preserve"> la base imponible de las importaciones y los ingresos declarados por los exportadores</w:t>
      </w:r>
      <w:r>
        <w:rPr>
          <w:rFonts w:ascii="Arial" w:hAnsi="Arial" w:cs="Arial"/>
          <w:kern w:val="24"/>
        </w:rPr>
        <w:t>, mo</w:t>
      </w:r>
      <w:r w:rsidR="007E5ECA" w:rsidRPr="002735FB">
        <w:rPr>
          <w:rFonts w:ascii="Arial" w:hAnsi="Arial" w:cs="Arial"/>
          <w:kern w:val="24"/>
        </w:rPr>
        <w:t>der</w:t>
      </w:r>
      <w:r>
        <w:rPr>
          <w:rFonts w:ascii="Arial" w:hAnsi="Arial" w:cs="Arial"/>
          <w:kern w:val="24"/>
        </w:rPr>
        <w:t>ando</w:t>
      </w:r>
      <w:r w:rsidR="007E5ECA" w:rsidRPr="002735FB">
        <w:rPr>
          <w:rFonts w:ascii="Arial" w:hAnsi="Arial" w:cs="Arial"/>
          <w:kern w:val="24"/>
        </w:rPr>
        <w:t xml:space="preserve"> </w:t>
      </w:r>
      <w:r w:rsidR="002A7799" w:rsidRPr="002735FB">
        <w:rPr>
          <w:rFonts w:ascii="Arial" w:hAnsi="Arial" w:cs="Arial"/>
          <w:kern w:val="24"/>
        </w:rPr>
        <w:t>la tasa d</w:t>
      </w:r>
      <w:r w:rsidR="007E5ECA" w:rsidRPr="002735FB">
        <w:rPr>
          <w:rFonts w:ascii="Arial" w:hAnsi="Arial" w:cs="Arial"/>
          <w:kern w:val="24"/>
        </w:rPr>
        <w:t>e crecimiento de la recaudación</w:t>
      </w:r>
      <w:r w:rsidR="007E5ECA" w:rsidRPr="007E5ECA">
        <w:rPr>
          <w:rFonts w:ascii="Arial" w:hAnsi="Arial" w:cs="Arial"/>
          <w:kern w:val="24"/>
        </w:rPr>
        <w:t>.</w:t>
      </w:r>
    </w:p>
    <w:p w14:paraId="092682CD" w14:textId="77777777" w:rsidR="00EF6C9F" w:rsidRPr="007E5ECA" w:rsidRDefault="00EF6C9F" w:rsidP="001672C8">
      <w:pPr>
        <w:spacing w:after="0" w:line="240" w:lineRule="auto"/>
        <w:jc w:val="both"/>
        <w:rPr>
          <w:rFonts w:ascii="Arial" w:hAnsi="Arial" w:cs="Arial"/>
          <w:kern w:val="24"/>
        </w:rPr>
      </w:pPr>
    </w:p>
    <w:p w14:paraId="0BC67D5F" w14:textId="267C2491" w:rsidR="00A767E9" w:rsidRPr="00EF6C9F" w:rsidRDefault="00A767E9" w:rsidP="001672C8">
      <w:pPr>
        <w:spacing w:after="0" w:line="240" w:lineRule="auto"/>
        <w:rPr>
          <w:rFonts w:ascii="Arial" w:hAnsi="Arial" w:cs="Arial"/>
          <w:b/>
        </w:rPr>
      </w:pPr>
      <w:r w:rsidRPr="00EF6C9F">
        <w:rPr>
          <w:rFonts w:ascii="Arial" w:hAnsi="Arial" w:cs="Arial"/>
          <w:b/>
        </w:rPr>
        <w:t>Recaudación de tributos internos y tributos aduaneros</w:t>
      </w:r>
    </w:p>
    <w:p w14:paraId="098A705F" w14:textId="77777777" w:rsidR="00EF6C9F" w:rsidRPr="00B05EF9" w:rsidRDefault="00EF6C9F" w:rsidP="001672C8">
      <w:pPr>
        <w:spacing w:after="0" w:line="240" w:lineRule="auto"/>
        <w:rPr>
          <w:rFonts w:ascii="Arial" w:hAnsi="Arial" w:cs="Arial"/>
          <w:b/>
          <w:color w:val="0070C0"/>
        </w:rPr>
      </w:pPr>
    </w:p>
    <w:p w14:paraId="63C328BD" w14:textId="68606C37" w:rsidR="00A767E9" w:rsidRDefault="00A767E9" w:rsidP="001672C8">
      <w:pPr>
        <w:spacing w:after="0" w:line="240" w:lineRule="auto"/>
        <w:jc w:val="both"/>
        <w:rPr>
          <w:rFonts w:ascii="Arial" w:hAnsi="Arial" w:cs="Arial"/>
          <w:noProof/>
        </w:rPr>
      </w:pPr>
      <w:r w:rsidRPr="002735FB">
        <w:rPr>
          <w:rFonts w:ascii="Arial" w:hAnsi="Arial" w:cs="Arial"/>
          <w:noProof/>
        </w:rPr>
        <w:t>La recaudación de tributos internos ascendió a S/ 1</w:t>
      </w:r>
      <w:r w:rsidR="004D45AA">
        <w:rPr>
          <w:rFonts w:ascii="Arial" w:hAnsi="Arial" w:cs="Arial"/>
          <w:noProof/>
        </w:rPr>
        <w:t xml:space="preserve">3 736 </w:t>
      </w:r>
      <w:r w:rsidRPr="002735FB">
        <w:rPr>
          <w:rFonts w:ascii="Arial" w:hAnsi="Arial" w:cs="Arial"/>
          <w:noProof/>
        </w:rPr>
        <w:t xml:space="preserve">millones en </w:t>
      </w:r>
      <w:r w:rsidR="004D45AA">
        <w:rPr>
          <w:rFonts w:ascii="Arial" w:hAnsi="Arial" w:cs="Arial"/>
          <w:noProof/>
        </w:rPr>
        <w:t>setiembre</w:t>
      </w:r>
      <w:r w:rsidRPr="002735FB">
        <w:rPr>
          <w:rFonts w:ascii="Arial" w:hAnsi="Arial" w:cs="Arial"/>
          <w:noProof/>
        </w:rPr>
        <w:t xml:space="preserve">, lo que representa un crecimiento </w:t>
      </w:r>
      <w:r w:rsidR="00ED35A6">
        <w:rPr>
          <w:rFonts w:ascii="Arial" w:hAnsi="Arial" w:cs="Arial"/>
          <w:noProof/>
        </w:rPr>
        <w:t xml:space="preserve">de </w:t>
      </w:r>
      <w:r w:rsidR="004D45AA">
        <w:rPr>
          <w:rFonts w:ascii="Arial" w:hAnsi="Arial" w:cs="Arial"/>
          <w:noProof/>
        </w:rPr>
        <w:t>13,4</w:t>
      </w:r>
      <w:r w:rsidRPr="002735FB">
        <w:rPr>
          <w:rFonts w:ascii="Arial" w:hAnsi="Arial" w:cs="Arial"/>
          <w:noProof/>
        </w:rPr>
        <w:t>%</w:t>
      </w:r>
      <w:r w:rsidR="001D7854">
        <w:rPr>
          <w:rFonts w:ascii="Arial" w:hAnsi="Arial" w:cs="Arial"/>
          <w:noProof/>
        </w:rPr>
        <w:t xml:space="preserve">, es decir, </w:t>
      </w:r>
      <w:r w:rsidRPr="002735FB">
        <w:rPr>
          <w:rFonts w:ascii="Arial" w:hAnsi="Arial" w:cs="Arial"/>
          <w:noProof/>
        </w:rPr>
        <w:t xml:space="preserve">S/ </w:t>
      </w:r>
      <w:r w:rsidR="004D45AA">
        <w:rPr>
          <w:rFonts w:ascii="Arial" w:hAnsi="Arial" w:cs="Arial"/>
          <w:noProof/>
        </w:rPr>
        <w:t xml:space="preserve">2 153 </w:t>
      </w:r>
      <w:r w:rsidRPr="002735FB">
        <w:rPr>
          <w:rFonts w:ascii="Arial" w:hAnsi="Arial" w:cs="Arial"/>
          <w:noProof/>
        </w:rPr>
        <w:t>millones adicionales respecto de lo obtenido en el mismo periodo del año pasado.</w:t>
      </w:r>
    </w:p>
    <w:p w14:paraId="5C0E7BA2" w14:textId="77777777" w:rsidR="00EF6C9F" w:rsidRPr="002735FB" w:rsidRDefault="00EF6C9F" w:rsidP="001672C8">
      <w:pPr>
        <w:spacing w:after="0" w:line="240" w:lineRule="auto"/>
        <w:jc w:val="both"/>
        <w:rPr>
          <w:rFonts w:ascii="Arial" w:hAnsi="Arial" w:cs="Arial"/>
          <w:noProof/>
        </w:rPr>
      </w:pPr>
    </w:p>
    <w:p w14:paraId="640F94B5" w14:textId="77777777" w:rsidR="00EF6C9F" w:rsidRDefault="00A767E9" w:rsidP="001672C8">
      <w:pPr>
        <w:spacing w:after="0" w:line="240" w:lineRule="auto"/>
        <w:jc w:val="both"/>
        <w:rPr>
          <w:rFonts w:ascii="Arial" w:hAnsi="Arial" w:cs="Arial"/>
          <w:noProof/>
        </w:rPr>
      </w:pPr>
      <w:r w:rsidRPr="002735FB">
        <w:rPr>
          <w:rFonts w:ascii="Arial" w:hAnsi="Arial" w:cs="Arial"/>
          <w:noProof/>
        </w:rPr>
        <w:t xml:space="preserve">Por su parte, la recaudación de tributos aduaneros ascendió a S/ 4 </w:t>
      </w:r>
      <w:r w:rsidR="004D45AA">
        <w:rPr>
          <w:rFonts w:ascii="Arial" w:hAnsi="Arial" w:cs="Arial"/>
          <w:noProof/>
        </w:rPr>
        <w:t>539</w:t>
      </w:r>
      <w:r w:rsidRPr="002735FB">
        <w:rPr>
          <w:rFonts w:ascii="Arial" w:hAnsi="Arial" w:cs="Arial"/>
          <w:noProof/>
        </w:rPr>
        <w:t xml:space="preserve"> millones, con un crecimiento de </w:t>
      </w:r>
      <w:r w:rsidR="004D45AA">
        <w:rPr>
          <w:rFonts w:ascii="Arial" w:hAnsi="Arial" w:cs="Arial"/>
          <w:noProof/>
        </w:rPr>
        <w:t>19,5</w:t>
      </w:r>
      <w:r w:rsidRPr="002735FB">
        <w:rPr>
          <w:rFonts w:ascii="Arial" w:hAnsi="Arial" w:cs="Arial"/>
          <w:noProof/>
        </w:rPr>
        <w:t>% y un incremento de S/ 9</w:t>
      </w:r>
      <w:r w:rsidR="004D45AA">
        <w:rPr>
          <w:rFonts w:ascii="Arial" w:hAnsi="Arial" w:cs="Arial"/>
          <w:noProof/>
        </w:rPr>
        <w:t>07</w:t>
      </w:r>
      <w:r w:rsidRPr="002735FB">
        <w:rPr>
          <w:rFonts w:ascii="Arial" w:hAnsi="Arial" w:cs="Arial"/>
          <w:noProof/>
        </w:rPr>
        <w:t xml:space="preserve"> millones por encima de lo obtenido</w:t>
      </w:r>
      <w:r w:rsidR="00ED35A6">
        <w:rPr>
          <w:rFonts w:ascii="Arial" w:hAnsi="Arial" w:cs="Arial"/>
          <w:noProof/>
        </w:rPr>
        <w:t xml:space="preserve"> en</w:t>
      </w:r>
      <w:r w:rsidRPr="002735FB">
        <w:rPr>
          <w:rFonts w:ascii="Arial" w:hAnsi="Arial" w:cs="Arial"/>
          <w:noProof/>
        </w:rPr>
        <w:t xml:space="preserve"> </w:t>
      </w:r>
      <w:r w:rsidR="00EF6C9F">
        <w:rPr>
          <w:rFonts w:ascii="Arial" w:hAnsi="Arial" w:cs="Arial"/>
          <w:noProof/>
        </w:rPr>
        <w:t>setiembre del año pasado</w:t>
      </w:r>
      <w:r w:rsidRPr="002735FB">
        <w:rPr>
          <w:rFonts w:ascii="Arial" w:hAnsi="Arial" w:cs="Arial"/>
          <w:noProof/>
        </w:rPr>
        <w:t xml:space="preserve">. </w:t>
      </w:r>
    </w:p>
    <w:p w14:paraId="660CABA5" w14:textId="77777777" w:rsidR="00EF6C9F" w:rsidRDefault="00EF6C9F" w:rsidP="001672C8">
      <w:pPr>
        <w:spacing w:after="0" w:line="240" w:lineRule="auto"/>
        <w:jc w:val="both"/>
        <w:rPr>
          <w:rFonts w:ascii="Arial" w:hAnsi="Arial" w:cs="Arial"/>
          <w:noProof/>
        </w:rPr>
      </w:pPr>
    </w:p>
    <w:p w14:paraId="50FEC7D4" w14:textId="6D96AE9B" w:rsidR="00A767E9" w:rsidRDefault="00A767E9" w:rsidP="001672C8">
      <w:pPr>
        <w:spacing w:after="0" w:line="240" w:lineRule="auto"/>
        <w:jc w:val="both"/>
        <w:rPr>
          <w:rFonts w:ascii="Arial" w:hAnsi="Arial" w:cs="Arial"/>
          <w:noProof/>
        </w:rPr>
      </w:pPr>
      <w:r w:rsidRPr="002735FB">
        <w:rPr>
          <w:rFonts w:ascii="Arial" w:hAnsi="Arial" w:cs="Arial"/>
          <w:noProof/>
        </w:rPr>
        <w:t xml:space="preserve">Este </w:t>
      </w:r>
      <w:r w:rsidR="00EF6C9F">
        <w:rPr>
          <w:rFonts w:ascii="Arial" w:hAnsi="Arial" w:cs="Arial"/>
          <w:noProof/>
        </w:rPr>
        <w:t>importante</w:t>
      </w:r>
      <w:r w:rsidRPr="002735FB">
        <w:rPr>
          <w:rFonts w:ascii="Arial" w:hAnsi="Arial" w:cs="Arial"/>
          <w:noProof/>
        </w:rPr>
        <w:t xml:space="preserve"> incremento se explica por el crecimiento de las importaciones (</w:t>
      </w:r>
      <w:r w:rsidR="004D45AA">
        <w:rPr>
          <w:rFonts w:ascii="Arial" w:hAnsi="Arial" w:cs="Arial"/>
          <w:noProof/>
        </w:rPr>
        <w:t>31,7</w:t>
      </w:r>
      <w:r w:rsidRPr="002735FB">
        <w:rPr>
          <w:rFonts w:ascii="Arial" w:hAnsi="Arial" w:cs="Arial"/>
          <w:noProof/>
        </w:rPr>
        <w:t xml:space="preserve">%) y por los mayores pagos </w:t>
      </w:r>
      <w:r w:rsidR="00B05EF9">
        <w:rPr>
          <w:rFonts w:ascii="Arial" w:hAnsi="Arial" w:cs="Arial"/>
          <w:noProof/>
        </w:rPr>
        <w:t>correspondientes a</w:t>
      </w:r>
      <w:r w:rsidRPr="002735FB">
        <w:rPr>
          <w:rFonts w:ascii="Arial" w:hAnsi="Arial" w:cs="Arial"/>
          <w:noProof/>
        </w:rPr>
        <w:t xml:space="preserve"> operaciones de importación previamente garantizadas</w:t>
      </w:r>
      <w:r w:rsidRPr="002735FB">
        <w:rPr>
          <w:rStyle w:val="Refdenotaalpie"/>
          <w:rFonts w:ascii="Arial" w:hAnsi="Arial" w:cs="Arial"/>
          <w:noProof/>
        </w:rPr>
        <w:footnoteReference w:id="2"/>
      </w:r>
      <w:r w:rsidR="00EF6C9F">
        <w:rPr>
          <w:rFonts w:ascii="Arial" w:hAnsi="Arial" w:cs="Arial"/>
          <w:noProof/>
        </w:rPr>
        <w:t>, que se registraron</w:t>
      </w:r>
      <w:r w:rsidRPr="002735FB">
        <w:rPr>
          <w:rFonts w:ascii="Arial" w:hAnsi="Arial" w:cs="Arial"/>
          <w:noProof/>
        </w:rPr>
        <w:t xml:space="preserve"> a pesar de la disminución del tipo de cambio.</w:t>
      </w:r>
    </w:p>
    <w:p w14:paraId="37358F1D" w14:textId="77777777" w:rsidR="00EF6C9F" w:rsidRPr="002735FB" w:rsidRDefault="00EF6C9F" w:rsidP="001672C8">
      <w:pPr>
        <w:spacing w:after="0" w:line="240" w:lineRule="auto"/>
        <w:jc w:val="both"/>
        <w:rPr>
          <w:rFonts w:ascii="Arial" w:hAnsi="Arial" w:cs="Arial"/>
          <w:b/>
        </w:rPr>
      </w:pPr>
    </w:p>
    <w:p w14:paraId="482D63F2" w14:textId="01C02902" w:rsidR="007223BC" w:rsidRPr="00EF6C9F" w:rsidRDefault="00666B4F" w:rsidP="001672C8">
      <w:pPr>
        <w:spacing w:after="0" w:line="240" w:lineRule="auto"/>
        <w:rPr>
          <w:rFonts w:ascii="Arial" w:hAnsi="Arial" w:cs="Arial"/>
          <w:b/>
        </w:rPr>
      </w:pPr>
      <w:r w:rsidRPr="00EF6C9F">
        <w:rPr>
          <w:rFonts w:ascii="Arial" w:hAnsi="Arial" w:cs="Arial"/>
          <w:b/>
        </w:rPr>
        <w:t>R</w:t>
      </w:r>
      <w:r w:rsidR="002F0C2F" w:rsidRPr="00EF6C9F">
        <w:rPr>
          <w:rFonts w:ascii="Arial" w:hAnsi="Arial" w:cs="Arial"/>
          <w:b/>
        </w:rPr>
        <w:t>esultados por tributos</w:t>
      </w:r>
      <w:r w:rsidR="00D17C32" w:rsidRPr="00EF6C9F">
        <w:rPr>
          <w:rFonts w:ascii="Arial" w:hAnsi="Arial" w:cs="Arial"/>
          <w:b/>
        </w:rPr>
        <w:t xml:space="preserve"> </w:t>
      </w:r>
    </w:p>
    <w:p w14:paraId="7170FCF1" w14:textId="77777777" w:rsidR="00EF6C9F" w:rsidRPr="00B05EF9" w:rsidRDefault="00EF6C9F" w:rsidP="001672C8">
      <w:pPr>
        <w:spacing w:after="0" w:line="240" w:lineRule="auto"/>
        <w:rPr>
          <w:rFonts w:ascii="Arial" w:hAnsi="Arial" w:cs="Arial"/>
          <w:b/>
          <w:color w:val="0070C0"/>
        </w:rPr>
      </w:pPr>
    </w:p>
    <w:p w14:paraId="52B28285" w14:textId="0D52E51B" w:rsidR="00666B4F" w:rsidRDefault="00D17C32" w:rsidP="001672C8">
      <w:pPr>
        <w:pStyle w:val="Prrafodelista"/>
        <w:numPr>
          <w:ilvl w:val="0"/>
          <w:numId w:val="30"/>
        </w:numPr>
        <w:ind w:left="284"/>
        <w:contextualSpacing w:val="0"/>
        <w:jc w:val="both"/>
        <w:rPr>
          <w:rFonts w:ascii="Arial" w:hAnsi="Arial" w:cs="Arial"/>
          <w:b/>
          <w:bCs/>
          <w:kern w:val="24"/>
          <w:sz w:val="22"/>
          <w:szCs w:val="22"/>
          <w:lang w:val="es-ES"/>
        </w:rPr>
      </w:pPr>
      <w:r w:rsidRPr="007E5ECA">
        <w:rPr>
          <w:rFonts w:ascii="Arial" w:hAnsi="Arial" w:cs="Arial"/>
          <w:b/>
          <w:bCs/>
          <w:kern w:val="24"/>
          <w:sz w:val="22"/>
          <w:szCs w:val="22"/>
          <w:lang w:val="es-ES"/>
        </w:rPr>
        <w:t>Impuesto a la Renta</w:t>
      </w:r>
    </w:p>
    <w:p w14:paraId="42D827E7" w14:textId="77777777" w:rsidR="00EF6C9F" w:rsidRPr="007E5ECA" w:rsidRDefault="00EF6C9F" w:rsidP="00EF6C9F">
      <w:pPr>
        <w:pStyle w:val="Prrafodelista"/>
        <w:ind w:left="284"/>
        <w:contextualSpacing w:val="0"/>
        <w:jc w:val="both"/>
        <w:rPr>
          <w:rFonts w:ascii="Arial" w:hAnsi="Arial" w:cs="Arial"/>
          <w:b/>
          <w:bCs/>
          <w:kern w:val="24"/>
          <w:sz w:val="22"/>
          <w:szCs w:val="22"/>
          <w:lang w:val="es-ES"/>
        </w:rPr>
      </w:pPr>
    </w:p>
    <w:p w14:paraId="634D3D01" w14:textId="7865AB78" w:rsidR="00666B4F" w:rsidRDefault="006F22A2" w:rsidP="001672C8">
      <w:pPr>
        <w:spacing w:after="0" w:line="240" w:lineRule="auto"/>
        <w:ind w:left="284"/>
        <w:jc w:val="both"/>
        <w:rPr>
          <w:rFonts w:ascii="Arial" w:hAnsi="Arial" w:cs="Arial"/>
          <w:kern w:val="24"/>
        </w:rPr>
      </w:pPr>
      <w:r w:rsidRPr="007E5ECA">
        <w:rPr>
          <w:rFonts w:ascii="Arial" w:hAnsi="Arial" w:cs="Arial"/>
          <w:kern w:val="24"/>
        </w:rPr>
        <w:t xml:space="preserve">En </w:t>
      </w:r>
      <w:r w:rsidR="001066C2">
        <w:rPr>
          <w:rFonts w:ascii="Arial" w:hAnsi="Arial" w:cs="Arial"/>
          <w:kern w:val="24"/>
        </w:rPr>
        <w:t>setiembre</w:t>
      </w:r>
      <w:r w:rsidR="00666B4F" w:rsidRPr="007E5ECA">
        <w:rPr>
          <w:rFonts w:ascii="Arial" w:hAnsi="Arial" w:cs="Arial"/>
          <w:kern w:val="24"/>
        </w:rPr>
        <w:t>,</w:t>
      </w:r>
      <w:r w:rsidR="00FE3ADD" w:rsidRPr="007E5ECA">
        <w:rPr>
          <w:rFonts w:ascii="Arial" w:hAnsi="Arial" w:cs="Arial"/>
          <w:kern w:val="24"/>
        </w:rPr>
        <w:t xml:space="preserve"> </w:t>
      </w:r>
      <w:r w:rsidRPr="007E5ECA">
        <w:rPr>
          <w:rFonts w:ascii="Arial" w:hAnsi="Arial" w:cs="Arial"/>
          <w:kern w:val="24"/>
        </w:rPr>
        <w:t xml:space="preserve">se recaudaron S/ </w:t>
      </w:r>
      <w:r w:rsidR="002423B2" w:rsidRPr="007E5ECA">
        <w:rPr>
          <w:rFonts w:ascii="Arial" w:hAnsi="Arial" w:cs="Arial"/>
          <w:kern w:val="24"/>
        </w:rPr>
        <w:t xml:space="preserve">6 </w:t>
      </w:r>
      <w:r w:rsidR="001066C2">
        <w:rPr>
          <w:rFonts w:ascii="Arial" w:hAnsi="Arial" w:cs="Arial"/>
          <w:kern w:val="24"/>
        </w:rPr>
        <w:t>279</w:t>
      </w:r>
      <w:r w:rsidR="002423B2" w:rsidRPr="007E5ECA">
        <w:rPr>
          <w:rFonts w:ascii="Arial" w:hAnsi="Arial" w:cs="Arial"/>
          <w:kern w:val="24"/>
        </w:rPr>
        <w:t xml:space="preserve"> </w:t>
      </w:r>
      <w:r w:rsidR="009D2B56" w:rsidRPr="007E5ECA">
        <w:rPr>
          <w:rFonts w:ascii="Arial" w:hAnsi="Arial" w:cs="Arial"/>
          <w:kern w:val="24"/>
        </w:rPr>
        <w:t>m</w:t>
      </w:r>
      <w:r w:rsidRPr="007E5ECA">
        <w:rPr>
          <w:rFonts w:ascii="Arial" w:hAnsi="Arial" w:cs="Arial"/>
          <w:kern w:val="24"/>
        </w:rPr>
        <w:t xml:space="preserve">illones por este concepto, importe que representa un crecimiento de </w:t>
      </w:r>
      <w:r w:rsidR="001066C2">
        <w:rPr>
          <w:rFonts w:ascii="Arial" w:hAnsi="Arial" w:cs="Arial"/>
          <w:kern w:val="24"/>
        </w:rPr>
        <w:t>25,2</w:t>
      </w:r>
      <w:r w:rsidRPr="007E5ECA">
        <w:rPr>
          <w:rFonts w:ascii="Arial" w:hAnsi="Arial" w:cs="Arial"/>
          <w:kern w:val="24"/>
        </w:rPr>
        <w:t xml:space="preserve">% en comparación con el mismo mes del año </w:t>
      </w:r>
      <w:r w:rsidR="002148A6" w:rsidRPr="007E5ECA">
        <w:rPr>
          <w:rFonts w:ascii="Arial" w:hAnsi="Arial" w:cs="Arial"/>
          <w:kern w:val="24"/>
        </w:rPr>
        <w:t>pasado</w:t>
      </w:r>
      <w:r w:rsidRPr="007E5ECA">
        <w:rPr>
          <w:rFonts w:ascii="Arial" w:hAnsi="Arial" w:cs="Arial"/>
          <w:kern w:val="24"/>
        </w:rPr>
        <w:t>.</w:t>
      </w:r>
      <w:r w:rsidR="00666B4F" w:rsidRPr="007E5ECA">
        <w:rPr>
          <w:rFonts w:ascii="Arial" w:hAnsi="Arial" w:cs="Arial"/>
          <w:kern w:val="24"/>
        </w:rPr>
        <w:t xml:space="preserve"> </w:t>
      </w:r>
    </w:p>
    <w:p w14:paraId="7802B666" w14:textId="77777777" w:rsidR="00EF6C9F" w:rsidRPr="007E5ECA" w:rsidRDefault="00EF6C9F" w:rsidP="001672C8">
      <w:pPr>
        <w:spacing w:after="0" w:line="240" w:lineRule="auto"/>
        <w:ind w:left="284"/>
        <w:jc w:val="both"/>
        <w:rPr>
          <w:rFonts w:ascii="Arial" w:hAnsi="Arial" w:cs="Arial"/>
          <w:kern w:val="24"/>
        </w:rPr>
      </w:pPr>
    </w:p>
    <w:p w14:paraId="4CCEE64F" w14:textId="77777777" w:rsidR="00EF6C9F" w:rsidRDefault="007E5ECA" w:rsidP="001672C8">
      <w:pPr>
        <w:spacing w:after="0" w:line="240" w:lineRule="auto"/>
        <w:ind w:left="284"/>
        <w:jc w:val="both"/>
        <w:rPr>
          <w:rFonts w:ascii="Arial" w:hAnsi="Arial" w:cs="Arial"/>
          <w:kern w:val="24"/>
        </w:rPr>
      </w:pPr>
      <w:r w:rsidRPr="007E5ECA">
        <w:rPr>
          <w:rFonts w:ascii="Arial" w:hAnsi="Arial" w:cs="Arial"/>
          <w:kern w:val="24"/>
        </w:rPr>
        <w:t xml:space="preserve">Se observaron incrementos en los pagos a cuenta correspondientes a </w:t>
      </w:r>
      <w:r w:rsidR="00EF6C9F">
        <w:rPr>
          <w:rFonts w:ascii="Arial" w:hAnsi="Arial" w:cs="Arial"/>
          <w:kern w:val="24"/>
        </w:rPr>
        <w:t>R</w:t>
      </w:r>
      <w:r w:rsidRPr="007E5ECA">
        <w:rPr>
          <w:rFonts w:ascii="Arial" w:hAnsi="Arial" w:cs="Arial"/>
          <w:kern w:val="24"/>
        </w:rPr>
        <w:t xml:space="preserve">entas </w:t>
      </w:r>
      <w:r w:rsidR="00EF6C9F">
        <w:rPr>
          <w:rFonts w:ascii="Arial" w:hAnsi="Arial" w:cs="Arial"/>
          <w:kern w:val="24"/>
        </w:rPr>
        <w:t>E</w:t>
      </w:r>
      <w:r w:rsidRPr="007E5ECA">
        <w:rPr>
          <w:rFonts w:ascii="Arial" w:hAnsi="Arial" w:cs="Arial"/>
          <w:kern w:val="24"/>
        </w:rPr>
        <w:t xml:space="preserve">mpresariales de </w:t>
      </w:r>
      <w:r w:rsidR="00EF6C9F">
        <w:rPr>
          <w:rFonts w:ascii="Arial" w:hAnsi="Arial" w:cs="Arial"/>
          <w:kern w:val="24"/>
        </w:rPr>
        <w:t>T</w:t>
      </w:r>
      <w:r w:rsidRPr="007E5ECA">
        <w:rPr>
          <w:rFonts w:ascii="Arial" w:hAnsi="Arial" w:cs="Arial"/>
          <w:kern w:val="24"/>
        </w:rPr>
        <w:t xml:space="preserve">ercera </w:t>
      </w:r>
      <w:r w:rsidR="00EF6C9F">
        <w:rPr>
          <w:rFonts w:ascii="Arial" w:hAnsi="Arial" w:cs="Arial"/>
          <w:kern w:val="24"/>
        </w:rPr>
        <w:t>C</w:t>
      </w:r>
      <w:r w:rsidRPr="007E5ECA">
        <w:rPr>
          <w:rFonts w:ascii="Arial" w:hAnsi="Arial" w:cs="Arial"/>
          <w:kern w:val="24"/>
        </w:rPr>
        <w:t>ategoría del Régimen General y del Régimen MYPE Tributario (</w:t>
      </w:r>
      <w:r w:rsidR="001066C2">
        <w:rPr>
          <w:rFonts w:ascii="Arial" w:hAnsi="Arial" w:cs="Arial"/>
          <w:kern w:val="24"/>
        </w:rPr>
        <w:t>41,4</w:t>
      </w:r>
      <w:r w:rsidRPr="007E5ECA">
        <w:rPr>
          <w:rFonts w:ascii="Arial" w:hAnsi="Arial" w:cs="Arial"/>
          <w:kern w:val="24"/>
        </w:rPr>
        <w:t xml:space="preserve">%), así como en la recaudación de </w:t>
      </w:r>
      <w:r w:rsidR="00EF6C9F">
        <w:rPr>
          <w:rFonts w:ascii="Arial" w:hAnsi="Arial" w:cs="Arial"/>
          <w:kern w:val="24"/>
        </w:rPr>
        <w:t>R</w:t>
      </w:r>
      <w:r w:rsidRPr="007E5ECA">
        <w:rPr>
          <w:rFonts w:ascii="Arial" w:hAnsi="Arial" w:cs="Arial"/>
          <w:kern w:val="24"/>
        </w:rPr>
        <w:t xml:space="preserve">entas de </w:t>
      </w:r>
      <w:r w:rsidR="00EF6C9F">
        <w:rPr>
          <w:rFonts w:ascii="Arial" w:hAnsi="Arial" w:cs="Arial"/>
          <w:kern w:val="24"/>
        </w:rPr>
        <w:t>S</w:t>
      </w:r>
      <w:r w:rsidRPr="007E5ECA">
        <w:rPr>
          <w:rFonts w:ascii="Arial" w:hAnsi="Arial" w:cs="Arial"/>
          <w:kern w:val="24"/>
        </w:rPr>
        <w:t xml:space="preserve">egunda </w:t>
      </w:r>
      <w:r w:rsidR="00EF6C9F">
        <w:rPr>
          <w:rFonts w:ascii="Arial" w:hAnsi="Arial" w:cs="Arial"/>
          <w:kern w:val="24"/>
        </w:rPr>
        <w:t>C</w:t>
      </w:r>
      <w:r w:rsidRPr="007E5ECA">
        <w:rPr>
          <w:rFonts w:ascii="Arial" w:hAnsi="Arial" w:cs="Arial"/>
          <w:kern w:val="24"/>
        </w:rPr>
        <w:t>ategoría (</w:t>
      </w:r>
      <w:r w:rsidR="001066C2">
        <w:rPr>
          <w:rFonts w:ascii="Arial" w:hAnsi="Arial" w:cs="Arial"/>
          <w:kern w:val="24"/>
        </w:rPr>
        <w:t>13,6</w:t>
      </w:r>
      <w:r w:rsidRPr="007E5ECA">
        <w:rPr>
          <w:rFonts w:ascii="Arial" w:hAnsi="Arial" w:cs="Arial"/>
          <w:kern w:val="24"/>
        </w:rPr>
        <w:t xml:space="preserve">%), </w:t>
      </w:r>
      <w:r w:rsidR="00EF6C9F">
        <w:rPr>
          <w:rFonts w:ascii="Arial" w:hAnsi="Arial" w:cs="Arial"/>
          <w:kern w:val="24"/>
        </w:rPr>
        <w:t>P</w:t>
      </w:r>
      <w:r w:rsidRPr="007E5ECA">
        <w:rPr>
          <w:rFonts w:ascii="Arial" w:hAnsi="Arial" w:cs="Arial"/>
          <w:kern w:val="24"/>
        </w:rPr>
        <w:t xml:space="preserve">rimera </w:t>
      </w:r>
      <w:r w:rsidR="00EF6C9F">
        <w:rPr>
          <w:rFonts w:ascii="Arial" w:hAnsi="Arial" w:cs="Arial"/>
          <w:kern w:val="24"/>
        </w:rPr>
        <w:t>C</w:t>
      </w:r>
      <w:r w:rsidRPr="007E5ECA">
        <w:rPr>
          <w:rFonts w:ascii="Arial" w:hAnsi="Arial" w:cs="Arial"/>
          <w:kern w:val="24"/>
        </w:rPr>
        <w:t>ategoría (1</w:t>
      </w:r>
      <w:r w:rsidR="006B464C">
        <w:rPr>
          <w:rFonts w:ascii="Arial" w:hAnsi="Arial" w:cs="Arial"/>
          <w:kern w:val="24"/>
        </w:rPr>
        <w:t>2,6</w:t>
      </w:r>
      <w:r w:rsidRPr="007E5ECA">
        <w:rPr>
          <w:rFonts w:ascii="Arial" w:hAnsi="Arial" w:cs="Arial"/>
          <w:kern w:val="24"/>
        </w:rPr>
        <w:t>%)</w:t>
      </w:r>
      <w:r w:rsidR="006B464C">
        <w:rPr>
          <w:rFonts w:ascii="Arial" w:hAnsi="Arial" w:cs="Arial"/>
          <w:kern w:val="24"/>
        </w:rPr>
        <w:t xml:space="preserve">, </w:t>
      </w:r>
      <w:r w:rsidR="00EF6C9F">
        <w:rPr>
          <w:rFonts w:ascii="Arial" w:hAnsi="Arial" w:cs="Arial"/>
          <w:kern w:val="24"/>
        </w:rPr>
        <w:t>R</w:t>
      </w:r>
      <w:r w:rsidR="006B464C" w:rsidRPr="002A7799">
        <w:rPr>
          <w:rFonts w:ascii="Arial" w:hAnsi="Arial" w:cs="Arial"/>
          <w:kern w:val="24"/>
        </w:rPr>
        <w:t>entas de</w:t>
      </w:r>
      <w:r w:rsidR="00B05EF9">
        <w:rPr>
          <w:rFonts w:ascii="Arial" w:hAnsi="Arial" w:cs="Arial"/>
          <w:kern w:val="24"/>
        </w:rPr>
        <w:t xml:space="preserve"> </w:t>
      </w:r>
      <w:r w:rsidR="00EF6C9F">
        <w:rPr>
          <w:rFonts w:ascii="Arial" w:hAnsi="Arial" w:cs="Arial"/>
          <w:kern w:val="24"/>
        </w:rPr>
        <w:t>S</w:t>
      </w:r>
      <w:r w:rsidR="00B05EF9">
        <w:rPr>
          <w:rFonts w:ascii="Arial" w:hAnsi="Arial" w:cs="Arial"/>
          <w:kern w:val="24"/>
        </w:rPr>
        <w:t>ujetos</w:t>
      </w:r>
      <w:r w:rsidR="006B464C" w:rsidRPr="002A7799">
        <w:rPr>
          <w:rFonts w:ascii="Arial" w:hAnsi="Arial" w:cs="Arial"/>
          <w:kern w:val="24"/>
        </w:rPr>
        <w:t xml:space="preserve"> </w:t>
      </w:r>
      <w:r w:rsidR="000A10A4">
        <w:rPr>
          <w:rFonts w:ascii="Arial" w:hAnsi="Arial" w:cs="Arial"/>
          <w:kern w:val="24"/>
        </w:rPr>
        <w:t>n</w:t>
      </w:r>
      <w:r w:rsidR="006B464C" w:rsidRPr="002A7799">
        <w:rPr>
          <w:rFonts w:ascii="Arial" w:hAnsi="Arial" w:cs="Arial"/>
          <w:kern w:val="24"/>
        </w:rPr>
        <w:t xml:space="preserve">o </w:t>
      </w:r>
      <w:r w:rsidR="00EF6C9F">
        <w:rPr>
          <w:rFonts w:ascii="Arial" w:hAnsi="Arial" w:cs="Arial"/>
          <w:kern w:val="24"/>
        </w:rPr>
        <w:t>D</w:t>
      </w:r>
      <w:r w:rsidR="006B464C" w:rsidRPr="002A7799">
        <w:rPr>
          <w:rFonts w:ascii="Arial" w:hAnsi="Arial" w:cs="Arial"/>
          <w:kern w:val="24"/>
        </w:rPr>
        <w:t xml:space="preserve">omiciliados </w:t>
      </w:r>
      <w:r w:rsidR="006B464C" w:rsidRPr="002735FB">
        <w:rPr>
          <w:rFonts w:ascii="Arial" w:hAnsi="Arial" w:cs="Arial"/>
          <w:kern w:val="24"/>
        </w:rPr>
        <w:t>(</w:t>
      </w:r>
      <w:r w:rsidR="006B464C">
        <w:rPr>
          <w:rFonts w:ascii="Arial" w:hAnsi="Arial" w:cs="Arial"/>
          <w:kern w:val="24"/>
        </w:rPr>
        <w:t>4,3</w:t>
      </w:r>
      <w:r w:rsidR="006B464C" w:rsidRPr="002735FB">
        <w:rPr>
          <w:rFonts w:ascii="Arial" w:hAnsi="Arial" w:cs="Arial"/>
          <w:kern w:val="24"/>
        </w:rPr>
        <w:t>%</w:t>
      </w:r>
      <w:r w:rsidR="006B464C">
        <w:rPr>
          <w:rFonts w:ascii="Arial" w:hAnsi="Arial" w:cs="Arial"/>
          <w:kern w:val="24"/>
        </w:rPr>
        <w:t>) y</w:t>
      </w:r>
      <w:r w:rsidRPr="007E5ECA">
        <w:rPr>
          <w:rFonts w:ascii="Arial" w:hAnsi="Arial" w:cs="Arial"/>
          <w:kern w:val="24"/>
        </w:rPr>
        <w:t xml:space="preserve"> </w:t>
      </w:r>
      <w:r w:rsidR="00EF6C9F">
        <w:rPr>
          <w:rFonts w:ascii="Arial" w:hAnsi="Arial" w:cs="Arial"/>
          <w:kern w:val="24"/>
        </w:rPr>
        <w:t>Q</w:t>
      </w:r>
      <w:r w:rsidRPr="007E5ECA">
        <w:rPr>
          <w:rFonts w:ascii="Arial" w:hAnsi="Arial" w:cs="Arial"/>
          <w:kern w:val="24"/>
        </w:rPr>
        <w:t xml:space="preserve">uinta </w:t>
      </w:r>
      <w:r w:rsidR="00EF6C9F">
        <w:rPr>
          <w:rFonts w:ascii="Arial" w:hAnsi="Arial" w:cs="Arial"/>
          <w:kern w:val="24"/>
        </w:rPr>
        <w:t>C</w:t>
      </w:r>
      <w:r w:rsidRPr="007E5ECA">
        <w:rPr>
          <w:rFonts w:ascii="Arial" w:hAnsi="Arial" w:cs="Arial"/>
          <w:kern w:val="24"/>
        </w:rPr>
        <w:t>ategoría (</w:t>
      </w:r>
      <w:r w:rsidR="006B464C">
        <w:rPr>
          <w:rFonts w:ascii="Arial" w:hAnsi="Arial" w:cs="Arial"/>
          <w:kern w:val="24"/>
        </w:rPr>
        <w:t>2,2</w:t>
      </w:r>
      <w:r w:rsidRPr="007E5ECA">
        <w:rPr>
          <w:rFonts w:ascii="Arial" w:hAnsi="Arial" w:cs="Arial"/>
          <w:kern w:val="24"/>
        </w:rPr>
        <w:t>%)</w:t>
      </w:r>
      <w:r w:rsidRPr="002A7799">
        <w:rPr>
          <w:rFonts w:ascii="Arial" w:hAnsi="Arial" w:cs="Arial"/>
          <w:kern w:val="24"/>
        </w:rPr>
        <w:t xml:space="preserve">. </w:t>
      </w:r>
    </w:p>
    <w:p w14:paraId="4404569E" w14:textId="77777777" w:rsidR="00EF6C9F" w:rsidRDefault="00EF6C9F" w:rsidP="001672C8">
      <w:pPr>
        <w:spacing w:after="0" w:line="240" w:lineRule="auto"/>
        <w:ind w:left="284"/>
        <w:jc w:val="both"/>
        <w:rPr>
          <w:rFonts w:ascii="Arial" w:hAnsi="Arial" w:cs="Arial"/>
          <w:kern w:val="24"/>
        </w:rPr>
      </w:pPr>
    </w:p>
    <w:p w14:paraId="04EDC7AC" w14:textId="71D4F8AA" w:rsidR="004B0331" w:rsidRDefault="008270BC" w:rsidP="001672C8">
      <w:pPr>
        <w:spacing w:after="0" w:line="240" w:lineRule="auto"/>
        <w:ind w:left="284"/>
        <w:jc w:val="both"/>
        <w:rPr>
          <w:rFonts w:ascii="Arial" w:hAnsi="Arial" w:cs="Arial"/>
          <w:kern w:val="24"/>
        </w:rPr>
      </w:pPr>
      <w:r w:rsidRPr="002A7799">
        <w:rPr>
          <w:rFonts w:ascii="Arial" w:hAnsi="Arial" w:cs="Arial"/>
          <w:kern w:val="24"/>
        </w:rPr>
        <w:t xml:space="preserve">En contraste, se registró una menor recaudación </w:t>
      </w:r>
      <w:r w:rsidR="00180EFE" w:rsidRPr="00154910">
        <w:rPr>
          <w:rFonts w:ascii="Arial" w:hAnsi="Arial" w:cs="Arial"/>
          <w:kern w:val="24"/>
        </w:rPr>
        <w:t xml:space="preserve">en </w:t>
      </w:r>
      <w:r w:rsidR="00180EFE">
        <w:rPr>
          <w:rFonts w:ascii="Arial" w:hAnsi="Arial" w:cs="Arial"/>
          <w:kern w:val="24"/>
        </w:rPr>
        <w:t>los pagos por r</w:t>
      </w:r>
      <w:r w:rsidRPr="002A7799">
        <w:rPr>
          <w:rFonts w:ascii="Arial" w:hAnsi="Arial" w:cs="Arial"/>
          <w:kern w:val="24"/>
        </w:rPr>
        <w:t>egularización del Impuesto a la Renta (-</w:t>
      </w:r>
      <w:r w:rsidR="006B464C">
        <w:rPr>
          <w:rFonts w:ascii="Arial" w:hAnsi="Arial" w:cs="Arial"/>
          <w:kern w:val="24"/>
        </w:rPr>
        <w:t>16,3</w:t>
      </w:r>
      <w:r w:rsidRPr="002A7799">
        <w:rPr>
          <w:rFonts w:ascii="Arial" w:hAnsi="Arial" w:cs="Arial"/>
          <w:kern w:val="24"/>
        </w:rPr>
        <w:t>%)</w:t>
      </w:r>
      <w:r w:rsidR="006B464C">
        <w:rPr>
          <w:rFonts w:ascii="Arial" w:hAnsi="Arial" w:cs="Arial"/>
          <w:kern w:val="24"/>
        </w:rPr>
        <w:t xml:space="preserve"> y</w:t>
      </w:r>
      <w:r w:rsidR="006B464C" w:rsidRPr="007E5ECA">
        <w:rPr>
          <w:rFonts w:ascii="Arial" w:hAnsi="Arial" w:cs="Arial"/>
          <w:kern w:val="24"/>
        </w:rPr>
        <w:t xml:space="preserve"> </w:t>
      </w:r>
      <w:r w:rsidR="00EF6C9F">
        <w:rPr>
          <w:rFonts w:ascii="Arial" w:hAnsi="Arial" w:cs="Arial"/>
          <w:kern w:val="24"/>
        </w:rPr>
        <w:t>C</w:t>
      </w:r>
      <w:r w:rsidR="006B464C" w:rsidRPr="007E5ECA">
        <w:rPr>
          <w:rFonts w:ascii="Arial" w:hAnsi="Arial" w:cs="Arial"/>
          <w:kern w:val="24"/>
        </w:rPr>
        <w:t xml:space="preserve">uarta </w:t>
      </w:r>
      <w:r w:rsidR="00EF6C9F">
        <w:rPr>
          <w:rFonts w:ascii="Arial" w:hAnsi="Arial" w:cs="Arial"/>
          <w:kern w:val="24"/>
        </w:rPr>
        <w:t>C</w:t>
      </w:r>
      <w:r w:rsidR="006B464C" w:rsidRPr="007E5ECA">
        <w:rPr>
          <w:rFonts w:ascii="Arial" w:hAnsi="Arial" w:cs="Arial"/>
          <w:kern w:val="24"/>
        </w:rPr>
        <w:t>ategoría (</w:t>
      </w:r>
      <w:r w:rsidR="006B464C">
        <w:rPr>
          <w:rFonts w:ascii="Arial" w:hAnsi="Arial" w:cs="Arial"/>
          <w:kern w:val="24"/>
        </w:rPr>
        <w:t>-9,5</w:t>
      </w:r>
      <w:r w:rsidR="006B464C" w:rsidRPr="002A7799">
        <w:rPr>
          <w:rFonts w:ascii="Arial" w:hAnsi="Arial" w:cs="Arial"/>
          <w:kern w:val="24"/>
        </w:rPr>
        <w:t>%)</w:t>
      </w:r>
      <w:r w:rsidRPr="002A7799">
        <w:rPr>
          <w:rFonts w:ascii="Arial" w:hAnsi="Arial" w:cs="Arial"/>
          <w:kern w:val="24"/>
        </w:rPr>
        <w:t>.</w:t>
      </w:r>
    </w:p>
    <w:p w14:paraId="2F886A2D" w14:textId="77777777" w:rsidR="00EF6C9F" w:rsidRDefault="00EF6C9F" w:rsidP="001672C8">
      <w:pPr>
        <w:spacing w:after="0" w:line="240" w:lineRule="auto"/>
        <w:ind w:left="284"/>
        <w:jc w:val="both"/>
        <w:rPr>
          <w:rFonts w:ascii="Arial" w:hAnsi="Arial" w:cs="Arial"/>
          <w:kern w:val="24"/>
        </w:rPr>
      </w:pPr>
    </w:p>
    <w:p w14:paraId="0FF56B3C" w14:textId="77777777" w:rsidR="00666B4F" w:rsidRPr="00EF6C9F" w:rsidRDefault="00C76091" w:rsidP="001672C8">
      <w:pPr>
        <w:pStyle w:val="Prrafodelista"/>
        <w:numPr>
          <w:ilvl w:val="0"/>
          <w:numId w:val="30"/>
        </w:numPr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  <w:r w:rsidRPr="007E5ECA">
        <w:rPr>
          <w:rFonts w:ascii="Arial" w:hAnsi="Arial" w:cs="Arial"/>
          <w:b/>
          <w:bCs/>
          <w:kern w:val="24"/>
          <w:sz w:val="22"/>
          <w:szCs w:val="22"/>
        </w:rPr>
        <w:t>Impuesto General a las Ventas (IGV)</w:t>
      </w:r>
    </w:p>
    <w:p w14:paraId="4F4874F2" w14:textId="77777777" w:rsidR="00EF6C9F" w:rsidRPr="007E5ECA" w:rsidRDefault="00EF6C9F" w:rsidP="00EF6C9F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</w:p>
    <w:p w14:paraId="475364E0" w14:textId="64E6F46A" w:rsidR="00584313" w:rsidRDefault="00584313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  <w:r w:rsidRPr="007E5ECA">
        <w:rPr>
          <w:rFonts w:ascii="Arial" w:hAnsi="Arial" w:cs="Arial"/>
          <w:kern w:val="24"/>
          <w:sz w:val="22"/>
          <w:szCs w:val="22"/>
        </w:rPr>
        <w:t xml:space="preserve">La recaudación del IGV alcanzó S/ </w:t>
      </w:r>
      <w:r w:rsidR="007B5301">
        <w:rPr>
          <w:rFonts w:ascii="Arial" w:hAnsi="Arial" w:cs="Arial"/>
          <w:kern w:val="24"/>
          <w:sz w:val="22"/>
          <w:szCs w:val="22"/>
        </w:rPr>
        <w:t xml:space="preserve">8 979 </w:t>
      </w:r>
      <w:r w:rsidRPr="007E5ECA">
        <w:rPr>
          <w:rFonts w:ascii="Arial" w:hAnsi="Arial" w:cs="Arial"/>
          <w:kern w:val="24"/>
          <w:sz w:val="22"/>
          <w:szCs w:val="22"/>
        </w:rPr>
        <w:t xml:space="preserve">millones en </w:t>
      </w:r>
      <w:r w:rsidR="007B5301">
        <w:rPr>
          <w:rFonts w:ascii="Arial" w:hAnsi="Arial" w:cs="Arial"/>
          <w:kern w:val="24"/>
          <w:sz w:val="22"/>
          <w:szCs w:val="22"/>
        </w:rPr>
        <w:t>setiembre</w:t>
      </w:r>
      <w:r w:rsidRPr="007E5ECA">
        <w:rPr>
          <w:rFonts w:ascii="Arial" w:hAnsi="Arial" w:cs="Arial"/>
          <w:kern w:val="24"/>
          <w:sz w:val="22"/>
          <w:szCs w:val="22"/>
        </w:rPr>
        <w:t>, importe que representó un</w:t>
      </w:r>
      <w:r w:rsidR="00EA25F4" w:rsidRPr="007E5ECA">
        <w:rPr>
          <w:rFonts w:ascii="Arial" w:hAnsi="Arial" w:cs="Arial"/>
          <w:kern w:val="24"/>
          <w:sz w:val="22"/>
          <w:szCs w:val="22"/>
        </w:rPr>
        <w:t xml:space="preserve"> crecimiento </w:t>
      </w:r>
      <w:r w:rsidRPr="007E5ECA">
        <w:rPr>
          <w:rFonts w:ascii="Arial" w:hAnsi="Arial" w:cs="Arial"/>
          <w:kern w:val="24"/>
          <w:sz w:val="22"/>
          <w:szCs w:val="22"/>
        </w:rPr>
        <w:t xml:space="preserve">de </w:t>
      </w:r>
      <w:r w:rsidR="00E91799" w:rsidRPr="007E5ECA">
        <w:rPr>
          <w:rFonts w:ascii="Arial" w:hAnsi="Arial" w:cs="Arial"/>
          <w:kern w:val="24"/>
          <w:sz w:val="22"/>
          <w:szCs w:val="22"/>
        </w:rPr>
        <w:t>1</w:t>
      </w:r>
      <w:r w:rsidR="007B5301">
        <w:rPr>
          <w:rFonts w:ascii="Arial" w:hAnsi="Arial" w:cs="Arial"/>
          <w:kern w:val="24"/>
          <w:sz w:val="22"/>
          <w:szCs w:val="22"/>
        </w:rPr>
        <w:t>0,6</w:t>
      </w:r>
      <w:r w:rsidRPr="007E5ECA">
        <w:rPr>
          <w:rFonts w:ascii="Arial" w:hAnsi="Arial" w:cs="Arial"/>
          <w:kern w:val="24"/>
          <w:sz w:val="22"/>
          <w:szCs w:val="22"/>
        </w:rPr>
        <w:t>%.</w:t>
      </w:r>
    </w:p>
    <w:p w14:paraId="0EA8885E" w14:textId="77777777" w:rsidR="00EF6C9F" w:rsidRPr="007E5ECA" w:rsidRDefault="00EF6C9F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</w:p>
    <w:p w14:paraId="0E68F867" w14:textId="6636D877" w:rsidR="00584313" w:rsidRPr="007E5ECA" w:rsidRDefault="00584313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  <w:r w:rsidRPr="007E5ECA">
        <w:rPr>
          <w:rFonts w:ascii="Arial" w:hAnsi="Arial" w:cs="Arial"/>
          <w:kern w:val="24"/>
          <w:sz w:val="22"/>
          <w:szCs w:val="22"/>
        </w:rPr>
        <w:t xml:space="preserve">El IGV Interno recaudó S/ </w:t>
      </w:r>
      <w:r w:rsidR="00526C7D" w:rsidRPr="007E5ECA">
        <w:rPr>
          <w:rFonts w:ascii="Arial" w:hAnsi="Arial" w:cs="Arial"/>
          <w:kern w:val="24"/>
          <w:sz w:val="22"/>
          <w:szCs w:val="22"/>
        </w:rPr>
        <w:t xml:space="preserve">5 </w:t>
      </w:r>
      <w:r w:rsidR="007B5301">
        <w:rPr>
          <w:rFonts w:ascii="Arial" w:hAnsi="Arial" w:cs="Arial"/>
          <w:kern w:val="24"/>
          <w:sz w:val="22"/>
          <w:szCs w:val="22"/>
        </w:rPr>
        <w:t>068</w:t>
      </w:r>
      <w:r w:rsidR="00526C7D" w:rsidRPr="007E5ECA">
        <w:rPr>
          <w:rFonts w:ascii="Arial" w:hAnsi="Arial" w:cs="Arial"/>
          <w:kern w:val="24"/>
          <w:sz w:val="22"/>
          <w:szCs w:val="22"/>
        </w:rPr>
        <w:t xml:space="preserve"> </w:t>
      </w:r>
      <w:r w:rsidRPr="007E5ECA">
        <w:rPr>
          <w:rFonts w:ascii="Arial" w:hAnsi="Arial" w:cs="Arial"/>
          <w:kern w:val="24"/>
          <w:sz w:val="22"/>
          <w:szCs w:val="22"/>
        </w:rPr>
        <w:t xml:space="preserve">millones, </w:t>
      </w:r>
      <w:r w:rsidR="005764F4" w:rsidRPr="007E5ECA">
        <w:rPr>
          <w:rFonts w:ascii="Arial" w:hAnsi="Arial" w:cs="Arial"/>
          <w:kern w:val="24"/>
          <w:sz w:val="22"/>
          <w:szCs w:val="22"/>
        </w:rPr>
        <w:t xml:space="preserve">obteniendo </w:t>
      </w:r>
      <w:r w:rsidRPr="007E5ECA">
        <w:rPr>
          <w:rFonts w:ascii="Arial" w:hAnsi="Arial" w:cs="Arial"/>
          <w:kern w:val="24"/>
          <w:sz w:val="22"/>
          <w:szCs w:val="22"/>
        </w:rPr>
        <w:t xml:space="preserve">un crecimiento de </w:t>
      </w:r>
      <w:r w:rsidR="007B5301">
        <w:rPr>
          <w:rFonts w:ascii="Arial" w:hAnsi="Arial" w:cs="Arial"/>
          <w:kern w:val="24"/>
          <w:sz w:val="22"/>
          <w:szCs w:val="22"/>
        </w:rPr>
        <w:t>5,4</w:t>
      </w:r>
      <w:r w:rsidRPr="007E5ECA">
        <w:rPr>
          <w:rFonts w:ascii="Arial" w:hAnsi="Arial" w:cs="Arial"/>
          <w:kern w:val="24"/>
          <w:sz w:val="22"/>
          <w:szCs w:val="22"/>
        </w:rPr>
        <w:t>%</w:t>
      </w:r>
      <w:r w:rsidR="00EF6C9F">
        <w:rPr>
          <w:rFonts w:ascii="Arial" w:hAnsi="Arial" w:cs="Arial"/>
          <w:kern w:val="24"/>
          <w:sz w:val="22"/>
          <w:szCs w:val="22"/>
        </w:rPr>
        <w:t>, cabe precisar que e</w:t>
      </w:r>
      <w:r w:rsidR="007E5ECA" w:rsidRPr="004D45AA">
        <w:rPr>
          <w:rFonts w:ascii="Arial" w:hAnsi="Arial" w:cs="Arial"/>
          <w:kern w:val="24"/>
          <w:sz w:val="22"/>
          <w:szCs w:val="22"/>
        </w:rPr>
        <w:t xml:space="preserve">ste resultado estuvo asociado al crecimiento estimado de la demanda interna de </w:t>
      </w:r>
      <w:r w:rsidR="007B5301" w:rsidRPr="004D45AA">
        <w:rPr>
          <w:rFonts w:ascii="Arial" w:hAnsi="Arial" w:cs="Arial"/>
          <w:kern w:val="24"/>
          <w:sz w:val="22"/>
          <w:szCs w:val="22"/>
        </w:rPr>
        <w:t>agosto</w:t>
      </w:r>
      <w:r w:rsidR="007E5ECA" w:rsidRPr="004D45AA">
        <w:rPr>
          <w:rFonts w:ascii="Arial" w:hAnsi="Arial" w:cs="Arial"/>
          <w:kern w:val="24"/>
          <w:sz w:val="22"/>
          <w:szCs w:val="22"/>
        </w:rPr>
        <w:t xml:space="preserve">, que habría registrado una expansión de </w:t>
      </w:r>
      <w:r w:rsidR="004D45AA" w:rsidRPr="004D45AA">
        <w:rPr>
          <w:rFonts w:ascii="Arial" w:hAnsi="Arial" w:cs="Arial"/>
          <w:kern w:val="24"/>
          <w:sz w:val="22"/>
          <w:szCs w:val="22"/>
        </w:rPr>
        <w:t>6,0</w:t>
      </w:r>
      <w:r w:rsidR="007E5ECA" w:rsidRPr="004D45AA">
        <w:rPr>
          <w:rFonts w:ascii="Arial" w:hAnsi="Arial" w:cs="Arial"/>
          <w:kern w:val="24"/>
          <w:sz w:val="22"/>
          <w:szCs w:val="22"/>
        </w:rPr>
        <w:t>%.</w:t>
      </w:r>
    </w:p>
    <w:p w14:paraId="0EA9240E" w14:textId="4699D168" w:rsidR="00584313" w:rsidRDefault="002148A6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  <w:r w:rsidRPr="007E5ECA">
        <w:rPr>
          <w:rFonts w:ascii="Arial" w:hAnsi="Arial" w:cs="Arial"/>
          <w:kern w:val="24"/>
          <w:sz w:val="22"/>
          <w:szCs w:val="22"/>
        </w:rPr>
        <w:lastRenderedPageBreak/>
        <w:t>E</w:t>
      </w:r>
      <w:r w:rsidR="00584313" w:rsidRPr="007E5ECA">
        <w:rPr>
          <w:rFonts w:ascii="Arial" w:hAnsi="Arial" w:cs="Arial"/>
          <w:kern w:val="24"/>
          <w:sz w:val="22"/>
          <w:szCs w:val="22"/>
        </w:rPr>
        <w:t xml:space="preserve">l IGV que grava las importaciones recaudó S/ </w:t>
      </w:r>
      <w:r w:rsidR="001066C2">
        <w:rPr>
          <w:rFonts w:ascii="Arial" w:hAnsi="Arial" w:cs="Arial"/>
          <w:kern w:val="24"/>
          <w:sz w:val="22"/>
          <w:szCs w:val="22"/>
        </w:rPr>
        <w:t xml:space="preserve">3 911 </w:t>
      </w:r>
      <w:r w:rsidR="00584313" w:rsidRPr="007E5ECA">
        <w:rPr>
          <w:rFonts w:ascii="Arial" w:hAnsi="Arial" w:cs="Arial"/>
          <w:kern w:val="24"/>
          <w:sz w:val="22"/>
          <w:szCs w:val="22"/>
        </w:rPr>
        <w:t xml:space="preserve">millones, </w:t>
      </w:r>
      <w:r w:rsidR="00666B4F" w:rsidRPr="007E5ECA">
        <w:rPr>
          <w:rFonts w:ascii="Arial" w:hAnsi="Arial" w:cs="Arial"/>
          <w:kern w:val="24"/>
          <w:sz w:val="22"/>
          <w:szCs w:val="22"/>
        </w:rPr>
        <w:t>cifra</w:t>
      </w:r>
      <w:r w:rsidR="00584313" w:rsidRPr="007E5ECA">
        <w:rPr>
          <w:rFonts w:ascii="Arial" w:hAnsi="Arial" w:cs="Arial"/>
          <w:kern w:val="24"/>
          <w:sz w:val="22"/>
          <w:szCs w:val="22"/>
        </w:rPr>
        <w:t xml:space="preserve"> que representó un</w:t>
      </w:r>
      <w:r w:rsidR="009D2B56" w:rsidRPr="007E5ECA">
        <w:rPr>
          <w:rFonts w:ascii="Arial" w:hAnsi="Arial" w:cs="Arial"/>
          <w:kern w:val="24"/>
          <w:sz w:val="22"/>
          <w:szCs w:val="22"/>
        </w:rPr>
        <w:t xml:space="preserve"> crecimiento de </w:t>
      </w:r>
      <w:r w:rsidR="001066C2">
        <w:rPr>
          <w:rFonts w:ascii="Arial" w:hAnsi="Arial" w:cs="Arial"/>
          <w:kern w:val="24"/>
          <w:sz w:val="22"/>
          <w:szCs w:val="22"/>
        </w:rPr>
        <w:t>18,2</w:t>
      </w:r>
      <w:r w:rsidR="00584313" w:rsidRPr="007E5ECA">
        <w:rPr>
          <w:rFonts w:ascii="Arial" w:hAnsi="Arial" w:cs="Arial"/>
          <w:kern w:val="24"/>
          <w:sz w:val="22"/>
          <w:szCs w:val="22"/>
        </w:rPr>
        <w:t xml:space="preserve">%. </w:t>
      </w:r>
      <w:r w:rsidR="00C57BA8">
        <w:rPr>
          <w:rFonts w:ascii="Arial" w:hAnsi="Arial" w:cs="Arial"/>
          <w:kern w:val="24"/>
          <w:sz w:val="22"/>
          <w:szCs w:val="22"/>
        </w:rPr>
        <w:t>Este</w:t>
      </w:r>
      <w:r w:rsidR="009D2B56" w:rsidRPr="007E5ECA">
        <w:rPr>
          <w:rFonts w:ascii="Arial" w:hAnsi="Arial" w:cs="Arial"/>
          <w:kern w:val="24"/>
          <w:sz w:val="22"/>
          <w:szCs w:val="22"/>
        </w:rPr>
        <w:t xml:space="preserve"> </w:t>
      </w:r>
      <w:r w:rsidRPr="007E5ECA">
        <w:rPr>
          <w:rFonts w:ascii="Arial" w:hAnsi="Arial" w:cs="Arial"/>
          <w:kern w:val="24"/>
          <w:sz w:val="22"/>
          <w:szCs w:val="22"/>
        </w:rPr>
        <w:t>resultado</w:t>
      </w:r>
      <w:r w:rsidR="00584313" w:rsidRPr="007E5ECA">
        <w:rPr>
          <w:rFonts w:ascii="Arial" w:hAnsi="Arial" w:cs="Arial"/>
          <w:kern w:val="24"/>
          <w:sz w:val="22"/>
          <w:szCs w:val="22"/>
        </w:rPr>
        <w:t xml:space="preserve"> </w:t>
      </w:r>
      <w:r w:rsidR="00C57BA8">
        <w:rPr>
          <w:rFonts w:ascii="Arial" w:hAnsi="Arial" w:cs="Arial"/>
          <w:kern w:val="24"/>
          <w:sz w:val="22"/>
          <w:szCs w:val="22"/>
        </w:rPr>
        <w:t>se debe principalmente</w:t>
      </w:r>
      <w:r w:rsidR="007A2909" w:rsidRPr="004D45AA">
        <w:rPr>
          <w:rFonts w:ascii="Arial" w:hAnsi="Arial" w:cs="Arial"/>
          <w:kern w:val="24"/>
          <w:sz w:val="22"/>
          <w:szCs w:val="22"/>
        </w:rPr>
        <w:t xml:space="preserve"> </w:t>
      </w:r>
      <w:r w:rsidR="00DB6765" w:rsidRPr="004D45AA">
        <w:rPr>
          <w:rFonts w:ascii="Arial" w:hAnsi="Arial" w:cs="Arial"/>
          <w:kern w:val="24"/>
          <w:sz w:val="22"/>
          <w:szCs w:val="22"/>
        </w:rPr>
        <w:t xml:space="preserve">al incremento de las </w:t>
      </w:r>
      <w:r w:rsidR="000505B8" w:rsidRPr="004D45AA">
        <w:rPr>
          <w:rFonts w:ascii="Arial" w:hAnsi="Arial" w:cs="Arial"/>
          <w:kern w:val="24"/>
          <w:sz w:val="22"/>
          <w:szCs w:val="22"/>
        </w:rPr>
        <w:t>importaciones del</w:t>
      </w:r>
      <w:r w:rsidR="00DB6765" w:rsidRPr="004D45AA">
        <w:rPr>
          <w:rFonts w:ascii="Arial" w:hAnsi="Arial" w:cs="Arial"/>
          <w:kern w:val="24"/>
          <w:sz w:val="22"/>
          <w:szCs w:val="22"/>
        </w:rPr>
        <w:t xml:space="preserve"> mes</w:t>
      </w:r>
      <w:r w:rsidR="007A2909" w:rsidRPr="004D45AA">
        <w:rPr>
          <w:rFonts w:ascii="Arial" w:hAnsi="Arial" w:cs="Arial"/>
          <w:kern w:val="24"/>
          <w:sz w:val="22"/>
          <w:szCs w:val="22"/>
        </w:rPr>
        <w:t xml:space="preserve"> de </w:t>
      </w:r>
      <w:r w:rsidR="001066C2" w:rsidRPr="004D45AA">
        <w:rPr>
          <w:rFonts w:ascii="Arial" w:hAnsi="Arial" w:cs="Arial"/>
          <w:kern w:val="24"/>
          <w:sz w:val="22"/>
          <w:szCs w:val="22"/>
        </w:rPr>
        <w:t>setiembre</w:t>
      </w:r>
      <w:r w:rsidR="002773CB" w:rsidRPr="004D45AA">
        <w:rPr>
          <w:rFonts w:ascii="Arial" w:hAnsi="Arial" w:cs="Arial"/>
          <w:kern w:val="24"/>
          <w:sz w:val="22"/>
          <w:szCs w:val="22"/>
        </w:rPr>
        <w:t xml:space="preserve"> (</w:t>
      </w:r>
      <w:r w:rsidR="001066C2" w:rsidRPr="004D45AA">
        <w:rPr>
          <w:rFonts w:ascii="Arial" w:hAnsi="Arial" w:cs="Arial"/>
          <w:kern w:val="24"/>
          <w:sz w:val="22"/>
          <w:szCs w:val="22"/>
        </w:rPr>
        <w:t>31,7</w:t>
      </w:r>
      <w:r w:rsidR="002773CB" w:rsidRPr="004D45AA">
        <w:rPr>
          <w:rFonts w:ascii="Arial" w:hAnsi="Arial" w:cs="Arial"/>
          <w:kern w:val="24"/>
          <w:sz w:val="22"/>
          <w:szCs w:val="22"/>
        </w:rPr>
        <w:t>%)</w:t>
      </w:r>
      <w:r w:rsidR="00C57BA8">
        <w:rPr>
          <w:rFonts w:ascii="Arial" w:hAnsi="Arial" w:cs="Arial"/>
          <w:kern w:val="24"/>
          <w:sz w:val="22"/>
          <w:szCs w:val="22"/>
        </w:rPr>
        <w:t>, que se evidenció</w:t>
      </w:r>
      <w:r w:rsidR="001F6B34" w:rsidRPr="004D45AA">
        <w:rPr>
          <w:rFonts w:ascii="Arial" w:hAnsi="Arial" w:cs="Arial"/>
          <w:kern w:val="24"/>
          <w:sz w:val="22"/>
          <w:szCs w:val="22"/>
        </w:rPr>
        <w:t xml:space="preserve"> </w:t>
      </w:r>
      <w:r w:rsidR="00ED35A6" w:rsidRPr="00ED35A6">
        <w:rPr>
          <w:rFonts w:ascii="Arial" w:hAnsi="Arial" w:cs="Arial"/>
          <w:kern w:val="24"/>
          <w:sz w:val="22"/>
          <w:szCs w:val="22"/>
        </w:rPr>
        <w:t>pese a la reducción del tipo de cambio</w:t>
      </w:r>
      <w:r w:rsidR="006719C2" w:rsidRPr="004D45AA">
        <w:rPr>
          <w:rFonts w:ascii="Arial" w:hAnsi="Arial" w:cs="Arial"/>
          <w:kern w:val="24"/>
          <w:sz w:val="22"/>
          <w:szCs w:val="22"/>
        </w:rPr>
        <w:t>.</w:t>
      </w:r>
    </w:p>
    <w:p w14:paraId="6C3A923D" w14:textId="77777777" w:rsidR="00EF6C9F" w:rsidRPr="007E5ECA" w:rsidRDefault="00EF6C9F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</w:rPr>
      </w:pPr>
    </w:p>
    <w:p w14:paraId="718986B2" w14:textId="0A56B4FA" w:rsidR="00C76091" w:rsidRDefault="00C76091" w:rsidP="001672C8">
      <w:pPr>
        <w:pStyle w:val="Prrafodelista"/>
        <w:numPr>
          <w:ilvl w:val="0"/>
          <w:numId w:val="11"/>
        </w:numPr>
        <w:ind w:left="284" w:hanging="218"/>
        <w:contextualSpacing w:val="0"/>
        <w:jc w:val="both"/>
        <w:rPr>
          <w:rFonts w:ascii="Arial" w:hAnsi="Arial" w:cs="Arial"/>
          <w:b/>
          <w:bCs/>
          <w:kern w:val="24"/>
          <w:sz w:val="22"/>
          <w:szCs w:val="22"/>
          <w:lang w:val="es-ES"/>
        </w:rPr>
      </w:pPr>
      <w:bookmarkStart w:id="0" w:name="_Hlk535484836"/>
      <w:r w:rsidRPr="007E5ECA">
        <w:rPr>
          <w:rFonts w:ascii="Arial" w:hAnsi="Arial" w:cs="Arial"/>
          <w:b/>
          <w:bCs/>
          <w:kern w:val="24"/>
          <w:sz w:val="22"/>
          <w:szCs w:val="22"/>
          <w:lang w:val="es-ES"/>
        </w:rPr>
        <w:t>Impuesto Selectivo al Consumo (ISC)</w:t>
      </w:r>
    </w:p>
    <w:p w14:paraId="201A4775" w14:textId="77777777" w:rsidR="00C57BA8" w:rsidRPr="007E5ECA" w:rsidRDefault="00C57BA8" w:rsidP="00C57BA8">
      <w:pPr>
        <w:pStyle w:val="Prrafodelista"/>
        <w:ind w:left="284"/>
        <w:contextualSpacing w:val="0"/>
        <w:jc w:val="both"/>
        <w:rPr>
          <w:rFonts w:ascii="Arial" w:hAnsi="Arial" w:cs="Arial"/>
          <w:b/>
          <w:bCs/>
          <w:kern w:val="24"/>
          <w:sz w:val="22"/>
          <w:szCs w:val="22"/>
          <w:lang w:val="es-ES"/>
        </w:rPr>
      </w:pPr>
    </w:p>
    <w:p w14:paraId="4E56436F" w14:textId="1399CBF4" w:rsidR="002A6525" w:rsidRDefault="002A6525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  <w:lang w:val="es-ES"/>
        </w:rPr>
      </w:pP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La recaudación del ISC </w:t>
      </w:r>
      <w:r w:rsidR="00C57BA8">
        <w:rPr>
          <w:rFonts w:ascii="Arial" w:hAnsi="Arial" w:cs="Arial"/>
          <w:kern w:val="24"/>
          <w:sz w:val="22"/>
          <w:szCs w:val="22"/>
          <w:lang w:val="es-ES"/>
        </w:rPr>
        <w:t>registró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S/ 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1 02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6</w:t>
      </w:r>
      <w:r w:rsidR="002C3C5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millones en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setiembre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>, monto que representó un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crecimiento 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de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26,5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% </w:t>
      </w:r>
      <w:r w:rsidR="007A2909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con 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respecto a </w:t>
      </w:r>
      <w:r w:rsidR="007A2909" w:rsidRPr="007E5ECA">
        <w:rPr>
          <w:rFonts w:ascii="Arial" w:hAnsi="Arial" w:cs="Arial"/>
          <w:kern w:val="24"/>
          <w:sz w:val="22"/>
          <w:szCs w:val="22"/>
          <w:lang w:val="es-ES"/>
        </w:rPr>
        <w:t>lo recaudado</w:t>
      </w:r>
      <w:r w:rsidR="00B51B6E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en el mismo mes del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2025. </w:t>
      </w:r>
    </w:p>
    <w:p w14:paraId="1A0AD12D" w14:textId="77777777" w:rsidR="00C57BA8" w:rsidRPr="007E5ECA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  <w:lang w:val="es-ES"/>
        </w:rPr>
      </w:pPr>
    </w:p>
    <w:p w14:paraId="77477E1C" w14:textId="24CCFF9A" w:rsidR="002A6525" w:rsidRDefault="002A6525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  <w:lang w:val="es-ES"/>
        </w:rPr>
      </w:pP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El ISC interno 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ascendió a S/ 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6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04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millones y 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>creció</w:t>
      </w:r>
      <w:r w:rsidR="002D436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en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16,5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%, </w:t>
      </w:r>
      <w:r w:rsidR="00ED35A6">
        <w:rPr>
          <w:rFonts w:ascii="Arial" w:hAnsi="Arial" w:cs="Arial"/>
          <w:kern w:val="24"/>
          <w:sz w:val="22"/>
          <w:szCs w:val="22"/>
          <w:lang w:val="es-ES"/>
        </w:rPr>
        <w:t xml:space="preserve">resultado </w:t>
      </w:r>
      <w:r w:rsidR="00B51B6E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que se explica </w:t>
      </w:r>
      <w:r w:rsidR="00B05EF9">
        <w:rPr>
          <w:rFonts w:ascii="Arial" w:hAnsi="Arial" w:cs="Arial"/>
          <w:kern w:val="24"/>
          <w:sz w:val="22"/>
          <w:szCs w:val="22"/>
          <w:lang w:val="es-ES"/>
        </w:rPr>
        <w:t xml:space="preserve">tanto </w:t>
      </w:r>
      <w:r w:rsidR="002D4363" w:rsidRPr="007E5ECA">
        <w:rPr>
          <w:rFonts w:ascii="Arial" w:hAnsi="Arial" w:cs="Arial"/>
          <w:kern w:val="24"/>
          <w:sz w:val="22"/>
          <w:szCs w:val="22"/>
          <w:lang w:val="es-ES"/>
        </w:rPr>
        <w:t>por l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>a</w:t>
      </w:r>
      <w:r w:rsidR="002D436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>mayor</w:t>
      </w:r>
      <w:r w:rsidR="002D436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="007A2909" w:rsidRPr="007E5ECA">
        <w:rPr>
          <w:rFonts w:ascii="Arial" w:hAnsi="Arial" w:cs="Arial"/>
          <w:kern w:val="24"/>
          <w:sz w:val="22"/>
          <w:szCs w:val="22"/>
          <w:lang w:val="es-ES"/>
        </w:rPr>
        <w:t>recaud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>ación</w:t>
      </w:r>
      <w:r w:rsidR="007A2909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="001E3611" w:rsidRPr="007E5ECA">
        <w:rPr>
          <w:rFonts w:ascii="Arial" w:hAnsi="Arial" w:cs="Arial"/>
          <w:kern w:val="24"/>
          <w:sz w:val="22"/>
          <w:szCs w:val="22"/>
          <w:lang w:val="es-ES"/>
        </w:rPr>
        <w:t>d</w:t>
      </w:r>
      <w:r w:rsidR="007A2909" w:rsidRPr="007E5ECA">
        <w:rPr>
          <w:rFonts w:ascii="Arial" w:hAnsi="Arial" w:cs="Arial"/>
          <w:kern w:val="24"/>
          <w:sz w:val="22"/>
          <w:szCs w:val="22"/>
          <w:lang w:val="es-ES"/>
        </w:rPr>
        <w:t>el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ISC Otros que recaudó S/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462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millones (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5,7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>%)</w:t>
      </w:r>
      <w:r w:rsidR="00D26042">
        <w:rPr>
          <w:rFonts w:ascii="Arial" w:hAnsi="Arial" w:cs="Arial"/>
          <w:kern w:val="24"/>
          <w:sz w:val="22"/>
          <w:szCs w:val="22"/>
          <w:lang w:val="es-ES"/>
        </w:rPr>
        <w:t xml:space="preserve">, </w:t>
      </w:r>
      <w:r w:rsidR="00B05EF9">
        <w:rPr>
          <w:rFonts w:ascii="Arial" w:hAnsi="Arial" w:cs="Arial"/>
          <w:kern w:val="24"/>
          <w:sz w:val="22"/>
          <w:szCs w:val="22"/>
          <w:lang w:val="es-ES"/>
        </w:rPr>
        <w:t>como por la del</w:t>
      </w:r>
      <w:r w:rsidR="005764F4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ISC </w:t>
      </w:r>
      <w:r w:rsidR="001E3611" w:rsidRPr="007E5ECA">
        <w:rPr>
          <w:rFonts w:ascii="Arial" w:hAnsi="Arial" w:cs="Arial"/>
          <w:kern w:val="24"/>
          <w:sz w:val="22"/>
          <w:szCs w:val="22"/>
          <w:lang w:val="es-ES"/>
        </w:rPr>
        <w:t>I</w:t>
      </w:r>
      <w:r w:rsidR="00234010" w:rsidRPr="007E5ECA">
        <w:rPr>
          <w:rFonts w:ascii="Arial" w:hAnsi="Arial" w:cs="Arial"/>
          <w:kern w:val="24"/>
          <w:sz w:val="22"/>
          <w:szCs w:val="22"/>
          <w:lang w:val="es-ES"/>
        </w:rPr>
        <w:t>ntern</w:t>
      </w:r>
      <w:r w:rsidR="00A72975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o </w:t>
      </w:r>
      <w:r w:rsidR="002C63C1" w:rsidRPr="007E5ECA">
        <w:rPr>
          <w:rFonts w:ascii="Arial" w:hAnsi="Arial" w:cs="Arial"/>
          <w:kern w:val="24"/>
          <w:sz w:val="22"/>
          <w:szCs w:val="22"/>
          <w:lang w:val="es-ES"/>
        </w:rPr>
        <w:t>que grava los combustibles</w:t>
      </w:r>
      <w:r w:rsidR="00B05EF9">
        <w:rPr>
          <w:rFonts w:ascii="Arial" w:hAnsi="Arial" w:cs="Arial"/>
          <w:kern w:val="24"/>
          <w:sz w:val="22"/>
          <w:szCs w:val="22"/>
          <w:lang w:val="es-ES"/>
        </w:rPr>
        <w:t>, que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ascendió a S/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141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millones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(</w:t>
      </w:r>
      <w:r w:rsidR="00491A4C">
        <w:rPr>
          <w:rFonts w:ascii="Arial" w:hAnsi="Arial" w:cs="Arial"/>
          <w:kern w:val="24"/>
          <w:sz w:val="22"/>
          <w:szCs w:val="22"/>
          <w:lang w:val="es-ES"/>
        </w:rPr>
        <w:t>7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4,5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%)</w:t>
      </w:r>
      <w:r w:rsidRPr="007E5ECA">
        <w:rPr>
          <w:rFonts w:ascii="Arial" w:hAnsi="Arial" w:cs="Arial"/>
          <w:kern w:val="24"/>
          <w:sz w:val="22"/>
          <w:szCs w:val="22"/>
          <w:lang w:val="es-ES"/>
        </w:rPr>
        <w:t>.</w:t>
      </w:r>
      <w:r w:rsidR="00A76FCB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</w:p>
    <w:p w14:paraId="32D0637D" w14:textId="77777777" w:rsidR="00C57BA8" w:rsidRPr="007E5ECA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  <w:lang w:val="es-ES"/>
        </w:rPr>
      </w:pPr>
    </w:p>
    <w:p w14:paraId="560BD7F4" w14:textId="67C8C669" w:rsidR="00B51B6E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  <w:lang w:val="es-ES"/>
        </w:rPr>
      </w:pPr>
      <w:r>
        <w:rPr>
          <w:rFonts w:ascii="Arial" w:hAnsi="Arial" w:cs="Arial"/>
          <w:kern w:val="24"/>
          <w:sz w:val="22"/>
          <w:szCs w:val="22"/>
          <w:lang w:val="es-ES"/>
        </w:rPr>
        <w:t>Finalmente, e</w:t>
      </w:r>
      <w:r w:rsidR="002A6525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l ISC </w:t>
      </w:r>
      <w:r w:rsidR="00D0609E" w:rsidRPr="007E5ECA">
        <w:rPr>
          <w:rFonts w:ascii="Arial" w:hAnsi="Arial" w:cs="Arial"/>
          <w:kern w:val="24"/>
          <w:sz w:val="22"/>
          <w:szCs w:val="22"/>
          <w:lang w:val="es-ES"/>
        </w:rPr>
        <w:t>I</w:t>
      </w:r>
      <w:r w:rsidR="002A6525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mportaciones 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ascendió a S/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422</w:t>
      </w:r>
      <w:r w:rsidR="00B02E33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millones y 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creció</w:t>
      </w:r>
      <w:r w:rsidR="00A76FCB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  <w:r w:rsidR="002A6525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en 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44,2</w:t>
      </w:r>
      <w:r w:rsidR="00E536A6" w:rsidRPr="007E5ECA">
        <w:rPr>
          <w:rFonts w:ascii="Arial" w:hAnsi="Arial" w:cs="Arial"/>
          <w:kern w:val="24"/>
          <w:sz w:val="22"/>
          <w:szCs w:val="22"/>
          <w:lang w:val="es-ES"/>
        </w:rPr>
        <w:t>%</w:t>
      </w:r>
      <w:r w:rsidR="002A6525" w:rsidRPr="007E5ECA">
        <w:rPr>
          <w:rFonts w:ascii="Arial" w:hAnsi="Arial" w:cs="Arial"/>
          <w:kern w:val="24"/>
          <w:sz w:val="22"/>
          <w:szCs w:val="22"/>
          <w:lang w:val="es-ES"/>
        </w:rPr>
        <w:t>,</w:t>
      </w:r>
      <w:r w:rsidR="000505B8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tanto por los 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mayores</w:t>
      </w:r>
      <w:r w:rsidR="000505B8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pagos del 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ISC Otros (2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2,2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>%)</w:t>
      </w:r>
      <w:r>
        <w:rPr>
          <w:rFonts w:ascii="Arial" w:hAnsi="Arial" w:cs="Arial"/>
          <w:kern w:val="24"/>
          <w:sz w:val="22"/>
          <w:szCs w:val="22"/>
          <w:lang w:val="es-ES"/>
        </w:rPr>
        <w:t xml:space="preserve"> como por </w:t>
      </w:r>
      <w:r w:rsidR="00B9688D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el </w:t>
      </w:r>
      <w:r w:rsidR="000505B8" w:rsidRPr="007E5ECA">
        <w:rPr>
          <w:rFonts w:ascii="Arial" w:hAnsi="Arial" w:cs="Arial"/>
          <w:kern w:val="24"/>
          <w:sz w:val="22"/>
          <w:szCs w:val="22"/>
          <w:lang w:val="es-ES"/>
        </w:rPr>
        <w:t>ISC aplicado a los combustibles importados (</w:t>
      </w:r>
      <w:r w:rsidR="004624CE">
        <w:rPr>
          <w:rFonts w:ascii="Arial" w:hAnsi="Arial" w:cs="Arial"/>
          <w:kern w:val="24"/>
          <w:sz w:val="22"/>
          <w:szCs w:val="22"/>
          <w:lang w:val="es-ES"/>
        </w:rPr>
        <w:t>57,8</w:t>
      </w:r>
      <w:r w:rsidR="000505B8" w:rsidRPr="007E5ECA">
        <w:rPr>
          <w:rFonts w:ascii="Arial" w:hAnsi="Arial" w:cs="Arial"/>
          <w:kern w:val="24"/>
          <w:sz w:val="22"/>
          <w:szCs w:val="22"/>
          <w:lang w:val="es-ES"/>
        </w:rPr>
        <w:t>%)</w:t>
      </w:r>
      <w:r w:rsidR="00A76FCB" w:rsidRPr="007E5ECA">
        <w:rPr>
          <w:rFonts w:ascii="Arial" w:hAnsi="Arial" w:cs="Arial"/>
          <w:kern w:val="24"/>
          <w:sz w:val="22"/>
          <w:szCs w:val="22"/>
          <w:lang w:val="es-ES"/>
        </w:rPr>
        <w:t>.</w:t>
      </w:r>
      <w:r w:rsidR="00905C08" w:rsidRPr="007E5ECA">
        <w:rPr>
          <w:rFonts w:ascii="Arial" w:hAnsi="Arial" w:cs="Arial"/>
          <w:kern w:val="24"/>
          <w:sz w:val="22"/>
          <w:szCs w:val="22"/>
          <w:lang w:val="es-ES"/>
        </w:rPr>
        <w:t xml:space="preserve"> </w:t>
      </w:r>
    </w:p>
    <w:p w14:paraId="417C23C2" w14:textId="77777777" w:rsidR="00C57BA8" w:rsidRPr="007E5ECA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kern w:val="24"/>
          <w:sz w:val="22"/>
          <w:szCs w:val="22"/>
          <w:lang w:val="es-ES"/>
        </w:rPr>
      </w:pPr>
    </w:p>
    <w:bookmarkEnd w:id="0"/>
    <w:p w14:paraId="776BDF7A" w14:textId="1A1D91CB" w:rsidR="00EF7812" w:rsidRDefault="009333B2" w:rsidP="001672C8">
      <w:pPr>
        <w:pStyle w:val="Prrafodelista"/>
        <w:numPr>
          <w:ilvl w:val="0"/>
          <w:numId w:val="11"/>
        </w:numPr>
        <w:ind w:left="284" w:hanging="218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7E5ECA">
        <w:rPr>
          <w:rFonts w:ascii="Arial" w:hAnsi="Arial" w:cs="Arial"/>
          <w:b/>
          <w:sz w:val="22"/>
          <w:szCs w:val="22"/>
        </w:rPr>
        <w:t>Otros Ingresos</w:t>
      </w:r>
    </w:p>
    <w:p w14:paraId="4223AD21" w14:textId="77777777" w:rsidR="00C57BA8" w:rsidRPr="007E5ECA" w:rsidRDefault="00C57BA8" w:rsidP="00C57BA8">
      <w:pPr>
        <w:pStyle w:val="Prrafodelista"/>
        <w:ind w:left="28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14:paraId="2521E84D" w14:textId="2D670F03" w:rsidR="00E53178" w:rsidRDefault="009333B2" w:rsidP="001672C8">
      <w:pPr>
        <w:pStyle w:val="Prrafodelista"/>
        <w:ind w:left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7E5ECA">
        <w:rPr>
          <w:rFonts w:ascii="Arial" w:hAnsi="Arial" w:cs="Arial"/>
          <w:bCs/>
          <w:sz w:val="22"/>
          <w:szCs w:val="22"/>
        </w:rPr>
        <w:t xml:space="preserve">La recaudación de este rubro ascendió a S/ </w:t>
      </w:r>
      <w:r w:rsidR="00E53178">
        <w:rPr>
          <w:rFonts w:ascii="Arial" w:hAnsi="Arial" w:cs="Arial"/>
          <w:bCs/>
          <w:sz w:val="22"/>
          <w:szCs w:val="22"/>
        </w:rPr>
        <w:t xml:space="preserve">1 822 </w:t>
      </w:r>
      <w:r w:rsidRPr="007E5ECA">
        <w:rPr>
          <w:rFonts w:ascii="Arial" w:hAnsi="Arial" w:cs="Arial"/>
          <w:bCs/>
          <w:sz w:val="22"/>
          <w:szCs w:val="22"/>
        </w:rPr>
        <w:t>millones, monto que representó un</w:t>
      </w:r>
      <w:r w:rsidR="00E53178">
        <w:rPr>
          <w:rFonts w:ascii="Arial" w:hAnsi="Arial" w:cs="Arial"/>
          <w:bCs/>
          <w:sz w:val="22"/>
          <w:szCs w:val="22"/>
        </w:rPr>
        <w:t xml:space="preserve"> crecimiento </w:t>
      </w:r>
      <w:r w:rsidR="009F6E91" w:rsidRPr="007E5ECA">
        <w:rPr>
          <w:rFonts w:ascii="Arial" w:hAnsi="Arial" w:cs="Arial"/>
          <w:bCs/>
          <w:sz w:val="22"/>
          <w:szCs w:val="22"/>
        </w:rPr>
        <w:t xml:space="preserve">de </w:t>
      </w:r>
      <w:r w:rsidR="00E53178">
        <w:rPr>
          <w:rFonts w:ascii="Arial" w:hAnsi="Arial" w:cs="Arial"/>
          <w:bCs/>
          <w:sz w:val="22"/>
          <w:szCs w:val="22"/>
        </w:rPr>
        <w:t>2</w:t>
      </w:r>
      <w:r w:rsidR="00EC55D7" w:rsidRPr="007E5ECA">
        <w:rPr>
          <w:rFonts w:ascii="Arial" w:hAnsi="Arial" w:cs="Arial"/>
          <w:bCs/>
          <w:sz w:val="22"/>
          <w:szCs w:val="22"/>
        </w:rPr>
        <w:t>,7</w:t>
      </w:r>
      <w:r w:rsidRPr="007E5ECA">
        <w:rPr>
          <w:rFonts w:ascii="Arial" w:hAnsi="Arial" w:cs="Arial"/>
          <w:bCs/>
          <w:sz w:val="22"/>
          <w:szCs w:val="22"/>
        </w:rPr>
        <w:t>%.</w:t>
      </w:r>
      <w:r w:rsidR="00D26042">
        <w:rPr>
          <w:rFonts w:ascii="Arial" w:hAnsi="Arial" w:cs="Arial"/>
          <w:bCs/>
          <w:sz w:val="22"/>
          <w:szCs w:val="22"/>
        </w:rPr>
        <w:t xml:space="preserve"> </w:t>
      </w:r>
      <w:r w:rsidR="00E53178">
        <w:rPr>
          <w:rFonts w:ascii="Arial" w:hAnsi="Arial" w:cs="Arial"/>
          <w:bCs/>
          <w:sz w:val="22"/>
          <w:szCs w:val="22"/>
        </w:rPr>
        <w:t xml:space="preserve">El incremento 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se </w:t>
      </w:r>
      <w:r w:rsidR="00C57BA8">
        <w:rPr>
          <w:rFonts w:ascii="Arial" w:hAnsi="Arial" w:cs="Arial"/>
          <w:bCs/>
          <w:sz w:val="22"/>
          <w:szCs w:val="22"/>
        </w:rPr>
        <w:t>sustenta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 por l</w:t>
      </w:r>
      <w:r w:rsidR="00E53178">
        <w:rPr>
          <w:rFonts w:ascii="Arial" w:hAnsi="Arial" w:cs="Arial"/>
          <w:bCs/>
          <w:sz w:val="22"/>
          <w:szCs w:val="22"/>
        </w:rPr>
        <w:t xml:space="preserve">os mayores pagos de </w:t>
      </w:r>
      <w:r w:rsidR="00E53178" w:rsidRPr="007E5ECA">
        <w:rPr>
          <w:rFonts w:ascii="Arial" w:hAnsi="Arial" w:cs="Arial"/>
          <w:bCs/>
          <w:sz w:val="22"/>
          <w:szCs w:val="22"/>
        </w:rPr>
        <w:t xml:space="preserve">Impuesto Especial a la Minería </w:t>
      </w:r>
      <w:r w:rsidR="00E53178" w:rsidRPr="0041577A">
        <w:rPr>
          <w:rFonts w:ascii="Arial" w:hAnsi="Arial" w:cs="Arial"/>
          <w:bCs/>
          <w:sz w:val="22"/>
          <w:szCs w:val="22"/>
        </w:rPr>
        <w:t>(</w:t>
      </w:r>
      <w:r w:rsidR="00E53178">
        <w:rPr>
          <w:rFonts w:ascii="Arial" w:hAnsi="Arial" w:cs="Arial"/>
          <w:bCs/>
          <w:sz w:val="22"/>
          <w:szCs w:val="22"/>
        </w:rPr>
        <w:t>58</w:t>
      </w:r>
      <w:r w:rsidR="00E53178" w:rsidRPr="002735FB">
        <w:rPr>
          <w:rFonts w:ascii="Arial" w:hAnsi="Arial" w:cs="Arial"/>
          <w:bCs/>
          <w:sz w:val="22"/>
          <w:szCs w:val="22"/>
        </w:rPr>
        <w:t>,4%</w:t>
      </w:r>
      <w:r w:rsidR="00E53178">
        <w:rPr>
          <w:rFonts w:ascii="Arial" w:hAnsi="Arial" w:cs="Arial"/>
          <w:bCs/>
          <w:sz w:val="22"/>
          <w:szCs w:val="22"/>
        </w:rPr>
        <w:t>), J</w:t>
      </w:r>
      <w:r w:rsidR="00E53178" w:rsidRPr="007E5ECA">
        <w:rPr>
          <w:rFonts w:ascii="Arial" w:hAnsi="Arial" w:cs="Arial"/>
          <w:bCs/>
          <w:sz w:val="22"/>
          <w:szCs w:val="22"/>
        </w:rPr>
        <w:t>uegos de casinos, apuestas y tragamonedas (</w:t>
      </w:r>
      <w:r w:rsidR="00E53178">
        <w:rPr>
          <w:rFonts w:ascii="Arial" w:hAnsi="Arial" w:cs="Arial"/>
          <w:bCs/>
          <w:sz w:val="22"/>
          <w:szCs w:val="22"/>
        </w:rPr>
        <w:t>30,4</w:t>
      </w:r>
      <w:r w:rsidR="00E53178" w:rsidRPr="007E5ECA">
        <w:rPr>
          <w:rFonts w:ascii="Arial" w:hAnsi="Arial" w:cs="Arial"/>
          <w:bCs/>
          <w:sz w:val="22"/>
          <w:szCs w:val="22"/>
        </w:rPr>
        <w:t>%)</w:t>
      </w:r>
      <w:r w:rsidR="00E53178">
        <w:rPr>
          <w:rFonts w:ascii="Arial" w:hAnsi="Arial" w:cs="Arial"/>
          <w:bCs/>
          <w:sz w:val="22"/>
          <w:szCs w:val="22"/>
        </w:rPr>
        <w:t>, F</w:t>
      </w:r>
      <w:r w:rsidR="00E53178" w:rsidRPr="007E5ECA">
        <w:rPr>
          <w:rFonts w:ascii="Arial" w:hAnsi="Arial" w:cs="Arial"/>
          <w:bCs/>
          <w:sz w:val="22"/>
          <w:szCs w:val="22"/>
        </w:rPr>
        <w:t>raccionamientos (</w:t>
      </w:r>
      <w:r w:rsidR="00E53178">
        <w:rPr>
          <w:rFonts w:ascii="Arial" w:hAnsi="Arial" w:cs="Arial"/>
          <w:bCs/>
          <w:sz w:val="22"/>
          <w:szCs w:val="22"/>
        </w:rPr>
        <w:t>12,5</w:t>
      </w:r>
      <w:r w:rsidR="00E53178" w:rsidRPr="007E5ECA">
        <w:rPr>
          <w:rFonts w:ascii="Arial" w:hAnsi="Arial" w:cs="Arial"/>
          <w:bCs/>
          <w:sz w:val="22"/>
          <w:szCs w:val="22"/>
        </w:rPr>
        <w:t>%</w:t>
      </w:r>
      <w:r w:rsidR="00E53178">
        <w:rPr>
          <w:rFonts w:ascii="Arial" w:hAnsi="Arial" w:cs="Arial"/>
          <w:bCs/>
          <w:sz w:val="22"/>
          <w:szCs w:val="22"/>
        </w:rPr>
        <w:t xml:space="preserve">), </w:t>
      </w:r>
      <w:r w:rsidR="00E53178" w:rsidRPr="007E5ECA">
        <w:rPr>
          <w:rFonts w:ascii="Arial" w:hAnsi="Arial" w:cs="Arial"/>
          <w:bCs/>
          <w:sz w:val="22"/>
          <w:szCs w:val="22"/>
        </w:rPr>
        <w:t>Impuesto a las Transacciones Financieras (1</w:t>
      </w:r>
      <w:r w:rsidR="00E53178">
        <w:rPr>
          <w:rFonts w:ascii="Arial" w:hAnsi="Arial" w:cs="Arial"/>
          <w:bCs/>
          <w:sz w:val="22"/>
          <w:szCs w:val="22"/>
        </w:rPr>
        <w:t>0,7</w:t>
      </w:r>
      <w:r w:rsidR="00E53178" w:rsidRPr="007E5ECA">
        <w:rPr>
          <w:rFonts w:ascii="Arial" w:hAnsi="Arial" w:cs="Arial"/>
          <w:bCs/>
          <w:sz w:val="22"/>
          <w:szCs w:val="22"/>
        </w:rPr>
        <w:t>%)</w:t>
      </w:r>
      <w:r w:rsidR="00E53178">
        <w:rPr>
          <w:rFonts w:ascii="Arial" w:hAnsi="Arial" w:cs="Arial"/>
          <w:bCs/>
          <w:sz w:val="22"/>
          <w:szCs w:val="22"/>
        </w:rPr>
        <w:t xml:space="preserve"> y </w:t>
      </w:r>
      <w:r w:rsidR="00E53178" w:rsidRPr="007E5ECA">
        <w:rPr>
          <w:rFonts w:ascii="Arial" w:hAnsi="Arial" w:cs="Arial"/>
          <w:bCs/>
          <w:sz w:val="22"/>
          <w:szCs w:val="22"/>
        </w:rPr>
        <w:t>Régimen Único Simplificado (</w:t>
      </w:r>
      <w:r w:rsidR="00E53178">
        <w:rPr>
          <w:rFonts w:ascii="Arial" w:hAnsi="Arial" w:cs="Arial"/>
          <w:bCs/>
          <w:sz w:val="22"/>
          <w:szCs w:val="22"/>
        </w:rPr>
        <w:t>3,9</w:t>
      </w:r>
      <w:r w:rsidR="00E53178" w:rsidRPr="007E5ECA">
        <w:rPr>
          <w:rFonts w:ascii="Arial" w:hAnsi="Arial" w:cs="Arial"/>
          <w:bCs/>
          <w:sz w:val="22"/>
          <w:szCs w:val="22"/>
        </w:rPr>
        <w:t>%).</w:t>
      </w:r>
    </w:p>
    <w:p w14:paraId="25FF6FA4" w14:textId="77777777" w:rsidR="00C57BA8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14:paraId="2966C3C2" w14:textId="4058E7CB" w:rsidR="007E5ECA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Por otro lado,</w:t>
      </w:r>
      <w:r w:rsidR="004624CE">
        <w:rPr>
          <w:rFonts w:ascii="Arial" w:hAnsi="Arial" w:cs="Arial"/>
          <w:bCs/>
          <w:sz w:val="22"/>
          <w:szCs w:val="22"/>
        </w:rPr>
        <w:t xml:space="preserve"> se registró una menor recaudación por concepto</w:t>
      </w:r>
      <w:r w:rsidR="00ED35A6">
        <w:rPr>
          <w:rFonts w:ascii="Arial" w:hAnsi="Arial" w:cs="Arial"/>
          <w:bCs/>
          <w:sz w:val="22"/>
          <w:szCs w:val="22"/>
        </w:rPr>
        <w:t xml:space="preserve"> de</w:t>
      </w:r>
      <w:r w:rsidR="004624CE">
        <w:rPr>
          <w:rFonts w:ascii="Arial" w:hAnsi="Arial" w:cs="Arial"/>
          <w:bCs/>
          <w:sz w:val="22"/>
          <w:szCs w:val="22"/>
        </w:rPr>
        <w:t xml:space="preserve"> I</w:t>
      </w:r>
      <w:r>
        <w:rPr>
          <w:rFonts w:ascii="Arial" w:hAnsi="Arial" w:cs="Arial"/>
          <w:bCs/>
          <w:sz w:val="22"/>
          <w:szCs w:val="22"/>
        </w:rPr>
        <w:t xml:space="preserve">ngresos </w:t>
      </w:r>
      <w:r w:rsidR="007E5ECA" w:rsidRPr="007E5ECA">
        <w:rPr>
          <w:rFonts w:ascii="Arial" w:hAnsi="Arial" w:cs="Arial"/>
          <w:bCs/>
          <w:sz w:val="22"/>
          <w:szCs w:val="22"/>
        </w:rPr>
        <w:t>C</w:t>
      </w:r>
      <w:r>
        <w:rPr>
          <w:rFonts w:ascii="Arial" w:hAnsi="Arial" w:cs="Arial"/>
          <w:bCs/>
          <w:sz w:val="22"/>
          <w:szCs w:val="22"/>
        </w:rPr>
        <w:t xml:space="preserve">omo </w:t>
      </w:r>
      <w:r w:rsidR="007E5ECA" w:rsidRPr="007E5ECA">
        <w:rPr>
          <w:rFonts w:ascii="Arial" w:hAnsi="Arial" w:cs="Arial"/>
          <w:bCs/>
          <w:sz w:val="22"/>
          <w:szCs w:val="22"/>
        </w:rPr>
        <w:t>R</w:t>
      </w:r>
      <w:r>
        <w:rPr>
          <w:rFonts w:ascii="Arial" w:hAnsi="Arial" w:cs="Arial"/>
          <w:bCs/>
          <w:sz w:val="22"/>
          <w:szCs w:val="22"/>
        </w:rPr>
        <w:t>ecaudación o ICR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 (-3</w:t>
      </w:r>
      <w:r w:rsidR="004624CE">
        <w:rPr>
          <w:rFonts w:ascii="Arial" w:hAnsi="Arial" w:cs="Arial"/>
          <w:bCs/>
          <w:sz w:val="22"/>
          <w:szCs w:val="22"/>
        </w:rPr>
        <w:t>2,4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 %)</w:t>
      </w:r>
      <w:r w:rsidR="004624CE">
        <w:rPr>
          <w:rFonts w:ascii="Arial" w:hAnsi="Arial" w:cs="Arial"/>
          <w:bCs/>
          <w:sz w:val="22"/>
          <w:szCs w:val="22"/>
        </w:rPr>
        <w:t>, multas (-10,9%)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 e ITAN (-</w:t>
      </w:r>
      <w:r w:rsidR="004624CE">
        <w:rPr>
          <w:rFonts w:ascii="Arial" w:hAnsi="Arial" w:cs="Arial"/>
          <w:bCs/>
          <w:sz w:val="22"/>
          <w:szCs w:val="22"/>
        </w:rPr>
        <w:t>4,4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 %), este último como efecto asociado a la mayor concentración de pagos al contado registra</w:t>
      </w:r>
      <w:r>
        <w:rPr>
          <w:rFonts w:ascii="Arial" w:hAnsi="Arial" w:cs="Arial"/>
          <w:bCs/>
          <w:sz w:val="22"/>
          <w:szCs w:val="22"/>
        </w:rPr>
        <w:t>dos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 durante </w:t>
      </w:r>
      <w:r w:rsidR="00D26042">
        <w:rPr>
          <w:rFonts w:ascii="Arial" w:hAnsi="Arial" w:cs="Arial"/>
          <w:bCs/>
          <w:sz w:val="22"/>
          <w:szCs w:val="22"/>
        </w:rPr>
        <w:t xml:space="preserve">el mes de 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abril con motivo de la </w:t>
      </w:r>
      <w:r>
        <w:rPr>
          <w:rFonts w:ascii="Arial" w:hAnsi="Arial" w:cs="Arial"/>
          <w:bCs/>
          <w:sz w:val="22"/>
          <w:szCs w:val="22"/>
        </w:rPr>
        <w:t>R</w:t>
      </w:r>
      <w:r w:rsidR="007E5ECA" w:rsidRPr="007E5ECA">
        <w:rPr>
          <w:rFonts w:ascii="Arial" w:hAnsi="Arial" w:cs="Arial"/>
          <w:bCs/>
          <w:sz w:val="22"/>
          <w:szCs w:val="22"/>
        </w:rPr>
        <w:t xml:space="preserve">egularización </w:t>
      </w:r>
      <w:r>
        <w:rPr>
          <w:rFonts w:ascii="Arial" w:hAnsi="Arial" w:cs="Arial"/>
          <w:bCs/>
          <w:sz w:val="22"/>
          <w:szCs w:val="22"/>
        </w:rPr>
        <w:t>A</w:t>
      </w:r>
      <w:r w:rsidR="007E5ECA" w:rsidRPr="007E5ECA">
        <w:rPr>
          <w:rFonts w:ascii="Arial" w:hAnsi="Arial" w:cs="Arial"/>
          <w:bCs/>
          <w:sz w:val="22"/>
          <w:szCs w:val="22"/>
        </w:rPr>
        <w:t>nual del Impuesto a la Renta.</w:t>
      </w:r>
    </w:p>
    <w:p w14:paraId="55D928BB" w14:textId="77777777" w:rsidR="00C57BA8" w:rsidRPr="007E5ECA" w:rsidRDefault="00C57BA8" w:rsidP="001672C8">
      <w:pPr>
        <w:pStyle w:val="Prrafodelista"/>
        <w:ind w:left="284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14:paraId="09CF24BB" w14:textId="0ED89F31" w:rsidR="00EF7812" w:rsidRDefault="00EF7812" w:rsidP="001672C8">
      <w:pPr>
        <w:pStyle w:val="Prrafodelista"/>
        <w:numPr>
          <w:ilvl w:val="0"/>
          <w:numId w:val="11"/>
        </w:numPr>
        <w:ind w:left="284" w:hanging="218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7E5ECA">
        <w:rPr>
          <w:rFonts w:ascii="Arial" w:hAnsi="Arial" w:cs="Arial"/>
          <w:b/>
          <w:sz w:val="22"/>
          <w:szCs w:val="22"/>
        </w:rPr>
        <w:t>Devoluciones</w:t>
      </w:r>
    </w:p>
    <w:p w14:paraId="6968C588" w14:textId="77777777" w:rsidR="00C57BA8" w:rsidRPr="007E5ECA" w:rsidRDefault="00C57BA8" w:rsidP="00C57BA8">
      <w:pPr>
        <w:pStyle w:val="Prrafodelista"/>
        <w:ind w:left="28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14:paraId="31A367A8" w14:textId="1DAA6BA4" w:rsidR="004D639B" w:rsidRDefault="004B38BF" w:rsidP="001672C8">
      <w:pPr>
        <w:pStyle w:val="Prrafodelista"/>
        <w:ind w:left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7E5ECA">
        <w:rPr>
          <w:rFonts w:ascii="Arial" w:hAnsi="Arial" w:cs="Arial"/>
          <w:bCs/>
          <w:sz w:val="22"/>
          <w:szCs w:val="22"/>
        </w:rPr>
        <w:t xml:space="preserve">Las devoluciones de impuestos realizadas en </w:t>
      </w:r>
      <w:r w:rsidR="00E53178">
        <w:rPr>
          <w:rFonts w:ascii="Arial" w:hAnsi="Arial" w:cs="Arial"/>
          <w:bCs/>
          <w:sz w:val="22"/>
          <w:szCs w:val="22"/>
        </w:rPr>
        <w:t>setiembre</w:t>
      </w:r>
      <w:r w:rsidRPr="007E5ECA">
        <w:rPr>
          <w:rFonts w:ascii="Arial" w:hAnsi="Arial" w:cs="Arial"/>
          <w:bCs/>
          <w:sz w:val="22"/>
          <w:szCs w:val="22"/>
        </w:rPr>
        <w:t xml:space="preserve"> ascendieron a S/ </w:t>
      </w:r>
      <w:r w:rsidR="00E53178">
        <w:rPr>
          <w:rFonts w:ascii="Arial" w:hAnsi="Arial" w:cs="Arial"/>
          <w:bCs/>
          <w:sz w:val="22"/>
          <w:szCs w:val="22"/>
        </w:rPr>
        <w:t xml:space="preserve">2 049 </w:t>
      </w:r>
      <w:r w:rsidRPr="007E5ECA">
        <w:rPr>
          <w:rFonts w:ascii="Arial" w:hAnsi="Arial" w:cs="Arial"/>
          <w:bCs/>
          <w:sz w:val="22"/>
          <w:szCs w:val="22"/>
        </w:rPr>
        <w:t>millones, importe que representó un</w:t>
      </w:r>
      <w:r w:rsidR="00861E2A" w:rsidRPr="007E5ECA">
        <w:rPr>
          <w:rFonts w:ascii="Arial" w:hAnsi="Arial" w:cs="Arial"/>
          <w:bCs/>
          <w:sz w:val="22"/>
          <w:szCs w:val="22"/>
        </w:rPr>
        <w:t>a</w:t>
      </w:r>
      <w:r w:rsidR="006C39D0" w:rsidRPr="007E5ECA">
        <w:rPr>
          <w:rFonts w:ascii="Arial" w:hAnsi="Arial" w:cs="Arial"/>
          <w:bCs/>
          <w:sz w:val="22"/>
          <w:szCs w:val="22"/>
        </w:rPr>
        <w:t xml:space="preserve"> </w:t>
      </w:r>
      <w:r w:rsidR="00861E2A" w:rsidRPr="007E5ECA">
        <w:rPr>
          <w:rFonts w:ascii="Arial" w:hAnsi="Arial" w:cs="Arial"/>
          <w:bCs/>
          <w:sz w:val="22"/>
          <w:szCs w:val="22"/>
        </w:rPr>
        <w:t>disminución</w:t>
      </w:r>
      <w:r w:rsidR="006C39D0" w:rsidRPr="007E5ECA">
        <w:rPr>
          <w:rFonts w:ascii="Arial" w:hAnsi="Arial" w:cs="Arial"/>
          <w:bCs/>
          <w:sz w:val="22"/>
          <w:szCs w:val="22"/>
        </w:rPr>
        <w:t xml:space="preserve"> </w:t>
      </w:r>
      <w:r w:rsidRPr="007E5ECA">
        <w:rPr>
          <w:rFonts w:ascii="Arial" w:hAnsi="Arial" w:cs="Arial"/>
          <w:bCs/>
          <w:sz w:val="22"/>
          <w:szCs w:val="22"/>
        </w:rPr>
        <w:t xml:space="preserve">de </w:t>
      </w:r>
      <w:r w:rsidR="00E53178">
        <w:rPr>
          <w:rFonts w:ascii="Arial" w:hAnsi="Arial" w:cs="Arial"/>
          <w:bCs/>
          <w:sz w:val="22"/>
          <w:szCs w:val="22"/>
        </w:rPr>
        <w:t>6,3</w:t>
      </w:r>
      <w:r w:rsidRPr="007E5ECA">
        <w:rPr>
          <w:rFonts w:ascii="Arial" w:hAnsi="Arial" w:cs="Arial"/>
          <w:bCs/>
          <w:sz w:val="22"/>
          <w:szCs w:val="22"/>
        </w:rPr>
        <w:t>%</w:t>
      </w:r>
      <w:r w:rsidR="00861E2A" w:rsidRPr="007E5ECA">
        <w:rPr>
          <w:rFonts w:ascii="Arial" w:hAnsi="Arial" w:cs="Arial"/>
          <w:bCs/>
          <w:sz w:val="22"/>
          <w:szCs w:val="22"/>
        </w:rPr>
        <w:t>,</w:t>
      </w:r>
      <w:r w:rsidRPr="007E5ECA">
        <w:rPr>
          <w:rFonts w:ascii="Arial" w:hAnsi="Arial" w:cs="Arial"/>
          <w:bCs/>
          <w:sz w:val="22"/>
          <w:szCs w:val="22"/>
        </w:rPr>
        <w:t xml:space="preserve"> en comparación con el mismo mes de</w:t>
      </w:r>
      <w:r w:rsidR="001E3611" w:rsidRPr="007E5ECA">
        <w:rPr>
          <w:rFonts w:ascii="Arial" w:hAnsi="Arial" w:cs="Arial"/>
          <w:bCs/>
          <w:sz w:val="22"/>
          <w:szCs w:val="22"/>
        </w:rPr>
        <w:t>l</w:t>
      </w:r>
      <w:r w:rsidRPr="007E5ECA">
        <w:rPr>
          <w:rFonts w:ascii="Arial" w:hAnsi="Arial" w:cs="Arial"/>
          <w:bCs/>
          <w:sz w:val="22"/>
          <w:szCs w:val="22"/>
        </w:rPr>
        <w:t xml:space="preserve"> 202</w:t>
      </w:r>
      <w:r w:rsidR="00436432" w:rsidRPr="007E5ECA">
        <w:rPr>
          <w:rFonts w:ascii="Arial" w:hAnsi="Arial" w:cs="Arial"/>
          <w:bCs/>
          <w:sz w:val="22"/>
          <w:szCs w:val="22"/>
        </w:rPr>
        <w:t>5</w:t>
      </w:r>
      <w:r w:rsidR="000538B4" w:rsidRPr="00B5006D">
        <w:rPr>
          <w:rFonts w:ascii="Arial" w:hAnsi="Arial" w:cs="Arial"/>
          <w:bCs/>
          <w:sz w:val="22"/>
          <w:szCs w:val="22"/>
        </w:rPr>
        <w:t xml:space="preserve">, debido a </w:t>
      </w:r>
      <w:r w:rsidR="00B5006D" w:rsidRPr="00B5006D">
        <w:rPr>
          <w:rFonts w:ascii="Arial" w:hAnsi="Arial" w:cs="Arial"/>
          <w:bCs/>
          <w:sz w:val="22"/>
          <w:szCs w:val="22"/>
        </w:rPr>
        <w:t>las menores devoluciones de tributos aduaneros.</w:t>
      </w:r>
    </w:p>
    <w:p w14:paraId="722BA7F4" w14:textId="77777777" w:rsidR="00C52DE0" w:rsidRDefault="00C52DE0" w:rsidP="001672C8">
      <w:pPr>
        <w:spacing w:after="0" w:line="240" w:lineRule="auto"/>
        <w:rPr>
          <w:rFonts w:ascii="Arial" w:hAnsi="Arial" w:cs="Arial"/>
          <w:b/>
        </w:rPr>
      </w:pPr>
    </w:p>
    <w:p w14:paraId="352C0756" w14:textId="34BA8276" w:rsidR="00664949" w:rsidRPr="00C57BA8" w:rsidRDefault="00A767E9" w:rsidP="001672C8">
      <w:pPr>
        <w:spacing w:after="0" w:line="240" w:lineRule="auto"/>
        <w:rPr>
          <w:rFonts w:ascii="Arial" w:hAnsi="Arial" w:cs="Arial"/>
          <w:b/>
        </w:rPr>
      </w:pPr>
      <w:r w:rsidRPr="00C57BA8">
        <w:rPr>
          <w:rFonts w:ascii="Arial" w:hAnsi="Arial" w:cs="Arial"/>
          <w:b/>
        </w:rPr>
        <w:t>Recaudación de tributos internos</w:t>
      </w:r>
      <w:r w:rsidR="00664949" w:rsidRPr="00C57BA8">
        <w:rPr>
          <w:rFonts w:ascii="Arial" w:hAnsi="Arial" w:cs="Arial"/>
          <w:b/>
        </w:rPr>
        <w:t xml:space="preserve"> por tamaño de contribuyente</w:t>
      </w:r>
    </w:p>
    <w:p w14:paraId="7DB53203" w14:textId="77777777" w:rsidR="00C57BA8" w:rsidRPr="00C52DE0" w:rsidRDefault="00C57BA8" w:rsidP="001672C8">
      <w:pPr>
        <w:spacing w:after="0" w:line="240" w:lineRule="auto"/>
        <w:rPr>
          <w:rFonts w:ascii="Arial" w:hAnsi="Arial" w:cs="Arial"/>
          <w:b/>
          <w:color w:val="0070C0"/>
        </w:rPr>
      </w:pPr>
    </w:p>
    <w:p w14:paraId="3EF7C204" w14:textId="4EB31063" w:rsidR="00664949" w:rsidRPr="00C57BA8" w:rsidRDefault="00664949" w:rsidP="001672C8">
      <w:pPr>
        <w:spacing w:after="0" w:line="240" w:lineRule="auto"/>
        <w:jc w:val="both"/>
        <w:rPr>
          <w:rFonts w:ascii="Arial" w:hAnsi="Arial" w:cs="Arial"/>
          <w:noProof/>
        </w:rPr>
      </w:pPr>
      <w:r w:rsidRPr="007E5ECA">
        <w:rPr>
          <w:rFonts w:ascii="Arial" w:hAnsi="Arial" w:cs="Arial"/>
          <w:noProof/>
        </w:rPr>
        <w:t xml:space="preserve">A nivel de Principales Contribuyentes (PRICOS) la recaudación de </w:t>
      </w:r>
      <w:r w:rsidR="008E078B">
        <w:rPr>
          <w:rFonts w:ascii="Arial" w:hAnsi="Arial" w:cs="Arial"/>
          <w:noProof/>
        </w:rPr>
        <w:t>setiembre</w:t>
      </w:r>
      <w:r w:rsidRPr="007E5ECA">
        <w:rPr>
          <w:rFonts w:ascii="Arial" w:hAnsi="Arial" w:cs="Arial"/>
          <w:noProof/>
        </w:rPr>
        <w:t xml:space="preserve"> ascendió a S/ 1</w:t>
      </w:r>
      <w:r w:rsidR="008E078B">
        <w:rPr>
          <w:rFonts w:ascii="Arial" w:hAnsi="Arial" w:cs="Arial"/>
          <w:noProof/>
        </w:rPr>
        <w:t xml:space="preserve">1 009 </w:t>
      </w:r>
      <w:r w:rsidRPr="007E5ECA">
        <w:rPr>
          <w:rFonts w:ascii="Arial" w:hAnsi="Arial" w:cs="Arial"/>
          <w:noProof/>
        </w:rPr>
        <w:t xml:space="preserve">millones, lo que representa un crecimiento de </w:t>
      </w:r>
      <w:r w:rsidR="005D1FB0">
        <w:rPr>
          <w:rFonts w:ascii="Arial" w:hAnsi="Arial" w:cs="Arial"/>
          <w:noProof/>
        </w:rPr>
        <w:t>17,3</w:t>
      </w:r>
      <w:r w:rsidRPr="007E5ECA">
        <w:rPr>
          <w:rFonts w:ascii="Arial" w:hAnsi="Arial" w:cs="Arial"/>
          <w:noProof/>
        </w:rPr>
        <w:t xml:space="preserve">%. </w:t>
      </w:r>
      <w:r w:rsidR="00C52DE0">
        <w:rPr>
          <w:rFonts w:ascii="Arial" w:hAnsi="Arial" w:cs="Arial"/>
          <w:noProof/>
        </w:rPr>
        <w:t>Por su parte</w:t>
      </w:r>
      <w:r w:rsidRPr="007E5ECA">
        <w:rPr>
          <w:rFonts w:ascii="Arial" w:hAnsi="Arial" w:cs="Arial"/>
          <w:noProof/>
        </w:rPr>
        <w:t>, el segmento de Medianos y Pequeños Contribuyentes (MEPECOS) alcanzó</w:t>
      </w:r>
      <w:r w:rsidR="00A767E9">
        <w:rPr>
          <w:rFonts w:ascii="Arial" w:hAnsi="Arial" w:cs="Arial"/>
          <w:noProof/>
        </w:rPr>
        <w:t xml:space="preserve"> una recaudación de</w:t>
      </w:r>
      <w:r w:rsidRPr="007E5ECA">
        <w:rPr>
          <w:rFonts w:ascii="Arial" w:hAnsi="Arial" w:cs="Arial"/>
          <w:noProof/>
        </w:rPr>
        <w:t xml:space="preserve"> S/ 2 </w:t>
      </w:r>
      <w:r w:rsidR="004F7523" w:rsidRPr="007E5ECA">
        <w:rPr>
          <w:rFonts w:ascii="Arial" w:hAnsi="Arial" w:cs="Arial"/>
          <w:noProof/>
        </w:rPr>
        <w:t>7</w:t>
      </w:r>
      <w:r w:rsidR="008E078B">
        <w:rPr>
          <w:rFonts w:ascii="Arial" w:hAnsi="Arial" w:cs="Arial"/>
          <w:noProof/>
        </w:rPr>
        <w:t>27</w:t>
      </w:r>
      <w:r w:rsidRPr="007E5ECA">
        <w:rPr>
          <w:rFonts w:ascii="Arial" w:hAnsi="Arial" w:cs="Arial"/>
          <w:noProof/>
        </w:rPr>
        <w:t xml:space="preserve"> millones, </w:t>
      </w:r>
      <w:r w:rsidR="0073680C" w:rsidRPr="00C57BA8">
        <w:rPr>
          <w:rFonts w:ascii="Arial" w:hAnsi="Arial" w:cs="Arial"/>
          <w:noProof/>
        </w:rPr>
        <w:t>importe equivalente al del año anterior en términos reales</w:t>
      </w:r>
      <w:r w:rsidRPr="00C57BA8">
        <w:rPr>
          <w:rFonts w:ascii="Arial" w:hAnsi="Arial" w:cs="Arial"/>
          <w:noProof/>
        </w:rPr>
        <w:t>.</w:t>
      </w:r>
    </w:p>
    <w:p w14:paraId="3481A6A2" w14:textId="77777777" w:rsidR="00AB3EC3" w:rsidRPr="007E5ECA" w:rsidRDefault="00AB3EC3" w:rsidP="001672C8">
      <w:pPr>
        <w:spacing w:after="0"/>
        <w:jc w:val="both"/>
        <w:rPr>
          <w:rFonts w:ascii="Arial" w:hAnsi="Arial" w:cs="Arial"/>
          <w:b/>
        </w:rPr>
      </w:pPr>
    </w:p>
    <w:p w14:paraId="1B9A3C18" w14:textId="77777777" w:rsidR="00B51B6E" w:rsidRPr="007E5ECA" w:rsidRDefault="00B51B6E" w:rsidP="001672C8">
      <w:pPr>
        <w:spacing w:after="0"/>
        <w:jc w:val="both"/>
        <w:rPr>
          <w:rFonts w:ascii="Arial" w:hAnsi="Arial" w:cs="Arial"/>
          <w:b/>
        </w:rPr>
      </w:pPr>
    </w:p>
    <w:p w14:paraId="7CDC27B3" w14:textId="0822A787" w:rsidR="00275244" w:rsidRPr="007E5ECA" w:rsidRDefault="00631769" w:rsidP="001672C8">
      <w:pPr>
        <w:spacing w:after="0"/>
        <w:jc w:val="both"/>
        <w:rPr>
          <w:rFonts w:ascii="Arial" w:hAnsi="Arial" w:cs="Arial"/>
          <w:b/>
        </w:rPr>
      </w:pPr>
      <w:r w:rsidRPr="007E5ECA">
        <w:rPr>
          <w:rFonts w:ascii="Arial" w:hAnsi="Arial" w:cs="Arial"/>
          <w:b/>
        </w:rPr>
        <w:t>Gerencia de Co</w:t>
      </w:r>
      <w:r w:rsidR="00C970C2" w:rsidRPr="007E5ECA">
        <w:rPr>
          <w:rFonts w:ascii="Arial" w:hAnsi="Arial" w:cs="Arial"/>
          <w:b/>
        </w:rPr>
        <w:t>municaciones e Imagen Institucional</w:t>
      </w:r>
    </w:p>
    <w:p w14:paraId="11677465" w14:textId="265D7A29" w:rsidR="00071DE0" w:rsidRPr="007E5ECA" w:rsidRDefault="00C970C2" w:rsidP="001672C8">
      <w:pPr>
        <w:spacing w:after="0" w:line="240" w:lineRule="auto"/>
        <w:rPr>
          <w:rFonts w:ascii="Arial" w:hAnsi="Arial" w:cs="Arial"/>
        </w:rPr>
      </w:pPr>
      <w:r w:rsidRPr="007E5ECA">
        <w:rPr>
          <w:rFonts w:ascii="Arial" w:hAnsi="Arial" w:cs="Arial"/>
        </w:rPr>
        <w:t xml:space="preserve">Lima, </w:t>
      </w:r>
      <w:r w:rsidR="00C57BA8">
        <w:rPr>
          <w:rFonts w:ascii="Arial" w:hAnsi="Arial" w:cs="Arial"/>
        </w:rPr>
        <w:t>martes</w:t>
      </w:r>
      <w:r w:rsidR="0041577A" w:rsidRPr="007E5ECA">
        <w:rPr>
          <w:rFonts w:ascii="Arial" w:hAnsi="Arial" w:cs="Arial"/>
        </w:rPr>
        <w:t xml:space="preserve"> </w:t>
      </w:r>
      <w:r w:rsidR="00C57BA8">
        <w:rPr>
          <w:rFonts w:ascii="Arial" w:hAnsi="Arial" w:cs="Arial"/>
        </w:rPr>
        <w:t>6</w:t>
      </w:r>
      <w:r w:rsidR="00462386" w:rsidRPr="007E5ECA">
        <w:rPr>
          <w:rFonts w:ascii="Arial" w:hAnsi="Arial" w:cs="Arial"/>
        </w:rPr>
        <w:t xml:space="preserve"> de </w:t>
      </w:r>
      <w:r w:rsidR="002F4F65">
        <w:rPr>
          <w:rFonts w:ascii="Arial" w:hAnsi="Arial" w:cs="Arial"/>
        </w:rPr>
        <w:t>octubre</w:t>
      </w:r>
      <w:r w:rsidR="00545557" w:rsidRPr="007E5ECA">
        <w:rPr>
          <w:rFonts w:ascii="Arial" w:hAnsi="Arial" w:cs="Arial"/>
        </w:rPr>
        <w:t xml:space="preserve"> de</w:t>
      </w:r>
      <w:r w:rsidR="00557A24" w:rsidRPr="007E5ECA">
        <w:rPr>
          <w:rFonts w:ascii="Arial" w:hAnsi="Arial" w:cs="Arial"/>
        </w:rPr>
        <w:t xml:space="preserve"> </w:t>
      </w:r>
      <w:r w:rsidR="00784880" w:rsidRPr="007E5ECA">
        <w:rPr>
          <w:rFonts w:ascii="Arial" w:hAnsi="Arial" w:cs="Arial"/>
        </w:rPr>
        <w:t>202</w:t>
      </w:r>
      <w:r w:rsidR="00FC2DDC" w:rsidRPr="007E5ECA">
        <w:rPr>
          <w:rFonts w:ascii="Arial" w:hAnsi="Arial" w:cs="Arial"/>
        </w:rPr>
        <w:t>6</w:t>
      </w:r>
      <w:r w:rsidR="00F44761">
        <w:rPr>
          <w:rFonts w:ascii="Arial" w:hAnsi="Arial" w:cs="Arial"/>
        </w:rPr>
        <w:t>.</w:t>
      </w:r>
    </w:p>
    <w:p w14:paraId="7F369BBB" w14:textId="77777777" w:rsidR="00071DE0" w:rsidRPr="00451980" w:rsidRDefault="00071DE0" w:rsidP="00666B4F">
      <w:pPr>
        <w:spacing w:after="0" w:line="240" w:lineRule="auto"/>
        <w:ind w:left="283" w:hanging="215"/>
        <w:contextualSpacing/>
        <w:rPr>
          <w:rFonts w:ascii="Arial" w:hAnsi="Arial" w:cs="Arial"/>
        </w:rPr>
      </w:pPr>
    </w:p>
    <w:p w14:paraId="17987D6A" w14:textId="77777777" w:rsidR="00A723A9" w:rsidRPr="00451980" w:rsidRDefault="00A723A9" w:rsidP="00E34B68">
      <w:pPr>
        <w:spacing w:before="240" w:after="240" w:line="240" w:lineRule="auto"/>
        <w:ind w:left="283" w:hanging="215"/>
        <w:contextualSpacing/>
        <w:rPr>
          <w:rFonts w:ascii="Arial" w:hAnsi="Arial" w:cs="Arial"/>
        </w:rPr>
      </w:pPr>
    </w:p>
    <w:p w14:paraId="39FC173C" w14:textId="158E0B16" w:rsidR="00E474B8" w:rsidRPr="00451980" w:rsidRDefault="00BC1D61" w:rsidP="003376D8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  <w:r w:rsidRPr="00451980">
        <w:rPr>
          <w:rFonts w:ascii="Arial" w:hAnsi="Arial" w:cs="Arial"/>
          <w:noProof/>
          <w:color w:val="0070C0"/>
        </w:rPr>
        <w:lastRenderedPageBreak/>
        <w:drawing>
          <wp:anchor distT="0" distB="0" distL="114300" distR="114300" simplePos="0" relativeHeight="251691008" behindDoc="0" locked="0" layoutInCell="1" allowOverlap="1" wp14:anchorId="1F0E64A0" wp14:editId="249EBFF9">
            <wp:simplePos x="0" y="0"/>
            <wp:positionH relativeFrom="margin">
              <wp:align>left</wp:align>
            </wp:positionH>
            <wp:positionV relativeFrom="paragraph">
              <wp:posOffset>306705</wp:posOffset>
            </wp:positionV>
            <wp:extent cx="5648325" cy="2679065"/>
            <wp:effectExtent l="0" t="0" r="0" b="6985"/>
            <wp:wrapTopAndBottom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BD03A400-B360-49AA-9457-E54278ADEE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95C" w:rsidRPr="00451980">
        <w:rPr>
          <w:rFonts w:ascii="Arial" w:hAnsi="Arial" w:cs="Arial"/>
          <w:b/>
        </w:rPr>
        <w:t>ANEXO</w:t>
      </w:r>
      <w:r w:rsidR="00E474B8" w:rsidRPr="00451980">
        <w:rPr>
          <w:rFonts w:ascii="Arial" w:hAnsi="Arial" w:cs="Arial"/>
          <w:b/>
        </w:rPr>
        <w:t>S</w:t>
      </w:r>
    </w:p>
    <w:p w14:paraId="5CEC0C47" w14:textId="5778EEB7" w:rsidR="00CA1E3C" w:rsidRPr="00451980" w:rsidRDefault="00CA1E3C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23C977FD" w14:textId="77777777" w:rsidR="00436432" w:rsidRPr="00451980" w:rsidRDefault="00436432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60F2008" w14:textId="0128FC33" w:rsidR="0068009C" w:rsidRPr="00451980" w:rsidRDefault="0068009C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  <w:r w:rsidRPr="00451980">
        <w:rPr>
          <w:rFonts w:ascii="Arial" w:hAnsi="Arial" w:cs="Arial"/>
          <w:noProof/>
          <w:color w:val="0070C0"/>
        </w:rPr>
        <w:drawing>
          <wp:anchor distT="0" distB="0" distL="114300" distR="114300" simplePos="0" relativeHeight="251693056" behindDoc="0" locked="0" layoutInCell="1" allowOverlap="1" wp14:anchorId="1C5FD71E" wp14:editId="3EE30642">
            <wp:simplePos x="0" y="0"/>
            <wp:positionH relativeFrom="margin">
              <wp:align>left</wp:align>
            </wp:positionH>
            <wp:positionV relativeFrom="paragraph">
              <wp:posOffset>321945</wp:posOffset>
            </wp:positionV>
            <wp:extent cx="5648325" cy="2567940"/>
            <wp:effectExtent l="0" t="0" r="0" b="3810"/>
            <wp:wrapTopAndBottom/>
            <wp:docPr id="6" name="Gráfico 6">
              <a:extLst xmlns:a="http://schemas.openxmlformats.org/drawingml/2006/main">
                <a:ext uri="{FF2B5EF4-FFF2-40B4-BE49-F238E27FC236}">
                  <a16:creationId xmlns:a16="http://schemas.microsoft.com/office/drawing/2014/main" id="{BD03A400-B360-49AA-9457-E54278ADEE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97BE3" w14:textId="77777777" w:rsidR="00436432" w:rsidRPr="00451980" w:rsidRDefault="00436432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99452DE" w14:textId="77777777" w:rsidR="00B6152A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5BD8751" w14:textId="77777777" w:rsidR="00B6152A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10F94174" w14:textId="77777777" w:rsidR="00B6152A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75241ECD" w14:textId="77777777" w:rsidR="00B6152A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7995B5B0" w14:textId="77777777" w:rsidR="00B6152A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300698A7" w14:textId="1880AF97" w:rsidR="00B6152A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  <w:r w:rsidRPr="00451980">
        <w:rPr>
          <w:rFonts w:ascii="Arial" w:hAnsi="Arial" w:cs="Arial"/>
          <w:noProof/>
          <w:color w:val="0070C0"/>
        </w:rPr>
        <w:lastRenderedPageBreak/>
        <w:drawing>
          <wp:anchor distT="0" distB="0" distL="114300" distR="114300" simplePos="0" relativeHeight="251695104" behindDoc="0" locked="0" layoutInCell="1" allowOverlap="1" wp14:anchorId="7F81157B" wp14:editId="73CB96FA">
            <wp:simplePos x="0" y="0"/>
            <wp:positionH relativeFrom="margin">
              <wp:align>left</wp:align>
            </wp:positionH>
            <wp:positionV relativeFrom="paragraph">
              <wp:posOffset>419735</wp:posOffset>
            </wp:positionV>
            <wp:extent cx="5648325" cy="2529205"/>
            <wp:effectExtent l="0" t="0" r="0" b="4445"/>
            <wp:wrapTopAndBottom/>
            <wp:docPr id="8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BD03A400-B360-49AA-9457-E54278ADEE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E62E8" w14:textId="4DAD9D84" w:rsidR="00436432" w:rsidRPr="00451980" w:rsidRDefault="00436432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0A0A2A58" w14:textId="77777777" w:rsidR="00B6152A" w:rsidRPr="00451980" w:rsidRDefault="00B6152A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B02EAE5" w14:textId="745DA0C4" w:rsidR="00436432" w:rsidRPr="00451980" w:rsidRDefault="0068009C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  <w:r w:rsidRPr="00451980">
        <w:rPr>
          <w:rFonts w:ascii="Arial" w:hAnsi="Arial" w:cs="Arial"/>
          <w:noProof/>
          <w:color w:val="0070C0"/>
        </w:rPr>
        <w:drawing>
          <wp:anchor distT="0" distB="0" distL="114300" distR="114300" simplePos="0" relativeHeight="251697152" behindDoc="0" locked="0" layoutInCell="1" allowOverlap="1" wp14:anchorId="46ED7178" wp14:editId="3AA78F21">
            <wp:simplePos x="0" y="0"/>
            <wp:positionH relativeFrom="margin">
              <wp:align>left</wp:align>
            </wp:positionH>
            <wp:positionV relativeFrom="paragraph">
              <wp:posOffset>320040</wp:posOffset>
            </wp:positionV>
            <wp:extent cx="5648325" cy="2488565"/>
            <wp:effectExtent l="0" t="0" r="0" b="6985"/>
            <wp:wrapTopAndBottom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BD03A400-B360-49AA-9457-E54278ADEE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3A8EE" w14:textId="3184A04F" w:rsidR="00A6794D" w:rsidRPr="00451980" w:rsidRDefault="00A6794D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806B544" w14:textId="4464BEE1" w:rsidR="00A6794D" w:rsidRPr="00451980" w:rsidRDefault="00A6794D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67FB9B06" w14:textId="19A99FE2" w:rsidR="00A6794D" w:rsidRPr="00451980" w:rsidRDefault="00A6794D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1B674F09" w14:textId="654FCD01" w:rsidR="00C66718" w:rsidRPr="00451980" w:rsidRDefault="00C66718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1789D2B" w14:textId="77777777" w:rsidR="00C66718" w:rsidRPr="00451980" w:rsidRDefault="00C66718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20BE2FC9" w14:textId="77777777" w:rsidR="0068009C" w:rsidRPr="00451980" w:rsidRDefault="0068009C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06C5A972" w14:textId="77777777" w:rsidR="0068009C" w:rsidRPr="00451980" w:rsidRDefault="0068009C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0559DB0D" w14:textId="63353AD1" w:rsidR="00A6794D" w:rsidRPr="00451980" w:rsidRDefault="00A6794D" w:rsidP="006F0DC0">
      <w:pPr>
        <w:spacing w:before="240" w:after="240" w:line="240" w:lineRule="auto"/>
        <w:ind w:left="284" w:hanging="218"/>
        <w:jc w:val="center"/>
        <w:rPr>
          <w:rFonts w:ascii="Arial" w:hAnsi="Arial" w:cs="Arial"/>
          <w:b/>
        </w:rPr>
      </w:pPr>
    </w:p>
    <w:p w14:paraId="464F1AFF" w14:textId="2D494CF9" w:rsidR="00A6794D" w:rsidRPr="00451980" w:rsidRDefault="00A6794D" w:rsidP="00A6794D">
      <w:pPr>
        <w:spacing w:before="240" w:line="240" w:lineRule="auto"/>
        <w:contextualSpacing/>
        <w:jc w:val="center"/>
        <w:rPr>
          <w:rFonts w:ascii="Arial" w:hAnsi="Arial" w:cs="Arial"/>
          <w:b/>
        </w:rPr>
      </w:pPr>
      <w:r w:rsidRPr="00451980">
        <w:rPr>
          <w:rFonts w:ascii="Arial" w:hAnsi="Arial" w:cs="Arial"/>
          <w:b/>
        </w:rPr>
        <w:t xml:space="preserve">Recaudación por tributo: </w:t>
      </w:r>
      <w:r w:rsidR="008B4179">
        <w:rPr>
          <w:rFonts w:ascii="Arial" w:hAnsi="Arial" w:cs="Arial"/>
          <w:b/>
        </w:rPr>
        <w:t>Setiembre</w:t>
      </w:r>
      <w:r w:rsidRPr="00451980">
        <w:rPr>
          <w:rFonts w:ascii="Arial" w:hAnsi="Arial" w:cs="Arial"/>
          <w:b/>
        </w:rPr>
        <w:t xml:space="preserve"> 202</w:t>
      </w:r>
      <w:r w:rsidR="00DB6E7E" w:rsidRPr="00451980">
        <w:rPr>
          <w:rFonts w:ascii="Arial" w:hAnsi="Arial" w:cs="Arial"/>
          <w:b/>
        </w:rPr>
        <w:t>6</w:t>
      </w:r>
    </w:p>
    <w:p w14:paraId="0C1E4D81" w14:textId="63987BFE" w:rsidR="00A6794D" w:rsidRPr="00451980" w:rsidRDefault="00A6794D" w:rsidP="00520BFD">
      <w:pPr>
        <w:spacing w:before="240" w:line="240" w:lineRule="auto"/>
        <w:contextualSpacing/>
        <w:jc w:val="center"/>
        <w:rPr>
          <w:rFonts w:ascii="Arial" w:hAnsi="Arial" w:cs="Arial"/>
          <w:b/>
        </w:rPr>
      </w:pPr>
      <w:r w:rsidRPr="00451980">
        <w:rPr>
          <w:rFonts w:ascii="Arial" w:hAnsi="Arial" w:cs="Arial"/>
          <w:b/>
        </w:rPr>
        <w:t>(</w:t>
      </w:r>
      <w:r w:rsidR="009F0EC5" w:rsidRPr="00451980">
        <w:rPr>
          <w:rFonts w:ascii="Arial" w:hAnsi="Arial" w:cs="Arial"/>
          <w:b/>
        </w:rPr>
        <w:t>E</w:t>
      </w:r>
      <w:r w:rsidRPr="00451980">
        <w:rPr>
          <w:rFonts w:ascii="Arial" w:hAnsi="Arial" w:cs="Arial"/>
          <w:b/>
        </w:rPr>
        <w:t>n millones de soles y variación % real)</w:t>
      </w:r>
    </w:p>
    <w:p w14:paraId="67D168A9" w14:textId="7E6ABD8E" w:rsidR="00F879B3" w:rsidRPr="00451980" w:rsidRDefault="00F879B3" w:rsidP="00520BFD">
      <w:pPr>
        <w:spacing w:before="240" w:line="240" w:lineRule="auto"/>
        <w:contextualSpacing/>
        <w:jc w:val="center"/>
        <w:rPr>
          <w:rFonts w:ascii="Arial" w:hAnsi="Arial" w:cs="Arial"/>
          <w:noProof/>
        </w:rPr>
      </w:pPr>
    </w:p>
    <w:p w14:paraId="42644DC4" w14:textId="77777777" w:rsidR="00E91F3C" w:rsidRDefault="00E91F3C" w:rsidP="00520BFD">
      <w:pPr>
        <w:spacing w:before="240" w:line="240" w:lineRule="auto"/>
        <w:contextualSpacing/>
        <w:jc w:val="center"/>
        <w:rPr>
          <w:rFonts w:ascii="Arial" w:hAnsi="Arial" w:cs="Arial"/>
          <w:noProof/>
        </w:rPr>
      </w:pPr>
    </w:p>
    <w:p w14:paraId="1804B1D0" w14:textId="5A789FA0" w:rsidR="00E91F3C" w:rsidRPr="00451980" w:rsidRDefault="007346F6" w:rsidP="00520BFD">
      <w:pPr>
        <w:spacing w:before="240" w:line="240" w:lineRule="auto"/>
        <w:contextualSpacing/>
        <w:jc w:val="center"/>
        <w:rPr>
          <w:rFonts w:ascii="Arial" w:hAnsi="Arial" w:cs="Arial"/>
          <w:noProof/>
        </w:rPr>
      </w:pPr>
      <w:r w:rsidRPr="007346F6">
        <w:rPr>
          <w:noProof/>
        </w:rPr>
        <w:drawing>
          <wp:inline distT="0" distB="0" distL="0" distR="0" wp14:anchorId="312AA324" wp14:editId="243CB650">
            <wp:extent cx="5798127" cy="4223824"/>
            <wp:effectExtent l="0" t="0" r="0" b="5715"/>
            <wp:docPr id="4998195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604" cy="423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3D5EA" w14:textId="77777777" w:rsidR="00B51B6E" w:rsidRDefault="00B51B6E" w:rsidP="00B51B6E">
      <w:pPr>
        <w:spacing w:after="0" w:line="240" w:lineRule="auto"/>
        <w:ind w:left="283" w:hanging="215"/>
        <w:rPr>
          <w:rFonts w:ascii="Arial" w:hAnsi="Arial" w:cs="Arial"/>
          <w:sz w:val="18"/>
          <w:szCs w:val="18"/>
        </w:rPr>
      </w:pPr>
    </w:p>
    <w:p w14:paraId="1CE013DD" w14:textId="37E5B955" w:rsidR="00CA1E3C" w:rsidRPr="00B51B6E" w:rsidRDefault="008E208B" w:rsidP="00B51B6E">
      <w:pPr>
        <w:spacing w:after="0" w:line="240" w:lineRule="auto"/>
        <w:ind w:left="283" w:hanging="215"/>
        <w:rPr>
          <w:rFonts w:ascii="Arial" w:hAnsi="Arial" w:cs="Arial"/>
          <w:b/>
          <w:bCs/>
          <w:sz w:val="16"/>
          <w:szCs w:val="16"/>
        </w:rPr>
      </w:pPr>
      <w:r w:rsidRPr="00B51B6E">
        <w:rPr>
          <w:rFonts w:ascii="Arial" w:hAnsi="Arial" w:cs="Arial"/>
          <w:b/>
          <w:bCs/>
          <w:sz w:val="16"/>
          <w:szCs w:val="16"/>
        </w:rPr>
        <w:t xml:space="preserve">Fuente: </w:t>
      </w:r>
      <w:r w:rsidRPr="00B51B6E">
        <w:rPr>
          <w:rFonts w:ascii="Arial" w:hAnsi="Arial" w:cs="Arial"/>
          <w:b/>
          <w:bCs/>
          <w:color w:val="000000" w:themeColor="text1"/>
          <w:sz w:val="16"/>
          <w:szCs w:val="16"/>
          <w:shd w:val="clear" w:color="auto" w:fill="FFFFFF" w:themeFill="background1"/>
        </w:rPr>
        <w:t>SUNAT.</w:t>
      </w:r>
    </w:p>
    <w:p w14:paraId="54DE201D" w14:textId="65C226ED" w:rsidR="008E208B" w:rsidRPr="00B51B6E" w:rsidRDefault="008E208B" w:rsidP="00B51B6E">
      <w:pPr>
        <w:spacing w:after="0" w:line="240" w:lineRule="auto"/>
        <w:ind w:left="283" w:hanging="215"/>
        <w:rPr>
          <w:rFonts w:ascii="Arial" w:hAnsi="Arial" w:cs="Arial"/>
          <w:b/>
          <w:bCs/>
          <w:sz w:val="16"/>
          <w:szCs w:val="16"/>
        </w:rPr>
      </w:pPr>
      <w:r w:rsidRPr="00B51B6E">
        <w:rPr>
          <w:rFonts w:ascii="Arial" w:hAnsi="Arial" w:cs="Arial"/>
          <w:b/>
          <w:bCs/>
          <w:sz w:val="16"/>
          <w:szCs w:val="16"/>
        </w:rPr>
        <w:t>Elaboración:</w:t>
      </w:r>
      <w:r w:rsidRPr="00B51B6E">
        <w:rPr>
          <w:rFonts w:ascii="Arial" w:hAnsi="Arial" w:cs="Arial"/>
          <w:b/>
          <w:bCs/>
          <w:color w:val="000000" w:themeColor="text1"/>
          <w:sz w:val="16"/>
          <w:szCs w:val="16"/>
          <w:shd w:val="clear" w:color="auto" w:fill="FFFFFF" w:themeFill="background1"/>
        </w:rPr>
        <w:t xml:space="preserve"> SUNAT - Gerencia de Estudios Económicos</w:t>
      </w:r>
      <w:r w:rsidR="007D7512" w:rsidRPr="00B51B6E">
        <w:rPr>
          <w:rFonts w:ascii="Arial" w:hAnsi="Arial" w:cs="Arial"/>
          <w:b/>
          <w:bCs/>
          <w:color w:val="000000" w:themeColor="text1"/>
          <w:sz w:val="16"/>
          <w:szCs w:val="16"/>
          <w:shd w:val="clear" w:color="auto" w:fill="FFFFFF" w:themeFill="background1"/>
        </w:rPr>
        <w:t>.</w:t>
      </w:r>
    </w:p>
    <w:sectPr w:rsidR="008E208B" w:rsidRPr="00B51B6E" w:rsidSect="00DE4C9D">
      <w:headerReference w:type="default" r:id="rId14"/>
      <w:footerReference w:type="default" r:id="rId15"/>
      <w:pgSz w:w="11906" w:h="16838"/>
      <w:pgMar w:top="1588" w:right="1701" w:bottom="158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2041F" w14:textId="77777777" w:rsidR="00287619" w:rsidRDefault="00287619" w:rsidP="00D57CD9">
      <w:pPr>
        <w:spacing w:after="0" w:line="240" w:lineRule="auto"/>
      </w:pPr>
      <w:r>
        <w:separator/>
      </w:r>
    </w:p>
  </w:endnote>
  <w:endnote w:type="continuationSeparator" w:id="0">
    <w:p w14:paraId="55A611E3" w14:textId="77777777" w:rsidR="00287619" w:rsidRDefault="00287619" w:rsidP="00D5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Roman">
    <w:altName w:val="Corbel"/>
    <w:charset w:val="00"/>
    <w:family w:val="swiss"/>
    <w:pitch w:val="variable"/>
    <w:sig w:usb0="00000007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2D646" w14:textId="7CF34DB6" w:rsidR="00845BD7" w:rsidRDefault="00845BD7">
    <w:pPr>
      <w:pStyle w:val="Piedepgina"/>
    </w:pPr>
    <w:r>
      <w:rPr>
        <w:rFonts w:ascii="Antique Olive Roman" w:hAnsi="Antique Olive Roman" w:cs="Aharoni"/>
        <w:b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2B69E" w14:textId="77777777" w:rsidR="00287619" w:rsidRDefault="00287619" w:rsidP="00D57CD9">
      <w:pPr>
        <w:spacing w:after="0" w:line="240" w:lineRule="auto"/>
      </w:pPr>
      <w:r>
        <w:separator/>
      </w:r>
    </w:p>
  </w:footnote>
  <w:footnote w:type="continuationSeparator" w:id="0">
    <w:p w14:paraId="36171352" w14:textId="77777777" w:rsidR="00287619" w:rsidRDefault="00287619" w:rsidP="00D57CD9">
      <w:pPr>
        <w:spacing w:after="0" w:line="240" w:lineRule="auto"/>
      </w:pPr>
      <w:r>
        <w:continuationSeparator/>
      </w:r>
    </w:p>
  </w:footnote>
  <w:footnote w:id="1">
    <w:p w14:paraId="77916076" w14:textId="77777777" w:rsidR="002A7799" w:rsidRPr="00451980" w:rsidRDefault="002A7799" w:rsidP="002A7799">
      <w:pPr>
        <w:pStyle w:val="Textonotapie"/>
        <w:ind w:left="142" w:hanging="142"/>
        <w:jc w:val="both"/>
        <w:rPr>
          <w:rFonts w:ascii="Arial" w:hAnsi="Arial" w:cs="Arial"/>
          <w:sz w:val="18"/>
          <w:szCs w:val="18"/>
        </w:rPr>
      </w:pPr>
      <w:r w:rsidRPr="00451980">
        <w:rPr>
          <w:rStyle w:val="Refdenotaalpie"/>
          <w:rFonts w:ascii="Arial" w:hAnsi="Arial" w:cs="Arial"/>
          <w:sz w:val="18"/>
          <w:szCs w:val="18"/>
        </w:rPr>
        <w:footnoteRef/>
      </w:r>
      <w:r w:rsidRPr="00451980">
        <w:rPr>
          <w:rFonts w:ascii="Arial" w:hAnsi="Arial" w:cs="Arial"/>
          <w:sz w:val="18"/>
          <w:szCs w:val="18"/>
        </w:rPr>
        <w:t xml:space="preserve"> </w:t>
      </w:r>
      <w:r w:rsidRPr="00451980">
        <w:rPr>
          <w:rFonts w:ascii="Arial" w:hAnsi="Arial" w:cs="Arial"/>
          <w:kern w:val="24"/>
          <w:sz w:val="18"/>
          <w:szCs w:val="18"/>
          <w:lang w:val="es-ES"/>
        </w:rPr>
        <w:t>Todas las variaciones porcentuales en este documento se expresan en términos reales, salvo indicación expresa en contrario.</w:t>
      </w:r>
    </w:p>
  </w:footnote>
  <w:footnote w:id="2">
    <w:p w14:paraId="594502CE" w14:textId="63BD7CB7" w:rsidR="00A767E9" w:rsidRPr="00451980" w:rsidRDefault="00A767E9" w:rsidP="00A767E9">
      <w:pPr>
        <w:pStyle w:val="Textonotapie"/>
        <w:ind w:left="142" w:hanging="142"/>
        <w:jc w:val="both"/>
        <w:rPr>
          <w:rFonts w:ascii="Arial" w:hAnsi="Arial" w:cs="Arial"/>
          <w:sz w:val="18"/>
          <w:szCs w:val="18"/>
          <w:lang w:val="es-ES"/>
        </w:rPr>
      </w:pPr>
      <w:r w:rsidRPr="00451980">
        <w:rPr>
          <w:rStyle w:val="Refdenotaalpie"/>
          <w:rFonts w:ascii="Arial" w:hAnsi="Arial" w:cs="Arial"/>
          <w:sz w:val="18"/>
          <w:szCs w:val="18"/>
        </w:rPr>
        <w:footnoteRef/>
      </w:r>
      <w:r w:rsidRPr="00451980">
        <w:rPr>
          <w:rFonts w:ascii="Arial" w:hAnsi="Arial" w:cs="Arial"/>
          <w:sz w:val="18"/>
          <w:szCs w:val="18"/>
        </w:rPr>
        <w:t xml:space="preserve"> </w:t>
      </w:r>
      <w:r w:rsidRPr="00451980">
        <w:rPr>
          <w:rFonts w:ascii="Arial" w:hAnsi="Arial" w:cs="Arial"/>
          <w:sz w:val="18"/>
          <w:szCs w:val="18"/>
          <w:lang w:val="es-ES"/>
        </w:rPr>
        <w:t xml:space="preserve">Aquellas importaciones que se nacionalizan en la fecha, pero se pagan hasta el </w:t>
      </w:r>
      <w:r w:rsidR="00154910">
        <w:rPr>
          <w:rFonts w:ascii="Arial" w:hAnsi="Arial" w:cs="Arial"/>
          <w:sz w:val="18"/>
          <w:szCs w:val="18"/>
          <w:lang w:val="es-ES"/>
        </w:rPr>
        <w:t xml:space="preserve">20 del mes siguiente o el </w:t>
      </w:r>
      <w:r w:rsidRPr="00451980">
        <w:rPr>
          <w:rFonts w:ascii="Arial" w:hAnsi="Arial" w:cs="Arial"/>
          <w:sz w:val="18"/>
          <w:szCs w:val="18"/>
          <w:lang w:val="es-ES"/>
        </w:rPr>
        <w:t>último día hábil del mes</w:t>
      </w:r>
      <w:r w:rsidR="00154910">
        <w:rPr>
          <w:rFonts w:ascii="Arial" w:hAnsi="Arial" w:cs="Arial"/>
          <w:sz w:val="18"/>
          <w:szCs w:val="18"/>
          <w:lang w:val="es-ES"/>
        </w:rPr>
        <w:t xml:space="preserve"> siguiente, si el importador es operador económico autorizado</w:t>
      </w:r>
      <w:r w:rsidRPr="00451980">
        <w:rPr>
          <w:rFonts w:ascii="Arial" w:hAnsi="Arial" w:cs="Arial"/>
          <w:sz w:val="18"/>
          <w:szCs w:val="18"/>
          <w:lang w:val="es-ES"/>
        </w:rPr>
        <w:t xml:space="preserve">, por lo que dicho importe se acredita en la recaudación del mes </w:t>
      </w:r>
      <w:r w:rsidR="00154910">
        <w:rPr>
          <w:rFonts w:ascii="Arial" w:hAnsi="Arial" w:cs="Arial"/>
          <w:sz w:val="18"/>
          <w:szCs w:val="18"/>
          <w:lang w:val="es-ES"/>
        </w:rPr>
        <w:t>sub</w:t>
      </w:r>
      <w:r w:rsidRPr="00451980">
        <w:rPr>
          <w:rFonts w:ascii="Arial" w:hAnsi="Arial" w:cs="Arial"/>
          <w:sz w:val="18"/>
          <w:szCs w:val="18"/>
          <w:lang w:val="es-ES"/>
        </w:rPr>
        <w:t>siguiente.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18377" w14:textId="3BE0FDCB" w:rsidR="00845BD7" w:rsidRDefault="00453723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78AD7F76" wp14:editId="41752E23">
          <wp:extent cx="2070100" cy="680085"/>
          <wp:effectExtent l="0" t="0" r="0" b="0"/>
          <wp:docPr id="10" name="Imagen 1" descr="Descripción: Descripción: logo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logo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6313"/>
    <w:multiLevelType w:val="hybridMultilevel"/>
    <w:tmpl w:val="444A436A"/>
    <w:lvl w:ilvl="0" w:tplc="5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58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452AA8"/>
    <w:multiLevelType w:val="hybridMultilevel"/>
    <w:tmpl w:val="3CF6398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C637C"/>
    <w:multiLevelType w:val="hybridMultilevel"/>
    <w:tmpl w:val="92D45D5C"/>
    <w:lvl w:ilvl="0" w:tplc="280A0003">
      <w:start w:val="1"/>
      <w:numFmt w:val="bullet"/>
      <w:lvlText w:val="o"/>
      <w:lvlJc w:val="left"/>
      <w:pPr>
        <w:ind w:left="426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5D075C3"/>
    <w:multiLevelType w:val="hybridMultilevel"/>
    <w:tmpl w:val="32D69FD8"/>
    <w:lvl w:ilvl="0" w:tplc="2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06A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D62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423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8C1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90D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A24E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AB5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E2E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A4049A7"/>
    <w:multiLevelType w:val="hybridMultilevel"/>
    <w:tmpl w:val="A95A4DBA"/>
    <w:lvl w:ilvl="0" w:tplc="2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401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2E5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E29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A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828E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08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AE2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72D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165F0C"/>
    <w:multiLevelType w:val="hybridMultilevel"/>
    <w:tmpl w:val="3036CCA4"/>
    <w:lvl w:ilvl="0" w:tplc="28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6" w15:restartNumberingAfterBreak="0">
    <w:nsid w:val="206A3A93"/>
    <w:multiLevelType w:val="hybridMultilevel"/>
    <w:tmpl w:val="4AE6C17C"/>
    <w:lvl w:ilvl="0" w:tplc="835602F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A4613"/>
    <w:multiLevelType w:val="hybridMultilevel"/>
    <w:tmpl w:val="F1F62D9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B01C00"/>
    <w:multiLevelType w:val="hybridMultilevel"/>
    <w:tmpl w:val="CF64EA0A"/>
    <w:lvl w:ilvl="0" w:tplc="2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DE5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2C7E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7474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0A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B0B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521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8EB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3827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6831C81"/>
    <w:multiLevelType w:val="hybridMultilevel"/>
    <w:tmpl w:val="7D9415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D5300"/>
    <w:multiLevelType w:val="hybridMultilevel"/>
    <w:tmpl w:val="F342EF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45779D"/>
    <w:multiLevelType w:val="hybridMultilevel"/>
    <w:tmpl w:val="2910BFCE"/>
    <w:lvl w:ilvl="0" w:tplc="280A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2" w15:restartNumberingAfterBreak="0">
    <w:nsid w:val="2DF833CA"/>
    <w:multiLevelType w:val="hybridMultilevel"/>
    <w:tmpl w:val="08725FD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EB6A2C"/>
    <w:multiLevelType w:val="hybridMultilevel"/>
    <w:tmpl w:val="D90E8510"/>
    <w:lvl w:ilvl="0" w:tplc="280A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3404425A"/>
    <w:multiLevelType w:val="hybridMultilevel"/>
    <w:tmpl w:val="BEA8CA9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87463A"/>
    <w:multiLevelType w:val="hybridMultilevel"/>
    <w:tmpl w:val="CAF82A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B10997"/>
    <w:multiLevelType w:val="hybridMultilevel"/>
    <w:tmpl w:val="1A8A6DE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345308"/>
    <w:multiLevelType w:val="hybridMultilevel"/>
    <w:tmpl w:val="40268010"/>
    <w:lvl w:ilvl="0" w:tplc="82F8E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A23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E201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3CA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F41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A4DE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901B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0095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6CC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A760665"/>
    <w:multiLevelType w:val="hybridMultilevel"/>
    <w:tmpl w:val="FF421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352E9"/>
    <w:multiLevelType w:val="hybridMultilevel"/>
    <w:tmpl w:val="06C299FA"/>
    <w:lvl w:ilvl="0" w:tplc="2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966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A49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CF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2F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289D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C5C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30E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EE63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BF7271F"/>
    <w:multiLevelType w:val="hybridMultilevel"/>
    <w:tmpl w:val="030C32EC"/>
    <w:lvl w:ilvl="0" w:tplc="2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F61A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C8D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A02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F26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78F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7E5F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4EF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F00C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C276B72"/>
    <w:multiLevelType w:val="hybridMultilevel"/>
    <w:tmpl w:val="9C7249A0"/>
    <w:lvl w:ilvl="0" w:tplc="5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4B9844B5"/>
    <w:multiLevelType w:val="hybridMultilevel"/>
    <w:tmpl w:val="249A6A6C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FD633F"/>
    <w:multiLevelType w:val="hybridMultilevel"/>
    <w:tmpl w:val="0676413A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E1EE297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6721776"/>
    <w:multiLevelType w:val="hybridMultilevel"/>
    <w:tmpl w:val="105016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924A9"/>
    <w:multiLevelType w:val="hybridMultilevel"/>
    <w:tmpl w:val="431286AC"/>
    <w:lvl w:ilvl="0" w:tplc="2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DF7F6A"/>
    <w:multiLevelType w:val="hybridMultilevel"/>
    <w:tmpl w:val="849262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0597A"/>
    <w:multiLevelType w:val="hybridMultilevel"/>
    <w:tmpl w:val="34DE996E"/>
    <w:lvl w:ilvl="0" w:tplc="58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8" w15:restartNumberingAfterBreak="0">
    <w:nsid w:val="6F6A0E08"/>
    <w:multiLevelType w:val="hybridMultilevel"/>
    <w:tmpl w:val="2278AB86"/>
    <w:lvl w:ilvl="0" w:tplc="8AC88782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A193C"/>
    <w:multiLevelType w:val="hybridMultilevel"/>
    <w:tmpl w:val="A998E038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94929173">
    <w:abstractNumId w:val="12"/>
  </w:num>
  <w:num w:numId="2" w16cid:durableId="1095832204">
    <w:abstractNumId w:val="16"/>
  </w:num>
  <w:num w:numId="3" w16cid:durableId="5638778">
    <w:abstractNumId w:val="18"/>
  </w:num>
  <w:num w:numId="4" w16cid:durableId="1294290531">
    <w:abstractNumId w:val="8"/>
  </w:num>
  <w:num w:numId="5" w16cid:durableId="51008525">
    <w:abstractNumId w:val="3"/>
  </w:num>
  <w:num w:numId="6" w16cid:durableId="973365221">
    <w:abstractNumId w:val="22"/>
  </w:num>
  <w:num w:numId="7" w16cid:durableId="1023477465">
    <w:abstractNumId w:val="20"/>
  </w:num>
  <w:num w:numId="8" w16cid:durableId="1023476806">
    <w:abstractNumId w:val="17"/>
  </w:num>
  <w:num w:numId="9" w16cid:durableId="84038506">
    <w:abstractNumId w:val="19"/>
  </w:num>
  <w:num w:numId="10" w16cid:durableId="780228886">
    <w:abstractNumId w:val="4"/>
  </w:num>
  <w:num w:numId="11" w16cid:durableId="2028560319">
    <w:abstractNumId w:val="24"/>
  </w:num>
  <w:num w:numId="12" w16cid:durableId="649403511">
    <w:abstractNumId w:val="2"/>
  </w:num>
  <w:num w:numId="13" w16cid:durableId="51119653">
    <w:abstractNumId w:val="21"/>
  </w:num>
  <w:num w:numId="14" w16cid:durableId="1184788846">
    <w:abstractNumId w:val="25"/>
  </w:num>
  <w:num w:numId="15" w16cid:durableId="884827020">
    <w:abstractNumId w:val="5"/>
  </w:num>
  <w:num w:numId="16" w16cid:durableId="1047141352">
    <w:abstractNumId w:val="29"/>
  </w:num>
  <w:num w:numId="17" w16cid:durableId="1473133561">
    <w:abstractNumId w:val="27"/>
  </w:num>
  <w:num w:numId="18" w16cid:durableId="1422330858">
    <w:abstractNumId w:val="10"/>
  </w:num>
  <w:num w:numId="19" w16cid:durableId="1264269774">
    <w:abstractNumId w:val="13"/>
  </w:num>
  <w:num w:numId="20" w16cid:durableId="1222787807">
    <w:abstractNumId w:val="0"/>
  </w:num>
  <w:num w:numId="21" w16cid:durableId="599141270">
    <w:abstractNumId w:val="23"/>
  </w:num>
  <w:num w:numId="22" w16cid:durableId="1010260565">
    <w:abstractNumId w:val="11"/>
  </w:num>
  <w:num w:numId="23" w16cid:durableId="240331413">
    <w:abstractNumId w:val="28"/>
  </w:num>
  <w:num w:numId="24" w16cid:durableId="2139758276">
    <w:abstractNumId w:val="1"/>
  </w:num>
  <w:num w:numId="25" w16cid:durableId="244725250">
    <w:abstractNumId w:val="14"/>
  </w:num>
  <w:num w:numId="26" w16cid:durableId="1391734493">
    <w:abstractNumId w:val="14"/>
  </w:num>
  <w:num w:numId="27" w16cid:durableId="922035056">
    <w:abstractNumId w:val="9"/>
  </w:num>
  <w:num w:numId="28" w16cid:durableId="645822413">
    <w:abstractNumId w:val="6"/>
  </w:num>
  <w:num w:numId="29" w16cid:durableId="1105347021">
    <w:abstractNumId w:val="7"/>
  </w:num>
  <w:num w:numId="30" w16cid:durableId="1628076936">
    <w:abstractNumId w:val="26"/>
  </w:num>
  <w:num w:numId="31" w16cid:durableId="128477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24"/>
    <w:rsid w:val="0000034D"/>
    <w:rsid w:val="0000227B"/>
    <w:rsid w:val="0000422B"/>
    <w:rsid w:val="000069EA"/>
    <w:rsid w:val="000079B7"/>
    <w:rsid w:val="000114FD"/>
    <w:rsid w:val="000127D2"/>
    <w:rsid w:val="00012AF3"/>
    <w:rsid w:val="000132EE"/>
    <w:rsid w:val="00014CEB"/>
    <w:rsid w:val="000210A2"/>
    <w:rsid w:val="00022FDB"/>
    <w:rsid w:val="00023B54"/>
    <w:rsid w:val="00024955"/>
    <w:rsid w:val="0002563A"/>
    <w:rsid w:val="00026485"/>
    <w:rsid w:val="0002678B"/>
    <w:rsid w:val="00027A66"/>
    <w:rsid w:val="00027C06"/>
    <w:rsid w:val="0003019D"/>
    <w:rsid w:val="00030246"/>
    <w:rsid w:val="00030D8B"/>
    <w:rsid w:val="0003185B"/>
    <w:rsid w:val="00032849"/>
    <w:rsid w:val="000332A0"/>
    <w:rsid w:val="00033496"/>
    <w:rsid w:val="000334E4"/>
    <w:rsid w:val="00035796"/>
    <w:rsid w:val="000439C3"/>
    <w:rsid w:val="00047398"/>
    <w:rsid w:val="000505B8"/>
    <w:rsid w:val="00053832"/>
    <w:rsid w:val="000538B4"/>
    <w:rsid w:val="000539D3"/>
    <w:rsid w:val="00055B0D"/>
    <w:rsid w:val="00056F21"/>
    <w:rsid w:val="00060830"/>
    <w:rsid w:val="00064183"/>
    <w:rsid w:val="00066976"/>
    <w:rsid w:val="00070E68"/>
    <w:rsid w:val="00071DE0"/>
    <w:rsid w:val="00072716"/>
    <w:rsid w:val="0007382B"/>
    <w:rsid w:val="00073F27"/>
    <w:rsid w:val="0007756B"/>
    <w:rsid w:val="000827CB"/>
    <w:rsid w:val="0008283D"/>
    <w:rsid w:val="0008329F"/>
    <w:rsid w:val="0008524D"/>
    <w:rsid w:val="00085624"/>
    <w:rsid w:val="0008567E"/>
    <w:rsid w:val="000868BC"/>
    <w:rsid w:val="0009165A"/>
    <w:rsid w:val="00092EC1"/>
    <w:rsid w:val="00093E9A"/>
    <w:rsid w:val="00094337"/>
    <w:rsid w:val="000A0CE9"/>
    <w:rsid w:val="000A10A4"/>
    <w:rsid w:val="000A4F40"/>
    <w:rsid w:val="000A63F7"/>
    <w:rsid w:val="000A64D2"/>
    <w:rsid w:val="000B035D"/>
    <w:rsid w:val="000B1D78"/>
    <w:rsid w:val="000B2BC6"/>
    <w:rsid w:val="000B4309"/>
    <w:rsid w:val="000C12C4"/>
    <w:rsid w:val="000C201F"/>
    <w:rsid w:val="000C2460"/>
    <w:rsid w:val="000C4198"/>
    <w:rsid w:val="000C42AC"/>
    <w:rsid w:val="000C444B"/>
    <w:rsid w:val="000C6833"/>
    <w:rsid w:val="000C7DD3"/>
    <w:rsid w:val="000D04C7"/>
    <w:rsid w:val="000D0694"/>
    <w:rsid w:val="000D3905"/>
    <w:rsid w:val="000D3A80"/>
    <w:rsid w:val="000D71E8"/>
    <w:rsid w:val="000D7B03"/>
    <w:rsid w:val="000D7F46"/>
    <w:rsid w:val="000E26D9"/>
    <w:rsid w:val="000E28C0"/>
    <w:rsid w:val="000E614F"/>
    <w:rsid w:val="000E6770"/>
    <w:rsid w:val="000E7BBB"/>
    <w:rsid w:val="000F1073"/>
    <w:rsid w:val="000F161D"/>
    <w:rsid w:val="000F3B9D"/>
    <w:rsid w:val="000F5EE2"/>
    <w:rsid w:val="000F64E6"/>
    <w:rsid w:val="000F6D3F"/>
    <w:rsid w:val="00102162"/>
    <w:rsid w:val="001066C2"/>
    <w:rsid w:val="00106AA7"/>
    <w:rsid w:val="00107C3E"/>
    <w:rsid w:val="00110149"/>
    <w:rsid w:val="00112477"/>
    <w:rsid w:val="001142DB"/>
    <w:rsid w:val="0012234E"/>
    <w:rsid w:val="00122C6E"/>
    <w:rsid w:val="00124887"/>
    <w:rsid w:val="001249CF"/>
    <w:rsid w:val="0013177F"/>
    <w:rsid w:val="001322C3"/>
    <w:rsid w:val="001323DE"/>
    <w:rsid w:val="001331EF"/>
    <w:rsid w:val="001340EB"/>
    <w:rsid w:val="00135471"/>
    <w:rsid w:val="00136BAF"/>
    <w:rsid w:val="0013720F"/>
    <w:rsid w:val="00140CE8"/>
    <w:rsid w:val="0014132D"/>
    <w:rsid w:val="00147976"/>
    <w:rsid w:val="00154910"/>
    <w:rsid w:val="001558B1"/>
    <w:rsid w:val="00155DB5"/>
    <w:rsid w:val="00161A39"/>
    <w:rsid w:val="0016226D"/>
    <w:rsid w:val="00162E94"/>
    <w:rsid w:val="00163FE4"/>
    <w:rsid w:val="0016425D"/>
    <w:rsid w:val="00165611"/>
    <w:rsid w:val="001672C8"/>
    <w:rsid w:val="00170EB8"/>
    <w:rsid w:val="00171FE7"/>
    <w:rsid w:val="0017229B"/>
    <w:rsid w:val="00173624"/>
    <w:rsid w:val="00173E01"/>
    <w:rsid w:val="0017495C"/>
    <w:rsid w:val="001762AE"/>
    <w:rsid w:val="00180A57"/>
    <w:rsid w:val="00180EFE"/>
    <w:rsid w:val="0018434B"/>
    <w:rsid w:val="001870CB"/>
    <w:rsid w:val="00191991"/>
    <w:rsid w:val="00193F8C"/>
    <w:rsid w:val="00196F22"/>
    <w:rsid w:val="001A031B"/>
    <w:rsid w:val="001A08A6"/>
    <w:rsid w:val="001A2571"/>
    <w:rsid w:val="001A27A4"/>
    <w:rsid w:val="001A2C7A"/>
    <w:rsid w:val="001A413A"/>
    <w:rsid w:val="001A52D3"/>
    <w:rsid w:val="001A5923"/>
    <w:rsid w:val="001A5EFD"/>
    <w:rsid w:val="001B165A"/>
    <w:rsid w:val="001B3AF2"/>
    <w:rsid w:val="001B3F28"/>
    <w:rsid w:val="001B5117"/>
    <w:rsid w:val="001C20B7"/>
    <w:rsid w:val="001C2487"/>
    <w:rsid w:val="001C418B"/>
    <w:rsid w:val="001C640C"/>
    <w:rsid w:val="001C7AAC"/>
    <w:rsid w:val="001C7BCF"/>
    <w:rsid w:val="001C7C7F"/>
    <w:rsid w:val="001D00DC"/>
    <w:rsid w:val="001D411E"/>
    <w:rsid w:val="001D4E2E"/>
    <w:rsid w:val="001D7854"/>
    <w:rsid w:val="001E01CA"/>
    <w:rsid w:val="001E3611"/>
    <w:rsid w:val="001E508F"/>
    <w:rsid w:val="001E62B0"/>
    <w:rsid w:val="001E6C49"/>
    <w:rsid w:val="001E74C3"/>
    <w:rsid w:val="001F0476"/>
    <w:rsid w:val="001F109F"/>
    <w:rsid w:val="001F1847"/>
    <w:rsid w:val="001F306A"/>
    <w:rsid w:val="001F3B23"/>
    <w:rsid w:val="001F50A8"/>
    <w:rsid w:val="001F5473"/>
    <w:rsid w:val="001F6978"/>
    <w:rsid w:val="001F6B34"/>
    <w:rsid w:val="001F7095"/>
    <w:rsid w:val="00201E93"/>
    <w:rsid w:val="00202198"/>
    <w:rsid w:val="00204E56"/>
    <w:rsid w:val="00210992"/>
    <w:rsid w:val="00210B67"/>
    <w:rsid w:val="00211541"/>
    <w:rsid w:val="002138D3"/>
    <w:rsid w:val="002148A6"/>
    <w:rsid w:val="00215668"/>
    <w:rsid w:val="00215BE2"/>
    <w:rsid w:val="002160FB"/>
    <w:rsid w:val="002174C9"/>
    <w:rsid w:val="00217643"/>
    <w:rsid w:val="00221300"/>
    <w:rsid w:val="002222D7"/>
    <w:rsid w:val="00224A2D"/>
    <w:rsid w:val="00224AC8"/>
    <w:rsid w:val="002252A3"/>
    <w:rsid w:val="00226DFC"/>
    <w:rsid w:val="002300EA"/>
    <w:rsid w:val="002305DD"/>
    <w:rsid w:val="0023165D"/>
    <w:rsid w:val="00233D7C"/>
    <w:rsid w:val="00234010"/>
    <w:rsid w:val="002340E1"/>
    <w:rsid w:val="002360AD"/>
    <w:rsid w:val="002423B2"/>
    <w:rsid w:val="0024252A"/>
    <w:rsid w:val="00245A4D"/>
    <w:rsid w:val="002479DD"/>
    <w:rsid w:val="00247D2E"/>
    <w:rsid w:val="00250106"/>
    <w:rsid w:val="002512FE"/>
    <w:rsid w:val="002514DA"/>
    <w:rsid w:val="00254F78"/>
    <w:rsid w:val="002571F2"/>
    <w:rsid w:val="00257D76"/>
    <w:rsid w:val="002605D0"/>
    <w:rsid w:val="00261007"/>
    <w:rsid w:val="00262DAB"/>
    <w:rsid w:val="00262E0A"/>
    <w:rsid w:val="00263354"/>
    <w:rsid w:val="00263C7E"/>
    <w:rsid w:val="00263F9C"/>
    <w:rsid w:val="0026678D"/>
    <w:rsid w:val="00272F92"/>
    <w:rsid w:val="002735FB"/>
    <w:rsid w:val="00273D3F"/>
    <w:rsid w:val="00273D8E"/>
    <w:rsid w:val="00274D47"/>
    <w:rsid w:val="00275244"/>
    <w:rsid w:val="002752B3"/>
    <w:rsid w:val="00275FA1"/>
    <w:rsid w:val="00276921"/>
    <w:rsid w:val="002773CB"/>
    <w:rsid w:val="002777D4"/>
    <w:rsid w:val="002815E2"/>
    <w:rsid w:val="00281FE5"/>
    <w:rsid w:val="00287619"/>
    <w:rsid w:val="002876EB"/>
    <w:rsid w:val="0029056C"/>
    <w:rsid w:val="00293404"/>
    <w:rsid w:val="00293BC4"/>
    <w:rsid w:val="002973EE"/>
    <w:rsid w:val="00297E3C"/>
    <w:rsid w:val="002A1B46"/>
    <w:rsid w:val="002A1F96"/>
    <w:rsid w:val="002A441B"/>
    <w:rsid w:val="002A6525"/>
    <w:rsid w:val="002A6FDB"/>
    <w:rsid w:val="002A7799"/>
    <w:rsid w:val="002A7CBF"/>
    <w:rsid w:val="002B0107"/>
    <w:rsid w:val="002B0F00"/>
    <w:rsid w:val="002B61DB"/>
    <w:rsid w:val="002B6BB9"/>
    <w:rsid w:val="002C11CA"/>
    <w:rsid w:val="002C2333"/>
    <w:rsid w:val="002C3C53"/>
    <w:rsid w:val="002C3FAA"/>
    <w:rsid w:val="002C5C1F"/>
    <w:rsid w:val="002C63C1"/>
    <w:rsid w:val="002C6597"/>
    <w:rsid w:val="002C7E79"/>
    <w:rsid w:val="002D4363"/>
    <w:rsid w:val="002D5A03"/>
    <w:rsid w:val="002D5F2C"/>
    <w:rsid w:val="002D61D5"/>
    <w:rsid w:val="002E2445"/>
    <w:rsid w:val="002E2F9D"/>
    <w:rsid w:val="002E3873"/>
    <w:rsid w:val="002E4346"/>
    <w:rsid w:val="002E4C59"/>
    <w:rsid w:val="002E5F91"/>
    <w:rsid w:val="002E6919"/>
    <w:rsid w:val="002F0C2F"/>
    <w:rsid w:val="002F0EC1"/>
    <w:rsid w:val="002F19C3"/>
    <w:rsid w:val="002F1C38"/>
    <w:rsid w:val="002F37F0"/>
    <w:rsid w:val="002F428A"/>
    <w:rsid w:val="002F4743"/>
    <w:rsid w:val="002F4F65"/>
    <w:rsid w:val="002F681A"/>
    <w:rsid w:val="002F6E9F"/>
    <w:rsid w:val="0030154F"/>
    <w:rsid w:val="00301A46"/>
    <w:rsid w:val="00302542"/>
    <w:rsid w:val="00302EAB"/>
    <w:rsid w:val="00303297"/>
    <w:rsid w:val="00304D68"/>
    <w:rsid w:val="00305EF8"/>
    <w:rsid w:val="003070FF"/>
    <w:rsid w:val="0031028B"/>
    <w:rsid w:val="0031072B"/>
    <w:rsid w:val="00312CBE"/>
    <w:rsid w:val="003149BD"/>
    <w:rsid w:val="00315B3A"/>
    <w:rsid w:val="00317187"/>
    <w:rsid w:val="003175A1"/>
    <w:rsid w:val="003175BF"/>
    <w:rsid w:val="0032048D"/>
    <w:rsid w:val="00320942"/>
    <w:rsid w:val="00321B5D"/>
    <w:rsid w:val="003220BC"/>
    <w:rsid w:val="00322257"/>
    <w:rsid w:val="00323100"/>
    <w:rsid w:val="003271D2"/>
    <w:rsid w:val="00330FD8"/>
    <w:rsid w:val="00332470"/>
    <w:rsid w:val="003334E5"/>
    <w:rsid w:val="00333DE4"/>
    <w:rsid w:val="003376D8"/>
    <w:rsid w:val="00340A68"/>
    <w:rsid w:val="003435B0"/>
    <w:rsid w:val="00343AE8"/>
    <w:rsid w:val="00352053"/>
    <w:rsid w:val="003531BB"/>
    <w:rsid w:val="003532AB"/>
    <w:rsid w:val="003600F7"/>
    <w:rsid w:val="003608FA"/>
    <w:rsid w:val="00364375"/>
    <w:rsid w:val="00365072"/>
    <w:rsid w:val="00370502"/>
    <w:rsid w:val="00371903"/>
    <w:rsid w:val="00372569"/>
    <w:rsid w:val="00376F0B"/>
    <w:rsid w:val="00377BFC"/>
    <w:rsid w:val="00380059"/>
    <w:rsid w:val="003810F0"/>
    <w:rsid w:val="00382A48"/>
    <w:rsid w:val="00383E12"/>
    <w:rsid w:val="00383F42"/>
    <w:rsid w:val="00385DA6"/>
    <w:rsid w:val="003868F9"/>
    <w:rsid w:val="00390022"/>
    <w:rsid w:val="003908C7"/>
    <w:rsid w:val="00395199"/>
    <w:rsid w:val="00395410"/>
    <w:rsid w:val="00395822"/>
    <w:rsid w:val="00395E50"/>
    <w:rsid w:val="003A25E0"/>
    <w:rsid w:val="003A2A6D"/>
    <w:rsid w:val="003A54AF"/>
    <w:rsid w:val="003B2BD8"/>
    <w:rsid w:val="003B5934"/>
    <w:rsid w:val="003B6E58"/>
    <w:rsid w:val="003B70F3"/>
    <w:rsid w:val="003B72E1"/>
    <w:rsid w:val="003B768A"/>
    <w:rsid w:val="003C1862"/>
    <w:rsid w:val="003C1D0A"/>
    <w:rsid w:val="003C2188"/>
    <w:rsid w:val="003C34B9"/>
    <w:rsid w:val="003C3F41"/>
    <w:rsid w:val="003C596A"/>
    <w:rsid w:val="003C6EDF"/>
    <w:rsid w:val="003D234F"/>
    <w:rsid w:val="003D5149"/>
    <w:rsid w:val="003E031C"/>
    <w:rsid w:val="003E1986"/>
    <w:rsid w:val="003E2773"/>
    <w:rsid w:val="003E71D4"/>
    <w:rsid w:val="003F240D"/>
    <w:rsid w:val="003F52D4"/>
    <w:rsid w:val="003F640C"/>
    <w:rsid w:val="00400FF8"/>
    <w:rsid w:val="00403752"/>
    <w:rsid w:val="0040399A"/>
    <w:rsid w:val="00406867"/>
    <w:rsid w:val="00411A38"/>
    <w:rsid w:val="0041377C"/>
    <w:rsid w:val="0041577A"/>
    <w:rsid w:val="00416E6C"/>
    <w:rsid w:val="004172D7"/>
    <w:rsid w:val="0042265B"/>
    <w:rsid w:val="00422AEC"/>
    <w:rsid w:val="00423BEF"/>
    <w:rsid w:val="004246BA"/>
    <w:rsid w:val="00425231"/>
    <w:rsid w:val="00426E1B"/>
    <w:rsid w:val="0042762E"/>
    <w:rsid w:val="00427BA3"/>
    <w:rsid w:val="00432173"/>
    <w:rsid w:val="0043263E"/>
    <w:rsid w:val="00433A35"/>
    <w:rsid w:val="00433ED5"/>
    <w:rsid w:val="0043447B"/>
    <w:rsid w:val="00436432"/>
    <w:rsid w:val="00436510"/>
    <w:rsid w:val="00441D3F"/>
    <w:rsid w:val="00441FED"/>
    <w:rsid w:val="0044224F"/>
    <w:rsid w:val="00442A2D"/>
    <w:rsid w:val="004449D5"/>
    <w:rsid w:val="00451980"/>
    <w:rsid w:val="004523BC"/>
    <w:rsid w:val="00452810"/>
    <w:rsid w:val="00452DFC"/>
    <w:rsid w:val="00453723"/>
    <w:rsid w:val="00453EAD"/>
    <w:rsid w:val="0045421D"/>
    <w:rsid w:val="00455164"/>
    <w:rsid w:val="00456FFB"/>
    <w:rsid w:val="00461918"/>
    <w:rsid w:val="00462386"/>
    <w:rsid w:val="004624CE"/>
    <w:rsid w:val="00462E35"/>
    <w:rsid w:val="00462F17"/>
    <w:rsid w:val="00463420"/>
    <w:rsid w:val="00463850"/>
    <w:rsid w:val="00464D6F"/>
    <w:rsid w:val="00466556"/>
    <w:rsid w:val="004710C4"/>
    <w:rsid w:val="00471DD3"/>
    <w:rsid w:val="00472288"/>
    <w:rsid w:val="004731F0"/>
    <w:rsid w:val="004738B3"/>
    <w:rsid w:val="00476CDE"/>
    <w:rsid w:val="00482930"/>
    <w:rsid w:val="00490754"/>
    <w:rsid w:val="00490D19"/>
    <w:rsid w:val="00491295"/>
    <w:rsid w:val="004917B8"/>
    <w:rsid w:val="00491A4C"/>
    <w:rsid w:val="00492E09"/>
    <w:rsid w:val="0049357D"/>
    <w:rsid w:val="00494F75"/>
    <w:rsid w:val="00495887"/>
    <w:rsid w:val="0049787A"/>
    <w:rsid w:val="004A0DFB"/>
    <w:rsid w:val="004A2727"/>
    <w:rsid w:val="004A38CC"/>
    <w:rsid w:val="004A3B46"/>
    <w:rsid w:val="004A3ECD"/>
    <w:rsid w:val="004A4843"/>
    <w:rsid w:val="004A7404"/>
    <w:rsid w:val="004B0331"/>
    <w:rsid w:val="004B24E3"/>
    <w:rsid w:val="004B38BF"/>
    <w:rsid w:val="004B60C2"/>
    <w:rsid w:val="004C00D4"/>
    <w:rsid w:val="004C045F"/>
    <w:rsid w:val="004C1347"/>
    <w:rsid w:val="004C1B5A"/>
    <w:rsid w:val="004C2526"/>
    <w:rsid w:val="004C26BF"/>
    <w:rsid w:val="004C3BCF"/>
    <w:rsid w:val="004C3CEF"/>
    <w:rsid w:val="004C63A2"/>
    <w:rsid w:val="004C7BB5"/>
    <w:rsid w:val="004D13EA"/>
    <w:rsid w:val="004D45AA"/>
    <w:rsid w:val="004D639B"/>
    <w:rsid w:val="004E16D2"/>
    <w:rsid w:val="004E2B51"/>
    <w:rsid w:val="004E30C7"/>
    <w:rsid w:val="004F36FB"/>
    <w:rsid w:val="004F3B6E"/>
    <w:rsid w:val="004F5426"/>
    <w:rsid w:val="004F7523"/>
    <w:rsid w:val="0050107D"/>
    <w:rsid w:val="005021B7"/>
    <w:rsid w:val="00505D1E"/>
    <w:rsid w:val="00510A5B"/>
    <w:rsid w:val="00510E4C"/>
    <w:rsid w:val="00511A02"/>
    <w:rsid w:val="00511A52"/>
    <w:rsid w:val="005132F8"/>
    <w:rsid w:val="00515003"/>
    <w:rsid w:val="00516DD3"/>
    <w:rsid w:val="005176E1"/>
    <w:rsid w:val="00520BFD"/>
    <w:rsid w:val="0052163C"/>
    <w:rsid w:val="005233D4"/>
    <w:rsid w:val="00525D6E"/>
    <w:rsid w:val="00526C7D"/>
    <w:rsid w:val="005307AE"/>
    <w:rsid w:val="00531ED8"/>
    <w:rsid w:val="00532333"/>
    <w:rsid w:val="0053546F"/>
    <w:rsid w:val="005369BC"/>
    <w:rsid w:val="005425D9"/>
    <w:rsid w:val="00543EE2"/>
    <w:rsid w:val="00545449"/>
    <w:rsid w:val="00545557"/>
    <w:rsid w:val="005472AB"/>
    <w:rsid w:val="005505B0"/>
    <w:rsid w:val="00550FD6"/>
    <w:rsid w:val="005519BD"/>
    <w:rsid w:val="00555EA7"/>
    <w:rsid w:val="00557A24"/>
    <w:rsid w:val="0056300E"/>
    <w:rsid w:val="00564128"/>
    <w:rsid w:val="00565E62"/>
    <w:rsid w:val="00565F7A"/>
    <w:rsid w:val="00566C00"/>
    <w:rsid w:val="00570BFB"/>
    <w:rsid w:val="005712BB"/>
    <w:rsid w:val="005716AB"/>
    <w:rsid w:val="00574BD8"/>
    <w:rsid w:val="00574CE5"/>
    <w:rsid w:val="005764F4"/>
    <w:rsid w:val="00581767"/>
    <w:rsid w:val="005824B8"/>
    <w:rsid w:val="00583C99"/>
    <w:rsid w:val="00584313"/>
    <w:rsid w:val="005856C5"/>
    <w:rsid w:val="00586D7D"/>
    <w:rsid w:val="00587B07"/>
    <w:rsid w:val="0059046B"/>
    <w:rsid w:val="005910F9"/>
    <w:rsid w:val="00592141"/>
    <w:rsid w:val="005938EA"/>
    <w:rsid w:val="00594987"/>
    <w:rsid w:val="005A090A"/>
    <w:rsid w:val="005A2B3C"/>
    <w:rsid w:val="005A370E"/>
    <w:rsid w:val="005A3D44"/>
    <w:rsid w:val="005A4753"/>
    <w:rsid w:val="005A4CCF"/>
    <w:rsid w:val="005A4D84"/>
    <w:rsid w:val="005A62DB"/>
    <w:rsid w:val="005A675C"/>
    <w:rsid w:val="005A753D"/>
    <w:rsid w:val="005A7BB1"/>
    <w:rsid w:val="005B3354"/>
    <w:rsid w:val="005B38D9"/>
    <w:rsid w:val="005B4076"/>
    <w:rsid w:val="005B40D2"/>
    <w:rsid w:val="005B46F6"/>
    <w:rsid w:val="005B5BB2"/>
    <w:rsid w:val="005C0F73"/>
    <w:rsid w:val="005C25D1"/>
    <w:rsid w:val="005C3E4B"/>
    <w:rsid w:val="005C44B5"/>
    <w:rsid w:val="005C4785"/>
    <w:rsid w:val="005D1F3B"/>
    <w:rsid w:val="005D1FB0"/>
    <w:rsid w:val="005D28F3"/>
    <w:rsid w:val="005D362F"/>
    <w:rsid w:val="005D3EAD"/>
    <w:rsid w:val="005D4731"/>
    <w:rsid w:val="005D5065"/>
    <w:rsid w:val="005D513E"/>
    <w:rsid w:val="005D7416"/>
    <w:rsid w:val="005E16D6"/>
    <w:rsid w:val="005E2A82"/>
    <w:rsid w:val="005E2C4A"/>
    <w:rsid w:val="005E3E6D"/>
    <w:rsid w:val="005E4DDA"/>
    <w:rsid w:val="005F2052"/>
    <w:rsid w:val="005F2817"/>
    <w:rsid w:val="005F3DD5"/>
    <w:rsid w:val="005F761A"/>
    <w:rsid w:val="005F7ABC"/>
    <w:rsid w:val="00600E22"/>
    <w:rsid w:val="00602F7F"/>
    <w:rsid w:val="00604A54"/>
    <w:rsid w:val="00604E3F"/>
    <w:rsid w:val="00606253"/>
    <w:rsid w:val="00607D79"/>
    <w:rsid w:val="006128EB"/>
    <w:rsid w:val="0061467A"/>
    <w:rsid w:val="00615308"/>
    <w:rsid w:val="00617D26"/>
    <w:rsid w:val="00620854"/>
    <w:rsid w:val="00623525"/>
    <w:rsid w:val="00624044"/>
    <w:rsid w:val="006241DD"/>
    <w:rsid w:val="00627925"/>
    <w:rsid w:val="00627F6A"/>
    <w:rsid w:val="00631769"/>
    <w:rsid w:val="0063179A"/>
    <w:rsid w:val="00631831"/>
    <w:rsid w:val="006338C5"/>
    <w:rsid w:val="006349BB"/>
    <w:rsid w:val="006359E3"/>
    <w:rsid w:val="006366CD"/>
    <w:rsid w:val="00641E69"/>
    <w:rsid w:val="00642C75"/>
    <w:rsid w:val="00642D00"/>
    <w:rsid w:val="00643091"/>
    <w:rsid w:val="00643680"/>
    <w:rsid w:val="00646736"/>
    <w:rsid w:val="0064699F"/>
    <w:rsid w:val="00647FE6"/>
    <w:rsid w:val="0065265E"/>
    <w:rsid w:val="00652BC9"/>
    <w:rsid w:val="00656188"/>
    <w:rsid w:val="00661E76"/>
    <w:rsid w:val="006627C7"/>
    <w:rsid w:val="00664102"/>
    <w:rsid w:val="006641F8"/>
    <w:rsid w:val="00664949"/>
    <w:rsid w:val="00665B39"/>
    <w:rsid w:val="00666B4F"/>
    <w:rsid w:val="00670F47"/>
    <w:rsid w:val="00671131"/>
    <w:rsid w:val="006719C2"/>
    <w:rsid w:val="006727E8"/>
    <w:rsid w:val="006728F5"/>
    <w:rsid w:val="00673819"/>
    <w:rsid w:val="00674F21"/>
    <w:rsid w:val="00674F45"/>
    <w:rsid w:val="00675B61"/>
    <w:rsid w:val="00675FBE"/>
    <w:rsid w:val="00676F68"/>
    <w:rsid w:val="0068009C"/>
    <w:rsid w:val="006820FC"/>
    <w:rsid w:val="00682E5D"/>
    <w:rsid w:val="00684614"/>
    <w:rsid w:val="00684CEB"/>
    <w:rsid w:val="0068597F"/>
    <w:rsid w:val="00690611"/>
    <w:rsid w:val="006931DB"/>
    <w:rsid w:val="00694856"/>
    <w:rsid w:val="00694895"/>
    <w:rsid w:val="00694DB2"/>
    <w:rsid w:val="0069582F"/>
    <w:rsid w:val="00697269"/>
    <w:rsid w:val="006A1544"/>
    <w:rsid w:val="006A166D"/>
    <w:rsid w:val="006A32B6"/>
    <w:rsid w:val="006A75EA"/>
    <w:rsid w:val="006B2413"/>
    <w:rsid w:val="006B2F0E"/>
    <w:rsid w:val="006B3CCD"/>
    <w:rsid w:val="006B464C"/>
    <w:rsid w:val="006B5C39"/>
    <w:rsid w:val="006C337B"/>
    <w:rsid w:val="006C39D0"/>
    <w:rsid w:val="006D1EE3"/>
    <w:rsid w:val="006D2C7C"/>
    <w:rsid w:val="006D407D"/>
    <w:rsid w:val="006D5620"/>
    <w:rsid w:val="006D6BB9"/>
    <w:rsid w:val="006D70E9"/>
    <w:rsid w:val="006E192D"/>
    <w:rsid w:val="006E1AB6"/>
    <w:rsid w:val="006E206E"/>
    <w:rsid w:val="006E517C"/>
    <w:rsid w:val="006F0BDF"/>
    <w:rsid w:val="006F0DC0"/>
    <w:rsid w:val="006F139F"/>
    <w:rsid w:val="006F22A2"/>
    <w:rsid w:val="006F3EBC"/>
    <w:rsid w:val="006F467F"/>
    <w:rsid w:val="006F59E0"/>
    <w:rsid w:val="00701350"/>
    <w:rsid w:val="007039C1"/>
    <w:rsid w:val="00704AAB"/>
    <w:rsid w:val="007069D8"/>
    <w:rsid w:val="007112E8"/>
    <w:rsid w:val="007223BC"/>
    <w:rsid w:val="007230ED"/>
    <w:rsid w:val="00723654"/>
    <w:rsid w:val="0072515B"/>
    <w:rsid w:val="00726771"/>
    <w:rsid w:val="00726AA6"/>
    <w:rsid w:val="007320AA"/>
    <w:rsid w:val="007324DF"/>
    <w:rsid w:val="0073357C"/>
    <w:rsid w:val="00733AFF"/>
    <w:rsid w:val="007346EF"/>
    <w:rsid w:val="007346F6"/>
    <w:rsid w:val="0073470C"/>
    <w:rsid w:val="007349CA"/>
    <w:rsid w:val="00734DA0"/>
    <w:rsid w:val="0073664E"/>
    <w:rsid w:val="0073680C"/>
    <w:rsid w:val="00742C60"/>
    <w:rsid w:val="00742DBE"/>
    <w:rsid w:val="00745118"/>
    <w:rsid w:val="0074622C"/>
    <w:rsid w:val="007505AA"/>
    <w:rsid w:val="00750BD1"/>
    <w:rsid w:val="00750D25"/>
    <w:rsid w:val="00751B60"/>
    <w:rsid w:val="00753296"/>
    <w:rsid w:val="007533F3"/>
    <w:rsid w:val="007551BB"/>
    <w:rsid w:val="0075643A"/>
    <w:rsid w:val="007568CD"/>
    <w:rsid w:val="007576D7"/>
    <w:rsid w:val="00761C78"/>
    <w:rsid w:val="00773BAE"/>
    <w:rsid w:val="007748BD"/>
    <w:rsid w:val="0077615F"/>
    <w:rsid w:val="00776713"/>
    <w:rsid w:val="0077695B"/>
    <w:rsid w:val="00777D9A"/>
    <w:rsid w:val="00777EA6"/>
    <w:rsid w:val="007801D1"/>
    <w:rsid w:val="0078160F"/>
    <w:rsid w:val="00784245"/>
    <w:rsid w:val="00784880"/>
    <w:rsid w:val="00791C05"/>
    <w:rsid w:val="00793CDC"/>
    <w:rsid w:val="0079539B"/>
    <w:rsid w:val="007956C4"/>
    <w:rsid w:val="00796E80"/>
    <w:rsid w:val="007A150D"/>
    <w:rsid w:val="007A2436"/>
    <w:rsid w:val="007A2909"/>
    <w:rsid w:val="007A4C55"/>
    <w:rsid w:val="007A535D"/>
    <w:rsid w:val="007A5B4B"/>
    <w:rsid w:val="007A63AD"/>
    <w:rsid w:val="007B0224"/>
    <w:rsid w:val="007B10BD"/>
    <w:rsid w:val="007B1256"/>
    <w:rsid w:val="007B1876"/>
    <w:rsid w:val="007B4E70"/>
    <w:rsid w:val="007B5301"/>
    <w:rsid w:val="007B6265"/>
    <w:rsid w:val="007B7C15"/>
    <w:rsid w:val="007C0BFB"/>
    <w:rsid w:val="007C181E"/>
    <w:rsid w:val="007C25A0"/>
    <w:rsid w:val="007C3083"/>
    <w:rsid w:val="007C5CD2"/>
    <w:rsid w:val="007D22FA"/>
    <w:rsid w:val="007D4D5E"/>
    <w:rsid w:val="007D7512"/>
    <w:rsid w:val="007E151F"/>
    <w:rsid w:val="007E4A43"/>
    <w:rsid w:val="007E5ECA"/>
    <w:rsid w:val="007E7573"/>
    <w:rsid w:val="007E7BC1"/>
    <w:rsid w:val="007F0153"/>
    <w:rsid w:val="007F120C"/>
    <w:rsid w:val="007F241D"/>
    <w:rsid w:val="007F4D4A"/>
    <w:rsid w:val="007F7377"/>
    <w:rsid w:val="00800C82"/>
    <w:rsid w:val="008010C2"/>
    <w:rsid w:val="0080385D"/>
    <w:rsid w:val="00803F4F"/>
    <w:rsid w:val="008058C4"/>
    <w:rsid w:val="00811537"/>
    <w:rsid w:val="00811B92"/>
    <w:rsid w:val="0081453E"/>
    <w:rsid w:val="00817020"/>
    <w:rsid w:val="00820E0D"/>
    <w:rsid w:val="00822074"/>
    <w:rsid w:val="00825516"/>
    <w:rsid w:val="008270BC"/>
    <w:rsid w:val="00833478"/>
    <w:rsid w:val="00834578"/>
    <w:rsid w:val="00834AF8"/>
    <w:rsid w:val="0083616B"/>
    <w:rsid w:val="00836838"/>
    <w:rsid w:val="00837B7E"/>
    <w:rsid w:val="00837F83"/>
    <w:rsid w:val="008412ED"/>
    <w:rsid w:val="008420F0"/>
    <w:rsid w:val="00844E83"/>
    <w:rsid w:val="00845BD7"/>
    <w:rsid w:val="008500CA"/>
    <w:rsid w:val="00850753"/>
    <w:rsid w:val="008507B6"/>
    <w:rsid w:val="008534C7"/>
    <w:rsid w:val="008546FD"/>
    <w:rsid w:val="00860DB4"/>
    <w:rsid w:val="00861E2A"/>
    <w:rsid w:val="008624EE"/>
    <w:rsid w:val="0086609F"/>
    <w:rsid w:val="008665D3"/>
    <w:rsid w:val="00866A6F"/>
    <w:rsid w:val="00867BBF"/>
    <w:rsid w:val="008711F3"/>
    <w:rsid w:val="00871A7D"/>
    <w:rsid w:val="00873B55"/>
    <w:rsid w:val="00874F1A"/>
    <w:rsid w:val="00875C97"/>
    <w:rsid w:val="008813F1"/>
    <w:rsid w:val="00882183"/>
    <w:rsid w:val="008868D0"/>
    <w:rsid w:val="00893CA7"/>
    <w:rsid w:val="00893EFC"/>
    <w:rsid w:val="00894973"/>
    <w:rsid w:val="008975AE"/>
    <w:rsid w:val="008A166C"/>
    <w:rsid w:val="008A1C96"/>
    <w:rsid w:val="008A2097"/>
    <w:rsid w:val="008A3254"/>
    <w:rsid w:val="008A3CBE"/>
    <w:rsid w:val="008B05FB"/>
    <w:rsid w:val="008B2D6B"/>
    <w:rsid w:val="008B4179"/>
    <w:rsid w:val="008B4A5A"/>
    <w:rsid w:val="008B7E79"/>
    <w:rsid w:val="008B7FC1"/>
    <w:rsid w:val="008C0623"/>
    <w:rsid w:val="008C41A9"/>
    <w:rsid w:val="008C5051"/>
    <w:rsid w:val="008C71CC"/>
    <w:rsid w:val="008D1105"/>
    <w:rsid w:val="008E078B"/>
    <w:rsid w:val="008E0A3E"/>
    <w:rsid w:val="008E0E8C"/>
    <w:rsid w:val="008E208B"/>
    <w:rsid w:val="008E3B29"/>
    <w:rsid w:val="008E4015"/>
    <w:rsid w:val="008E567D"/>
    <w:rsid w:val="008E6299"/>
    <w:rsid w:val="008E68AF"/>
    <w:rsid w:val="008E7197"/>
    <w:rsid w:val="008E730D"/>
    <w:rsid w:val="008F3DDD"/>
    <w:rsid w:val="008F414B"/>
    <w:rsid w:val="009028A6"/>
    <w:rsid w:val="0090294D"/>
    <w:rsid w:val="00902E19"/>
    <w:rsid w:val="00903CC0"/>
    <w:rsid w:val="00905C08"/>
    <w:rsid w:val="00912524"/>
    <w:rsid w:val="00917B3C"/>
    <w:rsid w:val="00917F70"/>
    <w:rsid w:val="00924A16"/>
    <w:rsid w:val="00925D4A"/>
    <w:rsid w:val="00930196"/>
    <w:rsid w:val="009312E6"/>
    <w:rsid w:val="00931B8E"/>
    <w:rsid w:val="00932603"/>
    <w:rsid w:val="009333B2"/>
    <w:rsid w:val="00933AE0"/>
    <w:rsid w:val="00934434"/>
    <w:rsid w:val="00937829"/>
    <w:rsid w:val="00937B34"/>
    <w:rsid w:val="00940A9F"/>
    <w:rsid w:val="009414C1"/>
    <w:rsid w:val="00941763"/>
    <w:rsid w:val="009425AF"/>
    <w:rsid w:val="009435AD"/>
    <w:rsid w:val="009435C3"/>
    <w:rsid w:val="00943996"/>
    <w:rsid w:val="0094661A"/>
    <w:rsid w:val="009478FB"/>
    <w:rsid w:val="009533FE"/>
    <w:rsid w:val="0095506D"/>
    <w:rsid w:val="0095666A"/>
    <w:rsid w:val="00956C0E"/>
    <w:rsid w:val="00961B2B"/>
    <w:rsid w:val="00962C61"/>
    <w:rsid w:val="00965DE5"/>
    <w:rsid w:val="00971A3B"/>
    <w:rsid w:val="00975648"/>
    <w:rsid w:val="00976E28"/>
    <w:rsid w:val="00980038"/>
    <w:rsid w:val="00982DA7"/>
    <w:rsid w:val="00983F9E"/>
    <w:rsid w:val="0098593A"/>
    <w:rsid w:val="00991465"/>
    <w:rsid w:val="00993856"/>
    <w:rsid w:val="00994D83"/>
    <w:rsid w:val="009A2211"/>
    <w:rsid w:val="009A3157"/>
    <w:rsid w:val="009A4CD2"/>
    <w:rsid w:val="009A5818"/>
    <w:rsid w:val="009A5951"/>
    <w:rsid w:val="009A7230"/>
    <w:rsid w:val="009B0364"/>
    <w:rsid w:val="009B4ED5"/>
    <w:rsid w:val="009B5043"/>
    <w:rsid w:val="009B5684"/>
    <w:rsid w:val="009B7164"/>
    <w:rsid w:val="009C1077"/>
    <w:rsid w:val="009C42D4"/>
    <w:rsid w:val="009C4ABB"/>
    <w:rsid w:val="009C4C85"/>
    <w:rsid w:val="009C6DE3"/>
    <w:rsid w:val="009D2B56"/>
    <w:rsid w:val="009D3635"/>
    <w:rsid w:val="009D4E15"/>
    <w:rsid w:val="009E1B73"/>
    <w:rsid w:val="009E20D7"/>
    <w:rsid w:val="009E211D"/>
    <w:rsid w:val="009E76B0"/>
    <w:rsid w:val="009F02D4"/>
    <w:rsid w:val="009F0EC5"/>
    <w:rsid w:val="009F2212"/>
    <w:rsid w:val="009F6E91"/>
    <w:rsid w:val="00A02AEF"/>
    <w:rsid w:val="00A04E91"/>
    <w:rsid w:val="00A05668"/>
    <w:rsid w:val="00A108F5"/>
    <w:rsid w:val="00A11A80"/>
    <w:rsid w:val="00A13DE2"/>
    <w:rsid w:val="00A217E9"/>
    <w:rsid w:val="00A2211D"/>
    <w:rsid w:val="00A2363A"/>
    <w:rsid w:val="00A2451F"/>
    <w:rsid w:val="00A2500C"/>
    <w:rsid w:val="00A2557B"/>
    <w:rsid w:val="00A272A1"/>
    <w:rsid w:val="00A3130A"/>
    <w:rsid w:val="00A3239D"/>
    <w:rsid w:val="00A33F81"/>
    <w:rsid w:val="00A36709"/>
    <w:rsid w:val="00A37776"/>
    <w:rsid w:val="00A40CB5"/>
    <w:rsid w:val="00A42743"/>
    <w:rsid w:val="00A42D13"/>
    <w:rsid w:val="00A45211"/>
    <w:rsid w:val="00A462FF"/>
    <w:rsid w:val="00A46A7E"/>
    <w:rsid w:val="00A47237"/>
    <w:rsid w:val="00A618A0"/>
    <w:rsid w:val="00A65043"/>
    <w:rsid w:val="00A65791"/>
    <w:rsid w:val="00A6794D"/>
    <w:rsid w:val="00A70307"/>
    <w:rsid w:val="00A709D3"/>
    <w:rsid w:val="00A7229D"/>
    <w:rsid w:val="00A723A9"/>
    <w:rsid w:val="00A726FF"/>
    <w:rsid w:val="00A72975"/>
    <w:rsid w:val="00A73F09"/>
    <w:rsid w:val="00A7594B"/>
    <w:rsid w:val="00A767E9"/>
    <w:rsid w:val="00A76EF9"/>
    <w:rsid w:val="00A76FCB"/>
    <w:rsid w:val="00A800CA"/>
    <w:rsid w:val="00A82207"/>
    <w:rsid w:val="00A832BF"/>
    <w:rsid w:val="00A848FC"/>
    <w:rsid w:val="00A8492B"/>
    <w:rsid w:val="00A87869"/>
    <w:rsid w:val="00A90CD4"/>
    <w:rsid w:val="00A90DDD"/>
    <w:rsid w:val="00A91AE4"/>
    <w:rsid w:val="00A93728"/>
    <w:rsid w:val="00A941E0"/>
    <w:rsid w:val="00A94530"/>
    <w:rsid w:val="00A9615C"/>
    <w:rsid w:val="00A96B2B"/>
    <w:rsid w:val="00AA010D"/>
    <w:rsid w:val="00AA106A"/>
    <w:rsid w:val="00AA121B"/>
    <w:rsid w:val="00AA1368"/>
    <w:rsid w:val="00AA31B4"/>
    <w:rsid w:val="00AA4F62"/>
    <w:rsid w:val="00AB0593"/>
    <w:rsid w:val="00AB0E6D"/>
    <w:rsid w:val="00AB1CAA"/>
    <w:rsid w:val="00AB2CA5"/>
    <w:rsid w:val="00AB3EC3"/>
    <w:rsid w:val="00AB3F8E"/>
    <w:rsid w:val="00AC36B9"/>
    <w:rsid w:val="00AC404B"/>
    <w:rsid w:val="00AC4938"/>
    <w:rsid w:val="00AC584A"/>
    <w:rsid w:val="00AC6ECE"/>
    <w:rsid w:val="00AC74B4"/>
    <w:rsid w:val="00AC7750"/>
    <w:rsid w:val="00AD0A1E"/>
    <w:rsid w:val="00AD17DF"/>
    <w:rsid w:val="00AD2252"/>
    <w:rsid w:val="00AD4BEF"/>
    <w:rsid w:val="00AE1052"/>
    <w:rsid w:val="00AE1FC1"/>
    <w:rsid w:val="00AE2857"/>
    <w:rsid w:val="00AE479C"/>
    <w:rsid w:val="00AE5F09"/>
    <w:rsid w:val="00AE73E2"/>
    <w:rsid w:val="00AF3E26"/>
    <w:rsid w:val="00AF7601"/>
    <w:rsid w:val="00B02E33"/>
    <w:rsid w:val="00B04FB4"/>
    <w:rsid w:val="00B05A54"/>
    <w:rsid w:val="00B05EF9"/>
    <w:rsid w:val="00B06A1E"/>
    <w:rsid w:val="00B11727"/>
    <w:rsid w:val="00B13734"/>
    <w:rsid w:val="00B15336"/>
    <w:rsid w:val="00B215D7"/>
    <w:rsid w:val="00B23C40"/>
    <w:rsid w:val="00B25147"/>
    <w:rsid w:val="00B273D3"/>
    <w:rsid w:val="00B27426"/>
    <w:rsid w:val="00B278CB"/>
    <w:rsid w:val="00B278E9"/>
    <w:rsid w:val="00B27BC4"/>
    <w:rsid w:val="00B30481"/>
    <w:rsid w:val="00B30BD9"/>
    <w:rsid w:val="00B315E5"/>
    <w:rsid w:val="00B3247C"/>
    <w:rsid w:val="00B3432C"/>
    <w:rsid w:val="00B356FF"/>
    <w:rsid w:val="00B40978"/>
    <w:rsid w:val="00B41CD0"/>
    <w:rsid w:val="00B420EA"/>
    <w:rsid w:val="00B453BD"/>
    <w:rsid w:val="00B46197"/>
    <w:rsid w:val="00B4771F"/>
    <w:rsid w:val="00B5006D"/>
    <w:rsid w:val="00B50274"/>
    <w:rsid w:val="00B511DB"/>
    <w:rsid w:val="00B5180D"/>
    <w:rsid w:val="00B51B6E"/>
    <w:rsid w:val="00B54BCE"/>
    <w:rsid w:val="00B56B64"/>
    <w:rsid w:val="00B60598"/>
    <w:rsid w:val="00B60867"/>
    <w:rsid w:val="00B6092D"/>
    <w:rsid w:val="00B6152A"/>
    <w:rsid w:val="00B63552"/>
    <w:rsid w:val="00B72902"/>
    <w:rsid w:val="00B7567F"/>
    <w:rsid w:val="00B80B45"/>
    <w:rsid w:val="00B8202B"/>
    <w:rsid w:val="00B82330"/>
    <w:rsid w:val="00B82E1F"/>
    <w:rsid w:val="00B84507"/>
    <w:rsid w:val="00B852D1"/>
    <w:rsid w:val="00B8541B"/>
    <w:rsid w:val="00B8557C"/>
    <w:rsid w:val="00B85C96"/>
    <w:rsid w:val="00B86FC7"/>
    <w:rsid w:val="00B90775"/>
    <w:rsid w:val="00B9688D"/>
    <w:rsid w:val="00B97E42"/>
    <w:rsid w:val="00BA07A3"/>
    <w:rsid w:val="00BA16F8"/>
    <w:rsid w:val="00BA3571"/>
    <w:rsid w:val="00BA4289"/>
    <w:rsid w:val="00BA678B"/>
    <w:rsid w:val="00BA6AD6"/>
    <w:rsid w:val="00BA7F77"/>
    <w:rsid w:val="00BB0E5A"/>
    <w:rsid w:val="00BB18BF"/>
    <w:rsid w:val="00BB7C8E"/>
    <w:rsid w:val="00BC1D61"/>
    <w:rsid w:val="00BC25D4"/>
    <w:rsid w:val="00BC5ED5"/>
    <w:rsid w:val="00BC5F87"/>
    <w:rsid w:val="00BC6C2B"/>
    <w:rsid w:val="00BC702E"/>
    <w:rsid w:val="00BD19F8"/>
    <w:rsid w:val="00BD34EA"/>
    <w:rsid w:val="00BD39A6"/>
    <w:rsid w:val="00BD48FE"/>
    <w:rsid w:val="00BD5815"/>
    <w:rsid w:val="00BE0559"/>
    <w:rsid w:val="00BE373C"/>
    <w:rsid w:val="00BE54BB"/>
    <w:rsid w:val="00BF3B52"/>
    <w:rsid w:val="00BF3BEB"/>
    <w:rsid w:val="00BF419A"/>
    <w:rsid w:val="00BF46C8"/>
    <w:rsid w:val="00BF529D"/>
    <w:rsid w:val="00BF5B4E"/>
    <w:rsid w:val="00C01E5D"/>
    <w:rsid w:val="00C042E4"/>
    <w:rsid w:val="00C05733"/>
    <w:rsid w:val="00C07566"/>
    <w:rsid w:val="00C11A8C"/>
    <w:rsid w:val="00C13383"/>
    <w:rsid w:val="00C137DC"/>
    <w:rsid w:val="00C13BC4"/>
    <w:rsid w:val="00C1674D"/>
    <w:rsid w:val="00C220B8"/>
    <w:rsid w:val="00C22A4F"/>
    <w:rsid w:val="00C241DA"/>
    <w:rsid w:val="00C278D6"/>
    <w:rsid w:val="00C3147A"/>
    <w:rsid w:val="00C33535"/>
    <w:rsid w:val="00C344EE"/>
    <w:rsid w:val="00C34B74"/>
    <w:rsid w:val="00C471D1"/>
    <w:rsid w:val="00C527F5"/>
    <w:rsid w:val="00C52DE0"/>
    <w:rsid w:val="00C54E99"/>
    <w:rsid w:val="00C564E9"/>
    <w:rsid w:val="00C566B0"/>
    <w:rsid w:val="00C57BA8"/>
    <w:rsid w:val="00C60E2E"/>
    <w:rsid w:val="00C62762"/>
    <w:rsid w:val="00C63155"/>
    <w:rsid w:val="00C63FAE"/>
    <w:rsid w:val="00C644E1"/>
    <w:rsid w:val="00C64AAC"/>
    <w:rsid w:val="00C66718"/>
    <w:rsid w:val="00C71C64"/>
    <w:rsid w:val="00C745C7"/>
    <w:rsid w:val="00C76091"/>
    <w:rsid w:val="00C77B80"/>
    <w:rsid w:val="00C80373"/>
    <w:rsid w:val="00C81A9C"/>
    <w:rsid w:val="00C85467"/>
    <w:rsid w:val="00C92EB3"/>
    <w:rsid w:val="00C970C2"/>
    <w:rsid w:val="00CA0318"/>
    <w:rsid w:val="00CA0A2A"/>
    <w:rsid w:val="00CA1045"/>
    <w:rsid w:val="00CA12BA"/>
    <w:rsid w:val="00CA1E3C"/>
    <w:rsid w:val="00CA2605"/>
    <w:rsid w:val="00CA7612"/>
    <w:rsid w:val="00CB1D06"/>
    <w:rsid w:val="00CB35BB"/>
    <w:rsid w:val="00CB380C"/>
    <w:rsid w:val="00CB647A"/>
    <w:rsid w:val="00CB6D83"/>
    <w:rsid w:val="00CB6F82"/>
    <w:rsid w:val="00CB737F"/>
    <w:rsid w:val="00CC4064"/>
    <w:rsid w:val="00CD0AE7"/>
    <w:rsid w:val="00CE03C9"/>
    <w:rsid w:val="00CE1AA2"/>
    <w:rsid w:val="00CE52BC"/>
    <w:rsid w:val="00CE7A19"/>
    <w:rsid w:val="00CF0142"/>
    <w:rsid w:val="00CF2BC1"/>
    <w:rsid w:val="00CF66C3"/>
    <w:rsid w:val="00D001A4"/>
    <w:rsid w:val="00D011C2"/>
    <w:rsid w:val="00D05DCB"/>
    <w:rsid w:val="00D0609E"/>
    <w:rsid w:val="00D12D4E"/>
    <w:rsid w:val="00D13AB2"/>
    <w:rsid w:val="00D1542A"/>
    <w:rsid w:val="00D15FFE"/>
    <w:rsid w:val="00D164FC"/>
    <w:rsid w:val="00D17143"/>
    <w:rsid w:val="00D17C32"/>
    <w:rsid w:val="00D200CB"/>
    <w:rsid w:val="00D21725"/>
    <w:rsid w:val="00D2472D"/>
    <w:rsid w:val="00D24B91"/>
    <w:rsid w:val="00D25DF1"/>
    <w:rsid w:val="00D26042"/>
    <w:rsid w:val="00D30760"/>
    <w:rsid w:val="00D3163F"/>
    <w:rsid w:val="00D31E39"/>
    <w:rsid w:val="00D320C0"/>
    <w:rsid w:val="00D42352"/>
    <w:rsid w:val="00D442C5"/>
    <w:rsid w:val="00D4580A"/>
    <w:rsid w:val="00D45945"/>
    <w:rsid w:val="00D46C87"/>
    <w:rsid w:val="00D5027E"/>
    <w:rsid w:val="00D53BFF"/>
    <w:rsid w:val="00D55B18"/>
    <w:rsid w:val="00D55FD2"/>
    <w:rsid w:val="00D562DE"/>
    <w:rsid w:val="00D56753"/>
    <w:rsid w:val="00D57CD9"/>
    <w:rsid w:val="00D603DE"/>
    <w:rsid w:val="00D6308C"/>
    <w:rsid w:val="00D6682D"/>
    <w:rsid w:val="00D66F2C"/>
    <w:rsid w:val="00D73621"/>
    <w:rsid w:val="00D73D7E"/>
    <w:rsid w:val="00D76F4C"/>
    <w:rsid w:val="00D81E28"/>
    <w:rsid w:val="00D82634"/>
    <w:rsid w:val="00D83E19"/>
    <w:rsid w:val="00D83ED7"/>
    <w:rsid w:val="00D87C7B"/>
    <w:rsid w:val="00D87FCC"/>
    <w:rsid w:val="00D906AA"/>
    <w:rsid w:val="00D93226"/>
    <w:rsid w:val="00D95246"/>
    <w:rsid w:val="00D96E00"/>
    <w:rsid w:val="00DA0CB1"/>
    <w:rsid w:val="00DA317B"/>
    <w:rsid w:val="00DA461C"/>
    <w:rsid w:val="00DA522E"/>
    <w:rsid w:val="00DA5E36"/>
    <w:rsid w:val="00DB3057"/>
    <w:rsid w:val="00DB3D6B"/>
    <w:rsid w:val="00DB5284"/>
    <w:rsid w:val="00DB6765"/>
    <w:rsid w:val="00DB6E7E"/>
    <w:rsid w:val="00DC094E"/>
    <w:rsid w:val="00DC17A2"/>
    <w:rsid w:val="00DD06B1"/>
    <w:rsid w:val="00DD0C59"/>
    <w:rsid w:val="00DD129E"/>
    <w:rsid w:val="00DD3467"/>
    <w:rsid w:val="00DD4DF8"/>
    <w:rsid w:val="00DD542F"/>
    <w:rsid w:val="00DD5D3F"/>
    <w:rsid w:val="00DD71D5"/>
    <w:rsid w:val="00DE1C24"/>
    <w:rsid w:val="00DE34E0"/>
    <w:rsid w:val="00DE4C9D"/>
    <w:rsid w:val="00DE53E9"/>
    <w:rsid w:val="00DE7B57"/>
    <w:rsid w:val="00DF1766"/>
    <w:rsid w:val="00DF234F"/>
    <w:rsid w:val="00DF3765"/>
    <w:rsid w:val="00DF3791"/>
    <w:rsid w:val="00DF39E3"/>
    <w:rsid w:val="00E0128B"/>
    <w:rsid w:val="00E027C7"/>
    <w:rsid w:val="00E03494"/>
    <w:rsid w:val="00E052EF"/>
    <w:rsid w:val="00E07D6B"/>
    <w:rsid w:val="00E1269A"/>
    <w:rsid w:val="00E13C61"/>
    <w:rsid w:val="00E13C8D"/>
    <w:rsid w:val="00E145EF"/>
    <w:rsid w:val="00E1749E"/>
    <w:rsid w:val="00E17C75"/>
    <w:rsid w:val="00E200A7"/>
    <w:rsid w:val="00E21EB3"/>
    <w:rsid w:val="00E22A6C"/>
    <w:rsid w:val="00E25A61"/>
    <w:rsid w:val="00E26086"/>
    <w:rsid w:val="00E267BF"/>
    <w:rsid w:val="00E3095C"/>
    <w:rsid w:val="00E309F8"/>
    <w:rsid w:val="00E30DBC"/>
    <w:rsid w:val="00E347DE"/>
    <w:rsid w:val="00E34B68"/>
    <w:rsid w:val="00E3550B"/>
    <w:rsid w:val="00E36977"/>
    <w:rsid w:val="00E37FB7"/>
    <w:rsid w:val="00E41874"/>
    <w:rsid w:val="00E4340E"/>
    <w:rsid w:val="00E44013"/>
    <w:rsid w:val="00E46866"/>
    <w:rsid w:val="00E474B8"/>
    <w:rsid w:val="00E522CA"/>
    <w:rsid w:val="00E52C13"/>
    <w:rsid w:val="00E52EC2"/>
    <w:rsid w:val="00E53178"/>
    <w:rsid w:val="00E53501"/>
    <w:rsid w:val="00E536A6"/>
    <w:rsid w:val="00E543B4"/>
    <w:rsid w:val="00E54A43"/>
    <w:rsid w:val="00E54F3B"/>
    <w:rsid w:val="00E55F01"/>
    <w:rsid w:val="00E56B0E"/>
    <w:rsid w:val="00E57592"/>
    <w:rsid w:val="00E576DC"/>
    <w:rsid w:val="00E65FF4"/>
    <w:rsid w:val="00E66019"/>
    <w:rsid w:val="00E71799"/>
    <w:rsid w:val="00E72A13"/>
    <w:rsid w:val="00E735FA"/>
    <w:rsid w:val="00E749E3"/>
    <w:rsid w:val="00E74CA1"/>
    <w:rsid w:val="00E76970"/>
    <w:rsid w:val="00E76F34"/>
    <w:rsid w:val="00E81717"/>
    <w:rsid w:val="00E84ACB"/>
    <w:rsid w:val="00E84CB0"/>
    <w:rsid w:val="00E874AF"/>
    <w:rsid w:val="00E90330"/>
    <w:rsid w:val="00E91799"/>
    <w:rsid w:val="00E91F3C"/>
    <w:rsid w:val="00E93861"/>
    <w:rsid w:val="00E944E3"/>
    <w:rsid w:val="00E96DE5"/>
    <w:rsid w:val="00E97809"/>
    <w:rsid w:val="00E97831"/>
    <w:rsid w:val="00EA107A"/>
    <w:rsid w:val="00EA21C6"/>
    <w:rsid w:val="00EA25F4"/>
    <w:rsid w:val="00EA2CB8"/>
    <w:rsid w:val="00EA2EA3"/>
    <w:rsid w:val="00EA3B85"/>
    <w:rsid w:val="00EA40B9"/>
    <w:rsid w:val="00EA767F"/>
    <w:rsid w:val="00EA7DA4"/>
    <w:rsid w:val="00EB3280"/>
    <w:rsid w:val="00EB3AFB"/>
    <w:rsid w:val="00EB5F6B"/>
    <w:rsid w:val="00EB72D2"/>
    <w:rsid w:val="00EB7588"/>
    <w:rsid w:val="00EC071D"/>
    <w:rsid w:val="00EC1549"/>
    <w:rsid w:val="00EC474A"/>
    <w:rsid w:val="00EC4DBE"/>
    <w:rsid w:val="00EC55D7"/>
    <w:rsid w:val="00ED1288"/>
    <w:rsid w:val="00ED20C0"/>
    <w:rsid w:val="00ED35A6"/>
    <w:rsid w:val="00ED39A4"/>
    <w:rsid w:val="00ED5208"/>
    <w:rsid w:val="00ED65DE"/>
    <w:rsid w:val="00ED65EF"/>
    <w:rsid w:val="00EE0A73"/>
    <w:rsid w:val="00EE13E8"/>
    <w:rsid w:val="00EE40A2"/>
    <w:rsid w:val="00EF120E"/>
    <w:rsid w:val="00EF147C"/>
    <w:rsid w:val="00EF157B"/>
    <w:rsid w:val="00EF3EA2"/>
    <w:rsid w:val="00EF6C9F"/>
    <w:rsid w:val="00EF7812"/>
    <w:rsid w:val="00EF7958"/>
    <w:rsid w:val="00F01FF4"/>
    <w:rsid w:val="00F02171"/>
    <w:rsid w:val="00F02575"/>
    <w:rsid w:val="00F02AAC"/>
    <w:rsid w:val="00F05945"/>
    <w:rsid w:val="00F05C72"/>
    <w:rsid w:val="00F10146"/>
    <w:rsid w:val="00F11E5F"/>
    <w:rsid w:val="00F13A6B"/>
    <w:rsid w:val="00F14B4B"/>
    <w:rsid w:val="00F154D6"/>
    <w:rsid w:val="00F17CFB"/>
    <w:rsid w:val="00F20BA9"/>
    <w:rsid w:val="00F2147D"/>
    <w:rsid w:val="00F2628F"/>
    <w:rsid w:val="00F2658A"/>
    <w:rsid w:val="00F26C9A"/>
    <w:rsid w:val="00F30B54"/>
    <w:rsid w:val="00F30C20"/>
    <w:rsid w:val="00F313E6"/>
    <w:rsid w:val="00F31A5B"/>
    <w:rsid w:val="00F420D6"/>
    <w:rsid w:val="00F42B7A"/>
    <w:rsid w:val="00F44761"/>
    <w:rsid w:val="00F45AC6"/>
    <w:rsid w:val="00F45FDE"/>
    <w:rsid w:val="00F520FC"/>
    <w:rsid w:val="00F549EB"/>
    <w:rsid w:val="00F55D53"/>
    <w:rsid w:val="00F63453"/>
    <w:rsid w:val="00F65877"/>
    <w:rsid w:val="00F67ABF"/>
    <w:rsid w:val="00F67FD8"/>
    <w:rsid w:val="00F7075D"/>
    <w:rsid w:val="00F75094"/>
    <w:rsid w:val="00F76EE4"/>
    <w:rsid w:val="00F77C9C"/>
    <w:rsid w:val="00F826AA"/>
    <w:rsid w:val="00F84764"/>
    <w:rsid w:val="00F879B3"/>
    <w:rsid w:val="00F9114D"/>
    <w:rsid w:val="00F9355E"/>
    <w:rsid w:val="00F94AE0"/>
    <w:rsid w:val="00F94FC0"/>
    <w:rsid w:val="00F951BC"/>
    <w:rsid w:val="00F977D7"/>
    <w:rsid w:val="00FA3B50"/>
    <w:rsid w:val="00FA3EC8"/>
    <w:rsid w:val="00FA5F6C"/>
    <w:rsid w:val="00FB1A1B"/>
    <w:rsid w:val="00FB57BB"/>
    <w:rsid w:val="00FB71F2"/>
    <w:rsid w:val="00FB7217"/>
    <w:rsid w:val="00FC26D1"/>
    <w:rsid w:val="00FC2DDC"/>
    <w:rsid w:val="00FC36D3"/>
    <w:rsid w:val="00FC3B56"/>
    <w:rsid w:val="00FC4EC6"/>
    <w:rsid w:val="00FC593B"/>
    <w:rsid w:val="00FD2232"/>
    <w:rsid w:val="00FD4ED0"/>
    <w:rsid w:val="00FD58FF"/>
    <w:rsid w:val="00FD693F"/>
    <w:rsid w:val="00FD6F6B"/>
    <w:rsid w:val="00FE050A"/>
    <w:rsid w:val="00FE0647"/>
    <w:rsid w:val="00FE2C86"/>
    <w:rsid w:val="00FE3ADD"/>
    <w:rsid w:val="00FE4876"/>
    <w:rsid w:val="00FF0D3E"/>
    <w:rsid w:val="00FF20F6"/>
    <w:rsid w:val="00FF25B8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92FAD4"/>
  <w15:chartTrackingRefBased/>
  <w15:docId w15:val="{5FBD98D6-341C-4891-BAF1-E24AC228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PE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nhideWhenUsed/>
    <w:rsid w:val="001736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173624"/>
  </w:style>
  <w:style w:type="paragraph" w:styleId="Prrafodelista">
    <w:name w:val="List Paragraph"/>
    <w:aliases w:val="Titulo de Fígura,TITULO A,Titulo parrafo,Punto,Cuadro 2-1,Footnote,List Paragraph1,Párrafo de lista2,Lista 123,Bulleted List,Fundamentacion,Cita Pie de Página,titulo,Lista vistosa - Énfasis 11,Lista media 2 - Énfasis 41,Viñeta normal,3"/>
    <w:basedOn w:val="Normal"/>
    <w:link w:val="PrrafodelistaCar"/>
    <w:uiPriority w:val="34"/>
    <w:qFormat/>
    <w:rsid w:val="0017362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s-P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57CD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D57CD9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D57CD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022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845B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5BD7"/>
  </w:style>
  <w:style w:type="paragraph" w:styleId="Textodeglobo">
    <w:name w:val="Balloon Text"/>
    <w:basedOn w:val="Normal"/>
    <w:link w:val="TextodegloboCar"/>
    <w:uiPriority w:val="99"/>
    <w:semiHidden/>
    <w:unhideWhenUsed/>
    <w:rsid w:val="0084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45BD7"/>
    <w:rPr>
      <w:rFonts w:ascii="Tahoma" w:hAnsi="Tahoma" w:cs="Tahoma"/>
      <w:sz w:val="16"/>
      <w:szCs w:val="16"/>
    </w:rPr>
  </w:style>
  <w:style w:type="paragraph" w:customStyle="1" w:styleId="xmsolistparagraph">
    <w:name w:val="x_msolistparagraph"/>
    <w:basedOn w:val="Normal"/>
    <w:rsid w:val="001749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6279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279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7925"/>
    <w:rPr>
      <w:lang w:val="es-PE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79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7925"/>
    <w:rPr>
      <w:b/>
      <w:bCs/>
      <w:lang w:val="es-PE" w:eastAsia="en-US"/>
    </w:rPr>
  </w:style>
  <w:style w:type="character" w:customStyle="1" w:styleId="PrrafodelistaCar">
    <w:name w:val="Párrafo de lista Car"/>
    <w:aliases w:val="Titulo de Fígura Car,TITULO A Car,Titulo parrafo Car,Punto Car,Cuadro 2-1 Car,Footnote Car,List Paragraph1 Car,Párrafo de lista2 Car,Lista 123 Car,Bulleted List Car,Fundamentacion Car,Cita Pie de Página Car,titulo Car,3 Car"/>
    <w:link w:val="Prrafodelista"/>
    <w:uiPriority w:val="34"/>
    <w:qFormat/>
    <w:locked/>
    <w:rsid w:val="00070E68"/>
    <w:rPr>
      <w:rFonts w:ascii="Times New Roman" w:eastAsia="Times New Roman" w:hAnsi="Times New Roman"/>
      <w:sz w:val="24"/>
      <w:szCs w:val="24"/>
      <w:lang w:val="es-PE" w:eastAsia="es-PE"/>
    </w:rPr>
  </w:style>
  <w:style w:type="paragraph" w:styleId="Revisin">
    <w:name w:val="Revision"/>
    <w:hidden/>
    <w:uiPriority w:val="99"/>
    <w:semiHidden/>
    <w:rsid w:val="00A800CA"/>
    <w:rPr>
      <w:sz w:val="22"/>
      <w:szCs w:val="22"/>
      <w:lang w:val="es-P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Ingresos Tributarios del Gobierno Central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2025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-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2026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l">
              <a:defRPr/>
            </a:pPr>
            <a:r>
              <a:rPr lang="es-PE" sz="80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 millones de soles y Var.% real</a:t>
            </a:r>
          </a:p>
        </c:rich>
      </c:tx>
      <c:layout>
        <c:manualLayout>
          <c:xMode val="edge"/>
          <c:yMode val="edge"/>
          <c:x val="1.6128497313091746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E"/>
        </a:p>
      </c:txPr>
    </c:title>
    <c:autoTitleDeleted val="0"/>
    <c:plotArea>
      <c:layout>
        <c:manualLayout>
          <c:layoutTarget val="inner"/>
          <c:xMode val="edge"/>
          <c:yMode val="edge"/>
          <c:x val="9.9602263662215043E-2"/>
          <c:y val="0.2167090036692069"/>
          <c:w val="0.82945219749795873"/>
          <c:h val="0.5584415151912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'Proyección_Total Sunat 20-26'!$B$1</c:f>
              <c:strCache>
                <c:ptCount val="1"/>
                <c:pt idx="0">
                  <c:v>Recaudación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>
              <a:solidFill>
                <a:sysClr val="window" lastClr="FFFFFF">
                  <a:lumMod val="65000"/>
                </a:sys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96-41BA-8835-E5D445892637}"/>
              </c:ext>
            </c:extLst>
          </c:dPt>
          <c:dPt>
            <c:idx val="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DAD-403E-A519-90EC0106F08C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96-41BA-8835-E5D445892637}"/>
              </c:ext>
            </c:extLst>
          </c:dPt>
          <c:dPt>
            <c:idx val="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96-41BA-8835-E5D445892637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96-41BA-8835-E5D445892637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696-41BA-8835-E5D445892637}"/>
              </c:ext>
            </c:extLst>
          </c:dPt>
          <c:dPt>
            <c:idx val="6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5038-4305-BB23-3E3883CDD562}"/>
              </c:ext>
            </c:extLst>
          </c:dPt>
          <c:dPt>
            <c:idx val="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A-77FC-4511-A1B2-435FDD76F953}"/>
              </c:ext>
            </c:extLst>
          </c:dPt>
          <c:dPt>
            <c:idx val="8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24FA-4036-88A6-AD8286861BE3}"/>
              </c:ext>
            </c:extLst>
          </c:dPt>
          <c:dPt>
            <c:idx val="1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D696-41BA-8835-E5D445892637}"/>
              </c:ext>
            </c:extLst>
          </c:dPt>
          <c:dPt>
            <c:idx val="1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D696-41BA-8835-E5D445892637}"/>
              </c:ext>
            </c:extLst>
          </c:dPt>
          <c:dPt>
            <c:idx val="1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D696-41BA-8835-E5D445892637}"/>
              </c:ext>
            </c:extLst>
          </c:dPt>
          <c:dPt>
            <c:idx val="16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D696-41BA-8835-E5D445892637}"/>
              </c:ext>
            </c:extLst>
          </c:dPt>
          <c:dPt>
            <c:idx val="1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56BA-46D3-B787-5948362F0837}"/>
              </c:ext>
            </c:extLst>
          </c:dPt>
          <c:dPt>
            <c:idx val="18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5038-4305-BB23-3E3883CDD562}"/>
              </c:ext>
            </c:extLst>
          </c:dPt>
          <c:dPt>
            <c:idx val="1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77FC-4511-A1B2-435FDD76F953}"/>
              </c:ext>
            </c:extLst>
          </c:dPt>
          <c:dPt>
            <c:idx val="20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24FA-4036-88A6-AD8286861BE3}"/>
              </c:ext>
            </c:extLst>
          </c:dPt>
          <c:dLbls>
            <c:dLbl>
              <c:idx val="13"/>
              <c:numFmt formatCode="#\ ##0" sourceLinked="0"/>
              <c:spPr>
                <a:solidFill>
                  <a:sysClr val="window" lastClr="FFFFFF"/>
                </a:solidFill>
                <a:ln w="3175">
                  <a:solidFill>
                    <a:sysClr val="window" lastClr="FFFFFF">
                      <a:lumMod val="65000"/>
                    </a:sysClr>
                  </a:solidFill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5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D696-41BA-8835-E5D445892637}"/>
                </c:ext>
              </c:extLst>
            </c:dLbl>
            <c:dLbl>
              <c:idx val="20"/>
              <c:numFmt formatCode="#\ ##0" sourceLinked="0"/>
              <c:spPr>
                <a:solidFill>
                  <a:sysClr val="window" lastClr="FFFFFF"/>
                </a:solidFill>
                <a:ln w="3175">
                  <a:solidFill>
                    <a:sysClr val="window" lastClr="FFFFFF">
                      <a:lumMod val="65000"/>
                    </a:sysClr>
                  </a:solidFill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F-24FA-4036-88A6-AD8286861BE3}"/>
                </c:ext>
              </c:extLst>
            </c:dLbl>
            <c:numFmt formatCode="#\ ##0" sourceLinked="0"/>
            <c:spPr>
              <a:solidFill>
                <a:sysClr val="window" lastClr="FFFFFF"/>
              </a:solidFill>
              <a:ln w="3175"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'Proyección_Total Sunat 20-26'!$A$2:$A$22</c:f>
              <c:strCache>
                <c:ptCount val="21"/>
                <c:pt idx="0">
                  <c:v>E25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E26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</c:strCache>
            </c:strRef>
          </c:cat>
          <c:val>
            <c:numRef>
              <c:f>'Proyección_Total Sunat 20-26'!$B$2:$B$22</c:f>
              <c:numCache>
                <c:formatCode>#,##0</c:formatCode>
                <c:ptCount val="21"/>
                <c:pt idx="0">
                  <c:v>16056.334721688958</c:v>
                </c:pt>
                <c:pt idx="1">
                  <c:v>12388.629414640001</c:v>
                </c:pt>
                <c:pt idx="2">
                  <c:v>14401.919667142682</c:v>
                </c:pt>
                <c:pt idx="3">
                  <c:v>21074.889110072727</c:v>
                </c:pt>
                <c:pt idx="4">
                  <c:v>13120.129543590003</c:v>
                </c:pt>
                <c:pt idx="5">
                  <c:v>12306.800849039997</c:v>
                </c:pt>
                <c:pt idx="6">
                  <c:v>12906.884721784292</c:v>
                </c:pt>
                <c:pt idx="7">
                  <c:v>14845.428852910001</c:v>
                </c:pt>
                <c:pt idx="8">
                  <c:v>13122.607935369997</c:v>
                </c:pt>
                <c:pt idx="9">
                  <c:v>14401.723602429998</c:v>
                </c:pt>
                <c:pt idx="10">
                  <c:v>14870.399843269865</c:v>
                </c:pt>
                <c:pt idx="11">
                  <c:v>15659.988424757603</c:v>
                </c:pt>
                <c:pt idx="12">
                  <c:v>16488.7592185955</c:v>
                </c:pt>
                <c:pt idx="13">
                  <c:v>13770.83434204</c:v>
                </c:pt>
                <c:pt idx="14">
                  <c:v>16703.506267550001</c:v>
                </c:pt>
                <c:pt idx="15">
                  <c:v>24963.767664039999</c:v>
                </c:pt>
                <c:pt idx="16">
                  <c:v>16047.604340374548</c:v>
                </c:pt>
                <c:pt idx="17">
                  <c:v>16454.029002899999</c:v>
                </c:pt>
                <c:pt idx="18">
                  <c:v>15872.559385770001</c:v>
                </c:pt>
                <c:pt idx="19">
                  <c:v>18179.09381436</c:v>
                </c:pt>
                <c:pt idx="20">
                  <c:v>16225.005753850002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D696-41BA-8835-E5D4458926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3790479"/>
        <c:axId val="1647805023"/>
      </c:barChart>
      <c:lineChart>
        <c:grouping val="standard"/>
        <c:varyColors val="0"/>
        <c:ser>
          <c:idx val="1"/>
          <c:order val="1"/>
          <c:tx>
            <c:strRef>
              <c:f>'Proyección_Total Sunat 20-26'!$C$1</c:f>
              <c:strCache>
                <c:ptCount val="1"/>
                <c:pt idx="0">
                  <c:v>Var. % real</c:v>
                </c:pt>
              </c:strCache>
            </c:strRef>
          </c:tx>
          <c:spPr>
            <a:ln w="25400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0" i="0" u="none" strike="noStrike" kern="1200" baseline="0">
                        <a:solidFill>
                          <a:schemeClr val="accent5">
                            <a:lumMod val="7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700"/>
                      <a:t>8,7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accent5">
                          <a:lumMod val="7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BDAD-403E-A519-90EC0106F08C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11,7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C2B4-45DC-A5C2-E04EC76BD94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13,9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C2B4-45DC-A5C2-E04EC76BD94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17,7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C2B4-45DC-A5C2-E04EC76BD94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28,5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C2B4-45DC-A5C2-E04EC76BD9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70C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E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'Proyección_Total Sunat 20-26'!$A$2:$A$22</c:f>
              <c:strCache>
                <c:ptCount val="21"/>
                <c:pt idx="0">
                  <c:v>E25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E26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</c:strCache>
            </c:strRef>
          </c:cat>
          <c:val>
            <c:numRef>
              <c:f>'Proyección_Total Sunat 20-26'!$C$2:$C$22</c:f>
              <c:numCache>
                <c:formatCode>0.0</c:formatCode>
                <c:ptCount val="21"/>
                <c:pt idx="0">
                  <c:v>10.448229389074303</c:v>
                </c:pt>
                <c:pt idx="1">
                  <c:v>7.3491053299918008</c:v>
                </c:pt>
                <c:pt idx="2">
                  <c:v>21.456051749513485</c:v>
                </c:pt>
                <c:pt idx="3">
                  <c:v>17.691105015727949</c:v>
                </c:pt>
                <c:pt idx="4">
                  <c:v>11.460621922870651</c:v>
                </c:pt>
                <c:pt idx="5">
                  <c:v>12.747776813981314</c:v>
                </c:pt>
                <c:pt idx="6">
                  <c:v>7.0566576603857456</c:v>
                </c:pt>
                <c:pt idx="7">
                  <c:v>19.288821840927106</c:v>
                </c:pt>
                <c:pt idx="8">
                  <c:v>3.3384259246441728</c:v>
                </c:pt>
                <c:pt idx="9">
                  <c:v>11.97660924135886</c:v>
                </c:pt>
                <c:pt idx="10">
                  <c:v>3.1438043929590265</c:v>
                </c:pt>
                <c:pt idx="11">
                  <c:v>3.7351308902384472</c:v>
                </c:pt>
                <c:pt idx="12">
                  <c:v>0.97565857650963039</c:v>
                </c:pt>
                <c:pt idx="13" formatCode="#,##0.0">
                  <c:v>8.7491575945849434</c:v>
                </c:pt>
                <c:pt idx="14" formatCode="#,##0.0">
                  <c:v>11.730252111936812</c:v>
                </c:pt>
                <c:pt idx="15" formatCode="#,##0.0">
                  <c:v>13.881305206549444</c:v>
                </c:pt>
                <c:pt idx="16" formatCode="#,##0.0">
                  <c:v>17.713642964784544</c:v>
                </c:pt>
                <c:pt idx="17" formatCode="#,##0.0">
                  <c:v>28.545400601258009</c:v>
                </c:pt>
                <c:pt idx="18" formatCode="#,##0.0">
                  <c:v>18.173572621535872</c:v>
                </c:pt>
                <c:pt idx="19" formatCode="#,##0.0">
                  <c:v>17.248654642481441</c:v>
                </c:pt>
                <c:pt idx="20" formatCode="#,##0.0">
                  <c:v>18.262233663267359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25-D696-41BA-8835-E5D445892637}"/>
            </c:ext>
          </c:extLst>
        </c:ser>
        <c:ser>
          <c:idx val="2"/>
          <c:order val="2"/>
          <c:tx>
            <c:strRef>
              <c:f>'Proyección_Total Sunat 20-26'!$D$1</c:f>
              <c:strCache>
                <c:ptCount val="1"/>
                <c:pt idx="0">
                  <c:v>Col</c:v>
                </c:pt>
              </c:strCache>
            </c:strRef>
          </c:tx>
          <c:spPr>
            <a:ln w="9525" cap="rnd">
              <a:solidFill>
                <a:sysClr val="windowText" lastClr="000000"/>
              </a:solidFill>
              <a:prstDash val="dashDot"/>
              <a:round/>
            </a:ln>
            <a:effectLst/>
          </c:spPr>
          <c:marker>
            <c:symbol val="none"/>
          </c:marker>
          <c:cat>
            <c:strRef>
              <c:f>'Proyección_Total Sunat 20-26'!$A$2:$A$22</c:f>
              <c:strCache>
                <c:ptCount val="21"/>
                <c:pt idx="0">
                  <c:v>E25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E26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</c:strCache>
            </c:strRef>
          </c:cat>
          <c:val>
            <c:numRef>
              <c:f>'Proyección_Total Sunat 20-26'!$D$2:$D$22</c:f>
              <c:numCache>
                <c:formatCode>General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6-D696-41BA-8835-E5D4458926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0384351"/>
        <c:axId val="1647819999"/>
      </c:lineChart>
      <c:catAx>
        <c:axId val="1913790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647805023"/>
        <c:crosses val="autoZero"/>
        <c:auto val="1"/>
        <c:lblAlgn val="ctr"/>
        <c:lblOffset val="100"/>
        <c:noMultiLvlLbl val="0"/>
      </c:catAx>
      <c:valAx>
        <c:axId val="1647805023"/>
        <c:scaling>
          <c:orientation val="minMax"/>
        </c:scaling>
        <c:delete val="0"/>
        <c:axPos val="l"/>
        <c:numFmt formatCode="#\ ##0" sourceLinked="0"/>
        <c:majorTickMark val="none"/>
        <c:minorTickMark val="none"/>
        <c:tickLblPos val="nextTo"/>
        <c:spPr>
          <a:noFill/>
          <a:ln>
            <a:solidFill>
              <a:sysClr val="window" lastClr="FFFFFF">
                <a:lumMod val="65000"/>
              </a:sys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913790479"/>
        <c:crosses val="autoZero"/>
        <c:crossBetween val="between"/>
      </c:valAx>
      <c:valAx>
        <c:axId val="1647819999"/>
        <c:scaling>
          <c:orientation val="minMax"/>
          <c:min val="-20"/>
        </c:scaling>
        <c:delete val="0"/>
        <c:axPos val="r"/>
        <c:numFmt formatCode="#,##0" sourceLinked="0"/>
        <c:majorTickMark val="out"/>
        <c:minorTickMark val="none"/>
        <c:tickLblPos val="nextTo"/>
        <c:spPr>
          <a:noFill/>
          <a:ln>
            <a:solidFill>
              <a:sysClr val="window" lastClr="FFFFFF">
                <a:lumMod val="65000"/>
              </a:sys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accent5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880384351"/>
        <c:crosses val="max"/>
        <c:crossBetween val="between"/>
      </c:valAx>
      <c:catAx>
        <c:axId val="188038435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47819999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18746791375935692"/>
          <c:y val="0.88787296936720117"/>
          <c:w val="0.60988390682663718"/>
          <c:h val="0.11212703063279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E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E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Impuesto a la Renta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2024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-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2026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l">
              <a:defRPr/>
            </a:pPr>
            <a:r>
              <a:rPr lang="es-PE" sz="80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 millones de soles y Var.% real</a:t>
            </a:r>
          </a:p>
        </c:rich>
      </c:tx>
      <c:layout>
        <c:manualLayout>
          <c:xMode val="edge"/>
          <c:yMode val="edge"/>
          <c:x val="1.6128497313091746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E"/>
        </a:p>
      </c:txPr>
    </c:title>
    <c:autoTitleDeleted val="0"/>
    <c:plotArea>
      <c:layout>
        <c:manualLayout>
          <c:layoutTarget val="inner"/>
          <c:xMode val="edge"/>
          <c:yMode val="edge"/>
          <c:x val="9.9602263662215043E-2"/>
          <c:y val="0.19704816327794369"/>
          <c:w val="0.82945219749795873"/>
          <c:h val="0.578102534430677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'Proyección_Total Sunat 20-26'!$B$1</c:f>
              <c:strCache>
                <c:ptCount val="1"/>
                <c:pt idx="0">
                  <c:v>Recaudación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>
              <a:solidFill>
                <a:sysClr val="window" lastClr="FFFFFF">
                  <a:lumMod val="65000"/>
                </a:sys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756-411F-B7D6-A5D54B547398}"/>
              </c:ext>
            </c:extLst>
          </c:dPt>
          <c:dPt>
            <c:idx val="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756-411F-B7D6-A5D54B547398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756-411F-B7D6-A5D54B547398}"/>
              </c:ext>
            </c:extLst>
          </c:dPt>
          <c:dPt>
            <c:idx val="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756-411F-B7D6-A5D54B547398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756-411F-B7D6-A5D54B547398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756-411F-B7D6-A5D54B547398}"/>
              </c:ext>
            </c:extLst>
          </c:dPt>
          <c:dPt>
            <c:idx val="6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F756-411F-B7D6-A5D54B547398}"/>
              </c:ext>
            </c:extLst>
          </c:dPt>
          <c:dPt>
            <c:idx val="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D2D2-4312-BA44-87FA1BC6E0A7}"/>
              </c:ext>
            </c:extLst>
          </c:dPt>
          <c:dPt>
            <c:idx val="8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E-E805-4354-ACBB-75CFFA508C18}"/>
              </c:ext>
            </c:extLst>
          </c:dPt>
          <c:dPt>
            <c:idx val="1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F756-411F-B7D6-A5D54B547398}"/>
              </c:ext>
            </c:extLst>
          </c:dPt>
          <c:dPt>
            <c:idx val="1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F756-411F-B7D6-A5D54B547398}"/>
              </c:ext>
            </c:extLst>
          </c:dPt>
          <c:dPt>
            <c:idx val="1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F756-411F-B7D6-A5D54B547398}"/>
              </c:ext>
            </c:extLst>
          </c:dPt>
          <c:dPt>
            <c:idx val="1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F756-411F-B7D6-A5D54B547398}"/>
              </c:ext>
            </c:extLst>
          </c:dPt>
          <c:dPt>
            <c:idx val="16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F756-411F-B7D6-A5D54B547398}"/>
              </c:ext>
            </c:extLst>
          </c:dPt>
          <c:dPt>
            <c:idx val="1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3A6F-4CEB-9636-BC313555E400}"/>
              </c:ext>
            </c:extLst>
          </c:dPt>
          <c:dPt>
            <c:idx val="18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2-3440-4E58-9BB4-D2B879982797}"/>
              </c:ext>
            </c:extLst>
          </c:dPt>
          <c:dPt>
            <c:idx val="1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D2D2-4312-BA44-87FA1BC6E0A7}"/>
              </c:ext>
            </c:extLst>
          </c:dPt>
          <c:dPt>
            <c:idx val="20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E805-4354-ACBB-75CFFA508C18}"/>
              </c:ext>
            </c:extLst>
          </c:dPt>
          <c:dPt>
            <c:idx val="2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F756-411F-B7D6-A5D54B547398}"/>
              </c:ext>
            </c:extLst>
          </c:dPt>
          <c:dPt>
            <c:idx val="2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F756-411F-B7D6-A5D54B547398}"/>
              </c:ext>
            </c:extLst>
          </c:dPt>
          <c:dPt>
            <c:idx val="28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F756-411F-B7D6-A5D54B547398}"/>
              </c:ext>
            </c:extLst>
          </c:dPt>
          <c:dPt>
            <c:idx val="2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3A6F-4CEB-9636-BC313555E400}"/>
              </c:ext>
            </c:extLst>
          </c:dPt>
          <c:dPt>
            <c:idx val="30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3440-4E58-9BB4-D2B879982797}"/>
              </c:ext>
            </c:extLst>
          </c:dPt>
          <c:dPt>
            <c:idx val="31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D2D2-4312-BA44-87FA1BC6E0A7}"/>
              </c:ext>
            </c:extLst>
          </c:dPt>
          <c:dPt>
            <c:idx val="32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C-E805-4354-ACBB-75CFFA508C18}"/>
              </c:ext>
            </c:extLst>
          </c:dPt>
          <c:dLbls>
            <c:dLbl>
              <c:idx val="8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E805-4354-ACBB-75CFFA508C18}"/>
                </c:ext>
              </c:extLst>
            </c:dLbl>
            <c:dLbl>
              <c:idx val="2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E805-4354-ACBB-75CFFA508C18}"/>
                </c:ext>
              </c:extLst>
            </c:dLbl>
            <c:dLbl>
              <c:idx val="3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E805-4354-ACBB-75CFFA508C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E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20-26'!$B$2:$B$34</c:f>
              <c:numCache>
                <c:formatCode>#,##0</c:formatCode>
                <c:ptCount val="33"/>
                <c:pt idx="0">
                  <c:v>6083.7613913000005</c:v>
                </c:pt>
                <c:pt idx="1">
                  <c:v>5115.9879550200003</c:v>
                </c:pt>
                <c:pt idx="2">
                  <c:v>6182.4546934699983</c:v>
                </c:pt>
                <c:pt idx="3">
                  <c:v>10348.54488132</c:v>
                </c:pt>
                <c:pt idx="4">
                  <c:v>4519.2093456800003</c:v>
                </c:pt>
                <c:pt idx="5">
                  <c:v>4827.0634809200001</c:v>
                </c:pt>
                <c:pt idx="6">
                  <c:v>4750.0996475399998</c:v>
                </c:pt>
                <c:pt idx="7">
                  <c:v>4645.4414576100007</c:v>
                </c:pt>
                <c:pt idx="8">
                  <c:v>4444.967810189999</c:v>
                </c:pt>
                <c:pt idx="9">
                  <c:v>4903.1188006199991</c:v>
                </c:pt>
                <c:pt idx="10">
                  <c:v>4672.2937762600013</c:v>
                </c:pt>
                <c:pt idx="11">
                  <c:v>5237.6366822099999</c:v>
                </c:pt>
                <c:pt idx="12">
                  <c:v>6775.0881106999996</c:v>
                </c:pt>
                <c:pt idx="13">
                  <c:v>4974.0113190999991</c:v>
                </c:pt>
                <c:pt idx="14">
                  <c:v>7912.2089021299989</c:v>
                </c:pt>
                <c:pt idx="15">
                  <c:v>13926.771852489997</c:v>
                </c:pt>
                <c:pt idx="16">
                  <c:v>5534.744625049997</c:v>
                </c:pt>
                <c:pt idx="17">
                  <c:v>5221.4238385999988</c:v>
                </c:pt>
                <c:pt idx="18">
                  <c:v>4995.8624596399986</c:v>
                </c:pt>
                <c:pt idx="19">
                  <c:v>5999.3383045099999</c:v>
                </c:pt>
                <c:pt idx="20">
                  <c:v>4796.6632286799986</c:v>
                </c:pt>
                <c:pt idx="21">
                  <c:v>6152.2323573999984</c:v>
                </c:pt>
                <c:pt idx="22">
                  <c:v>6915.1317328899977</c:v>
                </c:pt>
                <c:pt idx="23">
                  <c:v>5808.7090823999988</c:v>
                </c:pt>
                <c:pt idx="24">
                  <c:v>7196.2324773400014</c:v>
                </c:pt>
                <c:pt idx="25">
                  <c:v>6262.1033283500001</c:v>
                </c:pt>
                <c:pt idx="26">
                  <c:v>9635.006607360001</c:v>
                </c:pt>
                <c:pt idx="27">
                  <c:v>14780.84993475</c:v>
                </c:pt>
                <c:pt idx="28">
                  <c:v>6990.1203159100005</c:v>
                </c:pt>
                <c:pt idx="29">
                  <c:v>7367.7334952299989</c:v>
                </c:pt>
                <c:pt idx="30">
                  <c:v>6451.2202565999996</c:v>
                </c:pt>
                <c:pt idx="31">
                  <c:v>6980.1963390799992</c:v>
                </c:pt>
                <c:pt idx="32">
                  <c:v>6278.8633494699989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F756-411F-B7D6-A5D54B5473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3790479"/>
        <c:axId val="1647805023"/>
      </c:barChart>
      <c:lineChart>
        <c:grouping val="standard"/>
        <c:varyColors val="0"/>
        <c:ser>
          <c:idx val="1"/>
          <c:order val="1"/>
          <c:tx>
            <c:strRef>
              <c:f>'Proyección_Total Sunat 20-26'!$C$1</c:f>
              <c:strCache>
                <c:ptCount val="1"/>
                <c:pt idx="0">
                  <c:v>Var. % real</c:v>
                </c:pt>
              </c:strCache>
            </c:strRef>
          </c:tx>
          <c:spPr>
            <a:ln w="25400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4,8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F756-411F-B7D6-A5D54B54739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-12,3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F756-411F-B7D6-A5D54B54739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F756-411F-B7D6-A5D54B547398}"/>
                </c:ext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0" i="0" u="none" strike="noStrike" kern="1200" baseline="0">
                        <a:solidFill>
                          <a:schemeClr val="accent5">
                            <a:lumMod val="75000"/>
                          </a:schemeClr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700" b="0">
                        <a:solidFill>
                          <a:schemeClr val="accent5">
                            <a:lumMod val="75000"/>
                          </a:schemeClr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10,8</a:t>
                    </a:r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accent5">
                          <a:lumMod val="7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F756-411F-B7D6-A5D54B547398}"/>
                </c:ext>
              </c:extLst>
            </c:dLbl>
            <c:dLbl>
              <c:idx val="28"/>
              <c:layout>
                <c:manualLayout>
                  <c:x val="-1.7987633501967398E-2"/>
                  <c:y val="5.02966297600789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F756-411F-B7D6-A5D54B5473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accent5">
                        <a:lumMod val="7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E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20-26'!$A$2:$A$9</c:f>
              <c:strCache>
                <c:ptCount val="8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</c:strCache>
            </c:strRef>
          </c:cat>
          <c:val>
            <c:numRef>
              <c:f>'Proyección_Total Sunat 20-26'!$C$2:$C$34</c:f>
              <c:numCache>
                <c:formatCode>0.0</c:formatCode>
                <c:ptCount val="33"/>
                <c:pt idx="0">
                  <c:v>0.31916342602207326</c:v>
                </c:pt>
                <c:pt idx="1">
                  <c:v>-4.2325358737743235</c:v>
                </c:pt>
                <c:pt idx="2">
                  <c:v>-32.621602443718359</c:v>
                </c:pt>
                <c:pt idx="3">
                  <c:v>4.2274666993336263</c:v>
                </c:pt>
                <c:pt idx="4">
                  <c:v>5.3554701736694854</c:v>
                </c:pt>
                <c:pt idx="5">
                  <c:v>24.870039964421252</c:v>
                </c:pt>
                <c:pt idx="6">
                  <c:v>17.457950056473081</c:v>
                </c:pt>
                <c:pt idx="7">
                  <c:v>13.461689859442028</c:v>
                </c:pt>
                <c:pt idx="8">
                  <c:v>11.063398904200072</c:v>
                </c:pt>
                <c:pt idx="9">
                  <c:v>12.329424912683917</c:v>
                </c:pt>
                <c:pt idx="10">
                  <c:v>0.69604916477215006</c:v>
                </c:pt>
                <c:pt idx="11">
                  <c:v>15.503049017677938</c:v>
                </c:pt>
                <c:pt idx="12">
                  <c:v>9.3389735746161051</c:v>
                </c:pt>
                <c:pt idx="13">
                  <c:v>-4.1905762477277957</c:v>
                </c:pt>
                <c:pt idx="14">
                  <c:v>26.364534377046823</c:v>
                </c:pt>
                <c:pt idx="15">
                  <c:v>32.390235556237968</c:v>
                </c:pt>
                <c:pt idx="16">
                  <c:v>20.440106884571605</c:v>
                </c:pt>
                <c:pt idx="17">
                  <c:v>6.3682097480224575</c:v>
                </c:pt>
                <c:pt idx="18">
                  <c:v>3.427046392637334</c:v>
                </c:pt>
                <c:pt idx="19">
                  <c:v>27.731499739419863</c:v>
                </c:pt>
                <c:pt idx="20">
                  <c:v>6.4659882150903902</c:v>
                </c:pt>
                <c:pt idx="21">
                  <c:v>23.802369078023332</c:v>
                </c:pt>
                <c:pt idx="22">
                  <c:v>46.004692407703416</c:v>
                </c:pt>
                <c:pt idx="23">
                  <c:v>9.254809492929672</c:v>
                </c:pt>
                <c:pt idx="24">
                  <c:v>4.4396406233149444</c:v>
                </c:pt>
                <c:pt idx="25">
                  <c:v>23.169270633844086</c:v>
                </c:pt>
                <c:pt idx="26">
                  <c:v>17.31074425534338</c:v>
                </c:pt>
                <c:pt idx="27">
                  <c:v>2.0373421509275902</c:v>
                </c:pt>
                <c:pt idx="28">
                  <c:v>21.546303915576836</c:v>
                </c:pt>
                <c:pt idx="29">
                  <c:v>35.665385691779328</c:v>
                </c:pt>
                <c:pt idx="30">
                  <c:v>24.081579550067843</c:v>
                </c:pt>
                <c:pt idx="31">
                  <c:v>11.401918730902549</c:v>
                </c:pt>
                <c:pt idx="32">
                  <c:v>25.205433133308695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24-F756-411F-B7D6-A5D54B547398}"/>
            </c:ext>
          </c:extLst>
        </c:ser>
        <c:ser>
          <c:idx val="2"/>
          <c:order val="2"/>
          <c:tx>
            <c:strRef>
              <c:f>'Proyección_Total Sunat 20-26'!$D$1</c:f>
              <c:strCache>
                <c:ptCount val="1"/>
                <c:pt idx="0">
                  <c:v>Col</c:v>
                </c:pt>
              </c:strCache>
            </c:strRef>
          </c:tx>
          <c:spPr>
            <a:ln w="12700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'Proyección_Total Sunat 20-26'!$A$2:$A$9</c:f>
              <c:strCache>
                <c:ptCount val="8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</c:strCache>
            </c:strRef>
          </c:cat>
          <c:val>
            <c:numRef>
              <c:f>'Proyección_Total Sunat 20-26'!$D$2:$D$34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5-F756-411F-B7D6-A5D54B5473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0384351"/>
        <c:axId val="1647819999"/>
      </c:lineChart>
      <c:catAx>
        <c:axId val="1913790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647805023"/>
        <c:crosses val="autoZero"/>
        <c:auto val="1"/>
        <c:lblAlgn val="ctr"/>
        <c:lblOffset val="100"/>
        <c:noMultiLvlLbl val="0"/>
      </c:catAx>
      <c:valAx>
        <c:axId val="1647805023"/>
        <c:scaling>
          <c:orientation val="minMax"/>
        </c:scaling>
        <c:delete val="0"/>
        <c:axPos val="l"/>
        <c:numFmt formatCode="#\ 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913790479"/>
        <c:crosses val="autoZero"/>
        <c:crossBetween val="between"/>
      </c:valAx>
      <c:valAx>
        <c:axId val="1647819999"/>
        <c:scaling>
          <c:orientation val="minMax"/>
          <c:min val="-30"/>
        </c:scaling>
        <c:delete val="0"/>
        <c:axPos val="r"/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accent5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880384351"/>
        <c:crosses val="max"/>
        <c:crossBetween val="between"/>
      </c:valAx>
      <c:catAx>
        <c:axId val="188038435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47819999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18746791375935692"/>
          <c:y val="0.88787296936720117"/>
          <c:w val="0.60988390682663718"/>
          <c:h val="0.11212703063279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E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E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Impuesto General a las Ventas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2024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-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2026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l">
              <a:defRPr/>
            </a:pPr>
            <a:r>
              <a:rPr lang="es-PE" sz="80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 millones de soles y Var.% real</a:t>
            </a:r>
          </a:p>
        </c:rich>
      </c:tx>
      <c:layout>
        <c:manualLayout>
          <c:xMode val="edge"/>
          <c:yMode val="edge"/>
          <c:x val="1.6128497313091746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E"/>
        </a:p>
      </c:txPr>
    </c:title>
    <c:autoTitleDeleted val="0"/>
    <c:plotArea>
      <c:layout>
        <c:manualLayout>
          <c:layoutTarget val="inner"/>
          <c:xMode val="edge"/>
          <c:yMode val="edge"/>
          <c:x val="9.9602263662215043E-2"/>
          <c:y val="0.2167090036692069"/>
          <c:w val="0.82945219749795873"/>
          <c:h val="0.5584415151912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'Proyección_Total Sunat 20-26'!$B$1</c:f>
              <c:strCache>
                <c:ptCount val="1"/>
                <c:pt idx="0">
                  <c:v>Recaudación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>
              <a:solidFill>
                <a:sysClr val="window" lastClr="FFFFFF">
                  <a:lumMod val="65000"/>
                </a:sys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090-4B0E-9A63-0039695C629F}"/>
              </c:ext>
            </c:extLst>
          </c:dPt>
          <c:dPt>
            <c:idx val="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090-4B0E-9A63-0039695C629F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090-4B0E-9A63-0039695C629F}"/>
              </c:ext>
            </c:extLst>
          </c:dPt>
          <c:dPt>
            <c:idx val="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090-4B0E-9A63-0039695C629F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090-4B0E-9A63-0039695C629F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090-4B0E-9A63-0039695C629F}"/>
              </c:ext>
            </c:extLst>
          </c:dPt>
          <c:dPt>
            <c:idx val="6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1090-4B0E-9A63-0039695C629F}"/>
              </c:ext>
            </c:extLst>
          </c:dPt>
          <c:dPt>
            <c:idx val="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7092-4D60-AE47-DD62B23B8954}"/>
              </c:ext>
            </c:extLst>
          </c:dPt>
          <c:dPt>
            <c:idx val="8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C-92E9-4FCD-8CD8-767F383D6C81}"/>
              </c:ext>
            </c:extLst>
          </c:dPt>
          <c:dPt>
            <c:idx val="1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1090-4B0E-9A63-0039695C629F}"/>
              </c:ext>
            </c:extLst>
          </c:dPt>
          <c:dPt>
            <c:idx val="1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1090-4B0E-9A63-0039695C629F}"/>
              </c:ext>
            </c:extLst>
          </c:dPt>
          <c:dPt>
            <c:idx val="1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1090-4B0E-9A63-0039695C629F}"/>
              </c:ext>
            </c:extLst>
          </c:dPt>
          <c:dPt>
            <c:idx val="1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1090-4B0E-9A63-0039695C629F}"/>
              </c:ext>
            </c:extLst>
          </c:dPt>
          <c:dPt>
            <c:idx val="16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1090-4B0E-9A63-0039695C629F}"/>
              </c:ext>
            </c:extLst>
          </c:dPt>
          <c:dPt>
            <c:idx val="1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4699-42CD-8BEB-53A820C434FE}"/>
              </c:ext>
            </c:extLst>
          </c:dPt>
          <c:dPt>
            <c:idx val="18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C3DD-4140-891B-CDE88F627BB1}"/>
              </c:ext>
            </c:extLst>
          </c:dPt>
          <c:dPt>
            <c:idx val="1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7092-4D60-AE47-DD62B23B8954}"/>
              </c:ext>
            </c:extLst>
          </c:dPt>
          <c:dPt>
            <c:idx val="20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92E9-4FCD-8CD8-767F383D6C81}"/>
              </c:ext>
            </c:extLst>
          </c:dPt>
          <c:dPt>
            <c:idx val="2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1090-4B0E-9A63-0039695C629F}"/>
              </c:ext>
            </c:extLst>
          </c:dPt>
          <c:dPt>
            <c:idx val="2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1090-4B0E-9A63-0039695C629F}"/>
              </c:ext>
            </c:extLst>
          </c:dPt>
          <c:dPt>
            <c:idx val="28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1090-4B0E-9A63-0039695C629F}"/>
              </c:ext>
            </c:extLst>
          </c:dPt>
          <c:dPt>
            <c:idx val="2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4699-42CD-8BEB-53A820C434FE}"/>
              </c:ext>
            </c:extLst>
          </c:dPt>
          <c:dPt>
            <c:idx val="30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2-C3DD-4140-891B-CDE88F627BB1}"/>
              </c:ext>
            </c:extLst>
          </c:dPt>
          <c:dPt>
            <c:idx val="31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7092-4D60-AE47-DD62B23B8954}"/>
              </c:ext>
            </c:extLst>
          </c:dPt>
          <c:dPt>
            <c:idx val="32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E-92E9-4FCD-8CD8-767F383D6C81}"/>
              </c:ext>
            </c:extLst>
          </c:dPt>
          <c:dLbls>
            <c:dLbl>
              <c:idx val="8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92E9-4FCD-8CD8-767F383D6C81}"/>
                </c:ext>
              </c:extLst>
            </c:dLbl>
            <c:dLbl>
              <c:idx val="2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92E9-4FCD-8CD8-767F383D6C81}"/>
                </c:ext>
              </c:extLst>
            </c:dLbl>
            <c:dLbl>
              <c:idx val="3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92E9-4FCD-8CD8-767F383D6C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E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20-26'!$B$2:$B$34</c:f>
              <c:numCache>
                <c:formatCode>#,##0</c:formatCode>
                <c:ptCount val="33"/>
                <c:pt idx="0">
                  <c:v>8568.6613640169817</c:v>
                </c:pt>
                <c:pt idx="1">
                  <c:v>6423.1703576292884</c:v>
                </c:pt>
                <c:pt idx="2">
                  <c:v>6197.4658170813027</c:v>
                </c:pt>
                <c:pt idx="3">
                  <c:v>7268.5934985380663</c:v>
                </c:pt>
                <c:pt idx="4">
                  <c:v>6873.0580742298771</c:v>
                </c:pt>
                <c:pt idx="5">
                  <c:v>6649.611658182951</c:v>
                </c:pt>
                <c:pt idx="6">
                  <c:v>7679.8037981947818</c:v>
                </c:pt>
                <c:pt idx="7">
                  <c:v>7570.6870529525277</c:v>
                </c:pt>
                <c:pt idx="8">
                  <c:v>7712.4177894934237</c:v>
                </c:pt>
                <c:pt idx="9">
                  <c:v>7779.7134365153115</c:v>
                </c:pt>
                <c:pt idx="10">
                  <c:v>7741.1629215457779</c:v>
                </c:pt>
                <c:pt idx="11">
                  <c:v>7952.284066457727</c:v>
                </c:pt>
                <c:pt idx="12">
                  <c:v>9601.2344554960073</c:v>
                </c:pt>
                <c:pt idx="13">
                  <c:v>7322.8018243129191</c:v>
                </c:pt>
                <c:pt idx="14">
                  <c:v>7358.0497814513947</c:v>
                </c:pt>
                <c:pt idx="15">
                  <c:v>7336.6613532597594</c:v>
                </c:pt>
                <c:pt idx="16">
                  <c:v>7379.6168843733649</c:v>
                </c:pt>
                <c:pt idx="17">
                  <c:v>7451.7761883567773</c:v>
                </c:pt>
                <c:pt idx="18">
                  <c:v>7708.4902510574439</c:v>
                </c:pt>
                <c:pt idx="19">
                  <c:v>8055.3729946529957</c:v>
                </c:pt>
                <c:pt idx="20">
                  <c:v>7766.9758004755085</c:v>
                </c:pt>
                <c:pt idx="21">
                  <c:v>8124.8371751984041</c:v>
                </c:pt>
                <c:pt idx="22">
                  <c:v>7985.4592083660009</c:v>
                </c:pt>
                <c:pt idx="23">
                  <c:v>8355.263333127632</c:v>
                </c:pt>
                <c:pt idx="24">
                  <c:v>9623.8032266354512</c:v>
                </c:pt>
                <c:pt idx="25">
                  <c:v>7751.6062643712676</c:v>
                </c:pt>
                <c:pt idx="26">
                  <c:v>8286.6374581533692</c:v>
                </c:pt>
                <c:pt idx="27">
                  <c:v>9093.86201979</c:v>
                </c:pt>
                <c:pt idx="28">
                  <c:v>8549.9857389200006</c:v>
                </c:pt>
                <c:pt idx="29">
                  <c:v>8789.7853491399983</c:v>
                </c:pt>
                <c:pt idx="30">
                  <c:v>9379.9622846400016</c:v>
                </c:pt>
                <c:pt idx="31">
                  <c:v>9564.0291511362084</c:v>
                </c:pt>
                <c:pt idx="32">
                  <c:v>8979.0429395300016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1090-4B0E-9A63-0039695C62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3790479"/>
        <c:axId val="1647805023"/>
      </c:barChart>
      <c:lineChart>
        <c:grouping val="standard"/>
        <c:varyColors val="0"/>
        <c:ser>
          <c:idx val="1"/>
          <c:order val="1"/>
          <c:tx>
            <c:strRef>
              <c:f>'Proyección_Total Sunat 20-26'!$C$1</c:f>
              <c:strCache>
                <c:ptCount val="1"/>
                <c:pt idx="0">
                  <c:v>Var. % real</c:v>
                </c:pt>
              </c:strCache>
            </c:strRef>
          </c:tx>
          <c:spPr>
            <a:ln w="25400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4,8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1090-4B0E-9A63-0039695C629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-12,3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1090-4B0E-9A63-0039695C629F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1090-4B0E-9A63-0039695C629F}"/>
                </c:ext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0" i="0" u="none" strike="noStrike" kern="1200" baseline="0">
                        <a:solidFill>
                          <a:srgbClr val="0070C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700" b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10,8</a:t>
                    </a:r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0070C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1090-4B0E-9A63-0039695C629F}"/>
                </c:ext>
              </c:extLst>
            </c:dLbl>
            <c:dLbl>
              <c:idx val="2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accent5">
                          <a:lumMod val="7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3-1090-4B0E-9A63-0039695C62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70C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E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20-26'!$A$2:$A$9</c:f>
              <c:strCache>
                <c:ptCount val="8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</c:strCache>
            </c:strRef>
          </c:cat>
          <c:val>
            <c:numRef>
              <c:f>'Proyección_Total Sunat 20-26'!$C$2:$C$34</c:f>
              <c:numCache>
                <c:formatCode>0.0</c:formatCode>
                <c:ptCount val="33"/>
                <c:pt idx="0">
                  <c:v>4.786777458753555</c:v>
                </c:pt>
                <c:pt idx="1">
                  <c:v>-5.3171895939417073</c:v>
                </c:pt>
                <c:pt idx="2">
                  <c:v>-12.932150259165287</c:v>
                </c:pt>
                <c:pt idx="3">
                  <c:v>13.44405687912278</c:v>
                </c:pt>
                <c:pt idx="4">
                  <c:v>-4.8502621304448823</c:v>
                </c:pt>
                <c:pt idx="5">
                  <c:v>0.15184896994735464</c:v>
                </c:pt>
                <c:pt idx="6">
                  <c:v>10.9932940599478</c:v>
                </c:pt>
                <c:pt idx="7">
                  <c:v>4.4384036193755083</c:v>
                </c:pt>
                <c:pt idx="8">
                  <c:v>10.233551184084044</c:v>
                </c:pt>
                <c:pt idx="9">
                  <c:v>4.3378236542111814</c:v>
                </c:pt>
                <c:pt idx="10">
                  <c:v>3.9538543224549194</c:v>
                </c:pt>
                <c:pt idx="11">
                  <c:v>13.704905360434472</c:v>
                </c:pt>
                <c:pt idx="12">
                  <c:v>10.013583851674767</c:v>
                </c:pt>
                <c:pt idx="13">
                  <c:v>12.346309977957958</c:v>
                </c:pt>
                <c:pt idx="14">
                  <c:v>17.229518278383416</c:v>
                </c:pt>
                <c:pt idx="15">
                  <c:v>-0.70374405016023767</c:v>
                </c:pt>
                <c:pt idx="16">
                  <c:v>5.5892748345015342</c:v>
                </c:pt>
                <c:pt idx="17">
                  <c:v>10.196913880765246</c:v>
                </c:pt>
                <c:pt idx="18">
                  <c:v>-1.2935410460986008</c:v>
                </c:pt>
                <c:pt idx="19">
                  <c:v>5.2378606009419126</c:v>
                </c:pt>
                <c:pt idx="20">
                  <c:v>-0.64226418141511976</c:v>
                </c:pt>
                <c:pt idx="21">
                  <c:v>3.0432880167590826</c:v>
                </c:pt>
                <c:pt idx="22">
                  <c:v>1.7630665010580415</c:v>
                </c:pt>
                <c:pt idx="23">
                  <c:v>3.5057708891686579</c:v>
                </c:pt>
                <c:pt idx="24">
                  <c:v>-1.4413398153870549</c:v>
                </c:pt>
                <c:pt idx="25">
                  <c:v>3.5626925977587653</c:v>
                </c:pt>
                <c:pt idx="26">
                  <c:v>8.4923547919481877</c:v>
                </c:pt>
                <c:pt idx="27">
                  <c:v>19.104503854633581</c:v>
                </c:pt>
                <c:pt idx="28">
                  <c:v>11.344135462823978</c:v>
                </c:pt>
                <c:pt idx="29">
                  <c:v>13.407704582370084</c:v>
                </c:pt>
                <c:pt idx="30">
                  <c:v>16.925081594905421</c:v>
                </c:pt>
                <c:pt idx="31">
                  <c:v>13.679883909322111</c:v>
                </c:pt>
                <c:pt idx="32">
                  <c:v>10.575641590647965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24-1090-4B0E-9A63-0039695C629F}"/>
            </c:ext>
          </c:extLst>
        </c:ser>
        <c:ser>
          <c:idx val="2"/>
          <c:order val="2"/>
          <c:tx>
            <c:strRef>
              <c:f>'Proyección_Total Sunat 20-26'!$D$1</c:f>
              <c:strCache>
                <c:ptCount val="1"/>
                <c:pt idx="0">
                  <c:v>Col</c:v>
                </c:pt>
              </c:strCache>
            </c:strRef>
          </c:tx>
          <c:spPr>
            <a:ln w="12700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'Proyección_Total Sunat 20-26'!$A$2:$A$9</c:f>
              <c:strCache>
                <c:ptCount val="8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</c:strCache>
            </c:strRef>
          </c:cat>
          <c:val>
            <c:numRef>
              <c:f>'Proyección_Total Sunat 20-26'!$D$2:$D$34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5-1090-4B0E-9A63-0039695C62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0384351"/>
        <c:axId val="1647819999"/>
      </c:lineChart>
      <c:catAx>
        <c:axId val="1913790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647805023"/>
        <c:crosses val="autoZero"/>
        <c:auto val="1"/>
        <c:lblAlgn val="ctr"/>
        <c:lblOffset val="100"/>
        <c:noMultiLvlLbl val="0"/>
      </c:catAx>
      <c:valAx>
        <c:axId val="1647805023"/>
        <c:scaling>
          <c:orientation val="minMax"/>
        </c:scaling>
        <c:delete val="0"/>
        <c:axPos val="l"/>
        <c:numFmt formatCode="#\ 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913790479"/>
        <c:crosses val="autoZero"/>
        <c:crossBetween val="between"/>
      </c:valAx>
      <c:valAx>
        <c:axId val="1647819999"/>
        <c:scaling>
          <c:orientation val="minMax"/>
          <c:min val="-30"/>
        </c:scaling>
        <c:delete val="0"/>
        <c:axPos val="r"/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accent5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880384351"/>
        <c:crosses val="max"/>
        <c:crossBetween val="between"/>
      </c:valAx>
      <c:catAx>
        <c:axId val="188038435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47819999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18746791375935692"/>
          <c:y val="0.88787296936720117"/>
          <c:w val="0.60988390682663718"/>
          <c:h val="0.11212703063279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E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E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Impuesto Selectivo al Consumo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2024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-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2026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l">
              <a:defRPr/>
            </a:pPr>
            <a:r>
              <a:rPr lang="es-PE" sz="80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 millones de soles y Var.% real</a:t>
            </a:r>
          </a:p>
        </c:rich>
      </c:tx>
      <c:layout>
        <c:manualLayout>
          <c:xMode val="edge"/>
          <c:yMode val="edge"/>
          <c:x val="1.6128497313091746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E"/>
        </a:p>
      </c:txPr>
    </c:title>
    <c:autoTitleDeleted val="0"/>
    <c:plotArea>
      <c:layout>
        <c:manualLayout>
          <c:layoutTarget val="inner"/>
          <c:xMode val="edge"/>
          <c:yMode val="edge"/>
          <c:x val="9.9602263662215043E-2"/>
          <c:y val="0.2167090036692069"/>
          <c:w val="0.82945219749795873"/>
          <c:h val="0.5584415151912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'Proyección_Total Sunat 20-26'!$B$1</c:f>
              <c:strCache>
                <c:ptCount val="1"/>
                <c:pt idx="0">
                  <c:v>Recaudación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>
              <a:solidFill>
                <a:sysClr val="window" lastClr="FFFFFF">
                  <a:lumMod val="65000"/>
                </a:sys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632-4C84-AEB5-8FA950149EB3}"/>
              </c:ext>
            </c:extLst>
          </c:dPt>
          <c:dPt>
            <c:idx val="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632-4C84-AEB5-8FA950149EB3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632-4C84-AEB5-8FA950149EB3}"/>
              </c:ext>
            </c:extLst>
          </c:dPt>
          <c:dPt>
            <c:idx val="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632-4C84-AEB5-8FA950149EB3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632-4C84-AEB5-8FA950149EB3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632-4C84-AEB5-8FA950149EB3}"/>
              </c:ext>
            </c:extLst>
          </c:dPt>
          <c:dPt>
            <c:idx val="6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B632-4C84-AEB5-8FA950149EB3}"/>
              </c:ext>
            </c:extLst>
          </c:dPt>
          <c:dPt>
            <c:idx val="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C255-4779-9556-CCACD1794BAB}"/>
              </c:ext>
            </c:extLst>
          </c:dPt>
          <c:dPt>
            <c:idx val="8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C-64A7-4291-85C3-06410B600081}"/>
              </c:ext>
            </c:extLst>
          </c:dPt>
          <c:dPt>
            <c:idx val="1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B632-4C84-AEB5-8FA950149EB3}"/>
              </c:ext>
            </c:extLst>
          </c:dPt>
          <c:dPt>
            <c:idx val="1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B632-4C84-AEB5-8FA950149EB3}"/>
              </c:ext>
            </c:extLst>
          </c:dPt>
          <c:dPt>
            <c:idx val="1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B632-4C84-AEB5-8FA950149EB3}"/>
              </c:ext>
            </c:extLst>
          </c:dPt>
          <c:dPt>
            <c:idx val="15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B632-4C84-AEB5-8FA950149EB3}"/>
              </c:ext>
            </c:extLst>
          </c:dPt>
          <c:dPt>
            <c:idx val="16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B632-4C84-AEB5-8FA950149EB3}"/>
              </c:ext>
            </c:extLst>
          </c:dPt>
          <c:dPt>
            <c:idx val="1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28D4-4F3F-98F7-E0C886B0586A}"/>
              </c:ext>
            </c:extLst>
          </c:dPt>
          <c:dPt>
            <c:idx val="18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E355-4857-95DE-48BCBD139FE3}"/>
              </c:ext>
            </c:extLst>
          </c:dPt>
          <c:dPt>
            <c:idx val="1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C255-4779-9556-CCACD1794BAB}"/>
              </c:ext>
            </c:extLst>
          </c:dPt>
          <c:dPt>
            <c:idx val="20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64A7-4291-85C3-06410B600081}"/>
              </c:ext>
            </c:extLst>
          </c:dPt>
          <c:dPt>
            <c:idx val="2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B632-4C84-AEB5-8FA950149EB3}"/>
              </c:ext>
            </c:extLst>
          </c:dPt>
          <c:dPt>
            <c:idx val="2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B632-4C84-AEB5-8FA950149EB3}"/>
              </c:ext>
            </c:extLst>
          </c:dPt>
          <c:dPt>
            <c:idx val="28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B632-4C84-AEB5-8FA950149EB3}"/>
              </c:ext>
            </c:extLst>
          </c:dPt>
          <c:dPt>
            <c:idx val="2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28D4-4F3F-98F7-E0C886B0586A}"/>
              </c:ext>
            </c:extLst>
          </c:dPt>
          <c:dPt>
            <c:idx val="30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2-E355-4857-95DE-48BCBD139FE3}"/>
              </c:ext>
            </c:extLst>
          </c:dPt>
          <c:dPt>
            <c:idx val="31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C255-4779-9556-CCACD1794BAB}"/>
              </c:ext>
            </c:extLst>
          </c:dPt>
          <c:dPt>
            <c:idx val="32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E-64A7-4291-85C3-06410B600081}"/>
              </c:ext>
            </c:extLst>
          </c:dPt>
          <c:dLbls>
            <c:dLbl>
              <c:idx val="8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64A7-4291-85C3-06410B600081}"/>
                </c:ext>
              </c:extLst>
            </c:dLbl>
            <c:dLbl>
              <c:idx val="2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64A7-4291-85C3-06410B600081}"/>
                </c:ext>
              </c:extLst>
            </c:dLbl>
            <c:dLbl>
              <c:idx val="3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64A7-4291-85C3-06410B6000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E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20-26'!$B$2:$B$34</c:f>
              <c:numCache>
                <c:formatCode>#,##0</c:formatCode>
                <c:ptCount val="33"/>
                <c:pt idx="0">
                  <c:v>856.77750007999987</c:v>
                </c:pt>
                <c:pt idx="1">
                  <c:v>705.33661181000002</c:v>
                </c:pt>
                <c:pt idx="2">
                  <c:v>669.94579786999986</c:v>
                </c:pt>
                <c:pt idx="3">
                  <c:v>747.89826396527292</c:v>
                </c:pt>
                <c:pt idx="4">
                  <c:v>712.62320948188506</c:v>
                </c:pt>
                <c:pt idx="5">
                  <c:v>791.67105492000019</c:v>
                </c:pt>
                <c:pt idx="6">
                  <c:v>699.36893914133861</c:v>
                </c:pt>
                <c:pt idx="7">
                  <c:v>767.34954430914206</c:v>
                </c:pt>
                <c:pt idx="8">
                  <c:v>778.94329553771047</c:v>
                </c:pt>
                <c:pt idx="9">
                  <c:v>693.83201307000002</c:v>
                </c:pt>
                <c:pt idx="10">
                  <c:v>750.28737591170488</c:v>
                </c:pt>
                <c:pt idx="11">
                  <c:v>738.92869288423526</c:v>
                </c:pt>
                <c:pt idx="12">
                  <c:v>920.43264454550365</c:v>
                </c:pt>
                <c:pt idx="13">
                  <c:v>811.31984803</c:v>
                </c:pt>
                <c:pt idx="14">
                  <c:v>737.78759690639743</c:v>
                </c:pt>
                <c:pt idx="15">
                  <c:v>642.87370895000004</c:v>
                </c:pt>
                <c:pt idx="16">
                  <c:v>789.20010083542036</c:v>
                </c:pt>
                <c:pt idx="17">
                  <c:v>895.50561968741249</c:v>
                </c:pt>
                <c:pt idx="18">
                  <c:v>850.43052547952823</c:v>
                </c:pt>
                <c:pt idx="19">
                  <c:v>846.67934265251688</c:v>
                </c:pt>
                <c:pt idx="20">
                  <c:v>775.55148125474886</c:v>
                </c:pt>
                <c:pt idx="21">
                  <c:v>863.17684086751149</c:v>
                </c:pt>
                <c:pt idx="22">
                  <c:v>918.00705291999986</c:v>
                </c:pt>
                <c:pt idx="23">
                  <c:v>885.44326127497175</c:v>
                </c:pt>
                <c:pt idx="24">
                  <c:v>1020.6758698396224</c:v>
                </c:pt>
                <c:pt idx="25">
                  <c:v>941.63160300170205</c:v>
                </c:pt>
                <c:pt idx="26">
                  <c:v>956.29949787360215</c:v>
                </c:pt>
                <c:pt idx="27">
                  <c:v>896.62059105000003</c:v>
                </c:pt>
                <c:pt idx="28">
                  <c:v>826.11105401999998</c:v>
                </c:pt>
                <c:pt idx="29">
                  <c:v>920.22482181000009</c:v>
                </c:pt>
                <c:pt idx="30">
                  <c:v>932.30908602</c:v>
                </c:pt>
                <c:pt idx="31">
                  <c:v>1029.2362251700001</c:v>
                </c:pt>
                <c:pt idx="32">
                  <c:v>1025.70415299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B632-4C84-AEB5-8FA950149E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3790479"/>
        <c:axId val="1647805023"/>
      </c:barChart>
      <c:lineChart>
        <c:grouping val="standard"/>
        <c:varyColors val="0"/>
        <c:ser>
          <c:idx val="1"/>
          <c:order val="1"/>
          <c:tx>
            <c:strRef>
              <c:f>'Proyección_Total Sunat 20-26'!$C$1</c:f>
              <c:strCache>
                <c:ptCount val="1"/>
                <c:pt idx="0">
                  <c:v>Var. % real</c:v>
                </c:pt>
              </c:strCache>
            </c:strRef>
          </c:tx>
          <c:spPr>
            <a:ln w="25400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4,8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B632-4C84-AEB5-8FA950149EB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-12,3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B632-4C84-AEB5-8FA950149EB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B632-4C84-AEB5-8FA950149EB3}"/>
                </c:ext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0" i="0" u="none" strike="noStrike" kern="1200" baseline="0">
                        <a:solidFill>
                          <a:srgbClr val="0070C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700" b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10,8</a:t>
                    </a:r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0070C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B632-4C84-AEB5-8FA950149EB3}"/>
                </c:ext>
              </c:extLst>
            </c:dLbl>
            <c:dLbl>
              <c:idx val="2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accent5">
                          <a:lumMod val="7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3-B632-4C84-AEB5-8FA950149EB3}"/>
                </c:ext>
              </c:extLst>
            </c:dLbl>
            <c:dLbl>
              <c:idx val="28"/>
              <c:layout>
                <c:manualLayout>
                  <c:x val="-3.2186710219401324E-2"/>
                  <c:y val="-3.82713889158917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B632-4C84-AEB5-8FA950149E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70C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E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20-26'!$C$2:$C$34</c:f>
              <c:numCache>
                <c:formatCode>0.0</c:formatCode>
                <c:ptCount val="33"/>
                <c:pt idx="0">
                  <c:v>1.7600029513803683</c:v>
                </c:pt>
                <c:pt idx="1">
                  <c:v>-9.6927666890216599</c:v>
                </c:pt>
                <c:pt idx="2">
                  <c:v>-13.594779149980385</c:v>
                </c:pt>
                <c:pt idx="3">
                  <c:v>2.882109186591153</c:v>
                </c:pt>
                <c:pt idx="4">
                  <c:v>-1.7014206782441477</c:v>
                </c:pt>
                <c:pt idx="5">
                  <c:v>1.7290960846321646</c:v>
                </c:pt>
                <c:pt idx="6">
                  <c:v>-20.998478068332727</c:v>
                </c:pt>
                <c:pt idx="7">
                  <c:v>-8.7997420298799085</c:v>
                </c:pt>
                <c:pt idx="8">
                  <c:v>-0.99744897120319642</c:v>
                </c:pt>
                <c:pt idx="9">
                  <c:v>-16.294100757880326</c:v>
                </c:pt>
                <c:pt idx="10">
                  <c:v>-5.3855165610938061</c:v>
                </c:pt>
                <c:pt idx="11">
                  <c:v>-5.6448340573410416</c:v>
                </c:pt>
                <c:pt idx="12">
                  <c:v>5.4766135172483299</c:v>
                </c:pt>
                <c:pt idx="13">
                  <c:v>13.351336593643403</c:v>
                </c:pt>
                <c:pt idx="14">
                  <c:v>8.7376846110905895</c:v>
                </c:pt>
                <c:pt idx="15">
                  <c:v>-15.439426182714321</c:v>
                </c:pt>
                <c:pt idx="16">
                  <c:v>8.9088504871203789</c:v>
                </c:pt>
                <c:pt idx="17">
                  <c:v>11.231927109983353</c:v>
                </c:pt>
                <c:pt idx="18">
                  <c:v>19.580088287492625</c:v>
                </c:pt>
                <c:pt idx="19">
                  <c:v>9.1308089770115952</c:v>
                </c:pt>
                <c:pt idx="20">
                  <c:v>-1.7697905965016636</c:v>
                </c:pt>
                <c:pt idx="21">
                  <c:v>22.747904733277856</c:v>
                </c:pt>
                <c:pt idx="22">
                  <c:v>20.702113940438505</c:v>
                </c:pt>
                <c:pt idx="23">
                  <c:v>18.046880176679061</c:v>
                </c:pt>
                <c:pt idx="24">
                  <c:v>9.0362648319717955</c:v>
                </c:pt>
                <c:pt idx="25">
                  <c:v>13.547567451481758</c:v>
                </c:pt>
                <c:pt idx="26">
                  <c:v>24.866545323931998</c:v>
                </c:pt>
                <c:pt idx="27">
                  <c:v>34.088190150725197</c:v>
                </c:pt>
                <c:pt idx="28">
                  <c:v>1.8150578436388676</c:v>
                </c:pt>
                <c:pt idx="29">
                  <c:v>-1.2016432619655792</c:v>
                </c:pt>
                <c:pt idx="30">
                  <c:v>5.3408924312722261</c:v>
                </c:pt>
                <c:pt idx="31">
                  <c:v>16.392362728183429</c:v>
                </c:pt>
                <c:pt idx="32">
                  <c:v>26.500678182583304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25-B632-4C84-AEB5-8FA950149EB3}"/>
            </c:ext>
          </c:extLst>
        </c:ser>
        <c:ser>
          <c:idx val="2"/>
          <c:order val="2"/>
          <c:tx>
            <c:strRef>
              <c:f>'Proyección_Total Sunat 20-26'!$D$1</c:f>
              <c:strCache>
                <c:ptCount val="1"/>
                <c:pt idx="0">
                  <c:v>Col</c:v>
                </c:pt>
              </c:strCache>
            </c:strRef>
          </c:tx>
          <c:spPr>
            <a:ln w="12700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20-26'!$D$2:$D$34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6-B632-4C84-AEB5-8FA950149E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0384351"/>
        <c:axId val="1647819999"/>
      </c:lineChart>
      <c:catAx>
        <c:axId val="1913790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647805023"/>
        <c:crosses val="autoZero"/>
        <c:auto val="1"/>
        <c:lblAlgn val="ctr"/>
        <c:lblOffset val="100"/>
        <c:noMultiLvlLbl val="0"/>
      </c:catAx>
      <c:valAx>
        <c:axId val="1647805023"/>
        <c:scaling>
          <c:orientation val="minMax"/>
        </c:scaling>
        <c:delete val="0"/>
        <c:axPos val="l"/>
        <c:numFmt formatCode="#\ 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913790479"/>
        <c:crosses val="autoZero"/>
        <c:crossBetween val="between"/>
      </c:valAx>
      <c:valAx>
        <c:axId val="1647819999"/>
        <c:scaling>
          <c:orientation val="minMax"/>
          <c:min val="-30"/>
        </c:scaling>
        <c:delete val="0"/>
        <c:axPos val="r"/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accent5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880384351"/>
        <c:crosses val="max"/>
        <c:crossBetween val="between"/>
      </c:valAx>
      <c:catAx>
        <c:axId val="188038435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47819999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18746791375935692"/>
          <c:y val="0.88787296936720117"/>
          <c:w val="0.60988390682663718"/>
          <c:h val="0.11212703063279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E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E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Devoluciones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2024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- </a:t>
            </a:r>
            <a:r>
              <a:rPr lang="es-PE" sz="8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2026</a:t>
            </a:r>
            <a:r>
              <a:rPr lang="es-PE" sz="800" b="1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l">
              <a:defRPr/>
            </a:pPr>
            <a:r>
              <a:rPr lang="es-PE" sz="80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 millones de soles y Var.% real</a:t>
            </a:r>
          </a:p>
        </c:rich>
      </c:tx>
      <c:layout>
        <c:manualLayout>
          <c:xMode val="edge"/>
          <c:yMode val="edge"/>
          <c:x val="1.6128497313091746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E"/>
        </a:p>
      </c:txPr>
    </c:title>
    <c:autoTitleDeleted val="0"/>
    <c:plotArea>
      <c:layout>
        <c:manualLayout>
          <c:layoutTarget val="inner"/>
          <c:xMode val="edge"/>
          <c:yMode val="edge"/>
          <c:x val="9.9602263662215043E-2"/>
          <c:y val="0.2167090036692069"/>
          <c:w val="0.82945219749795873"/>
          <c:h val="0.5584415151912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'Proyección_Total Sunat 20-26'!$B$1</c:f>
              <c:strCache>
                <c:ptCount val="1"/>
                <c:pt idx="0">
                  <c:v>Recaudación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>
              <a:solidFill>
                <a:sysClr val="window" lastClr="FFFFFF">
                  <a:lumMod val="85000"/>
                </a:sys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D70-45D9-A9E9-0716F0B765A9}"/>
              </c:ext>
            </c:extLst>
          </c:dPt>
          <c:dPt>
            <c:idx val="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D70-45D9-A9E9-0716F0B765A9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D70-45D9-A9E9-0716F0B765A9}"/>
              </c:ext>
            </c:extLst>
          </c:dPt>
          <c:dPt>
            <c:idx val="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D70-45D9-A9E9-0716F0B765A9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D70-45D9-A9E9-0716F0B765A9}"/>
              </c:ext>
            </c:extLst>
          </c:dPt>
          <c:dPt>
            <c:idx val="5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D70-45D9-A9E9-0716F0B765A9}"/>
              </c:ext>
            </c:extLst>
          </c:dPt>
          <c:dPt>
            <c:idx val="6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FD70-45D9-A9E9-0716F0B765A9}"/>
              </c:ext>
            </c:extLst>
          </c:dPt>
          <c:dPt>
            <c:idx val="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68D7-4C42-80EF-4FA0762F482C}"/>
              </c:ext>
            </c:extLst>
          </c:dPt>
          <c:dPt>
            <c:idx val="8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68D7-4C42-80EF-4FA0762F482C}"/>
              </c:ext>
            </c:extLst>
          </c:dPt>
          <c:dPt>
            <c:idx val="9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A-68D7-4C42-80EF-4FA0762F482C}"/>
              </c:ext>
            </c:extLst>
          </c:dPt>
          <c:dPt>
            <c:idx val="10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2-68D7-4C42-80EF-4FA0762F482C}"/>
              </c:ext>
            </c:extLst>
          </c:dPt>
          <c:dPt>
            <c:idx val="1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68D7-4C42-80EF-4FA0762F482C}"/>
              </c:ext>
            </c:extLst>
          </c:dPt>
          <c:dPt>
            <c:idx val="1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FD70-45D9-A9E9-0716F0B765A9}"/>
              </c:ext>
            </c:extLst>
          </c:dPt>
          <c:dPt>
            <c:idx val="1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FD70-45D9-A9E9-0716F0B765A9}"/>
              </c:ext>
            </c:extLst>
          </c:dPt>
          <c:dPt>
            <c:idx val="1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FD70-45D9-A9E9-0716F0B765A9}"/>
              </c:ext>
            </c:extLst>
          </c:dPt>
          <c:dPt>
            <c:idx val="1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FD70-45D9-A9E9-0716F0B765A9}"/>
              </c:ext>
            </c:extLst>
          </c:dPt>
          <c:dPt>
            <c:idx val="16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FD70-45D9-A9E9-0716F0B765A9}"/>
              </c:ext>
            </c:extLst>
          </c:dPt>
          <c:dPt>
            <c:idx val="17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DE22-47A2-B5DB-43C5F3485B74}"/>
              </c:ext>
            </c:extLst>
          </c:dPt>
          <c:dPt>
            <c:idx val="18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1B13-422B-A4C0-EEA397FE7096}"/>
              </c:ext>
            </c:extLst>
          </c:dPt>
          <c:dPt>
            <c:idx val="1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68D7-4C42-80EF-4FA0762F482C}"/>
              </c:ext>
            </c:extLst>
          </c:dPt>
          <c:dPt>
            <c:idx val="20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C-68D7-4C42-80EF-4FA0762F482C}"/>
              </c:ext>
            </c:extLst>
          </c:dPt>
          <c:dPt>
            <c:idx val="21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68D7-4C42-80EF-4FA0762F482C}"/>
              </c:ext>
            </c:extLst>
          </c:dPt>
          <c:dPt>
            <c:idx val="22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E-68D7-4C42-80EF-4FA0762F482C}"/>
              </c:ext>
            </c:extLst>
          </c:dPt>
          <c:dPt>
            <c:idx val="23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68D7-4C42-80EF-4FA0762F482C}"/>
              </c:ext>
            </c:extLst>
          </c:dPt>
          <c:dPt>
            <c:idx val="24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FD70-45D9-A9E9-0716F0B765A9}"/>
              </c:ext>
            </c:extLst>
          </c:dPt>
          <c:dPt>
            <c:idx val="25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68D7-4C42-80EF-4FA0762F482C}"/>
              </c:ext>
            </c:extLst>
          </c:dPt>
          <c:dPt>
            <c:idx val="26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FD70-45D9-A9E9-0716F0B765A9}"/>
              </c:ext>
            </c:extLst>
          </c:dPt>
          <c:dPt>
            <c:idx val="27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0-68D7-4C42-80EF-4FA0762F482C}"/>
              </c:ext>
            </c:extLst>
          </c:dPt>
          <c:dPt>
            <c:idx val="28"/>
            <c:invertIfNegative val="0"/>
            <c:bubble3D val="0"/>
            <c:spPr>
              <a:solidFill>
                <a:sysClr val="window" lastClr="FFFFFF">
                  <a:lumMod val="85000"/>
                </a:sys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FD70-45D9-A9E9-0716F0B765A9}"/>
              </c:ext>
            </c:extLst>
          </c:dPt>
          <c:dPt>
            <c:idx val="29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DE22-47A2-B5DB-43C5F3485B74}"/>
              </c:ext>
            </c:extLst>
          </c:dPt>
          <c:dPt>
            <c:idx val="30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2-1B13-422B-A4C0-EEA397FE7096}"/>
              </c:ext>
            </c:extLst>
          </c:dPt>
          <c:dPt>
            <c:idx val="31"/>
            <c:invertIfNegative val="0"/>
            <c:bubble3D val="0"/>
            <c:spPr>
              <a:solidFill>
                <a:srgbClr val="E7E6E6">
                  <a:lumMod val="90000"/>
                </a:srgbClr>
              </a:solidFill>
              <a:ln>
                <a:solidFill>
                  <a:srgbClr val="E7E6E6">
                    <a:lumMod val="75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68D7-4C42-80EF-4FA0762F482C}"/>
              </c:ext>
            </c:extLst>
          </c:dPt>
          <c:dPt>
            <c:idx val="32"/>
            <c:invertIfNegative val="0"/>
            <c:bubble3D val="0"/>
            <c:spPr>
              <a:solidFill>
                <a:srgbClr val="4472C4">
                  <a:lumMod val="40000"/>
                  <a:lumOff val="60000"/>
                </a:srgbClr>
              </a:solidFill>
              <a:ln>
                <a:solidFill>
                  <a:srgbClr val="4472C4">
                    <a:lumMod val="60000"/>
                    <a:lumOff val="40000"/>
                  </a:srgb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0-FE20-4049-ABC0-3A36ECF09F09}"/>
              </c:ext>
            </c:extLst>
          </c:dPt>
          <c:dLbls>
            <c:dLbl>
              <c:idx val="8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68D7-4C42-80EF-4FA0762F482C}"/>
                </c:ext>
              </c:extLst>
            </c:dLbl>
            <c:dLbl>
              <c:idx val="2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68D7-4C42-80EF-4FA0762F482C}"/>
                </c:ext>
              </c:extLst>
            </c:dLbl>
            <c:dLbl>
              <c:idx val="3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0-FE20-4049-ABC0-3A36ECF09F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E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20-26'!$B$2:$B$34</c:f>
              <c:numCache>
                <c:formatCode>#,##0</c:formatCode>
                <c:ptCount val="33"/>
                <c:pt idx="0">
                  <c:v>2062.92779221</c:v>
                </c:pt>
                <c:pt idx="1">
                  <c:v>1600.9164256000001</c:v>
                </c:pt>
                <c:pt idx="2">
                  <c:v>1971.5257033700002</c:v>
                </c:pt>
                <c:pt idx="3">
                  <c:v>2718.8582451299994</c:v>
                </c:pt>
                <c:pt idx="4">
                  <c:v>1965.1634413699999</c:v>
                </c:pt>
                <c:pt idx="5">
                  <c:v>2770.4286111900001</c:v>
                </c:pt>
                <c:pt idx="6">
                  <c:v>2549.28932648</c:v>
                </c:pt>
                <c:pt idx="7">
                  <c:v>2260.3878204000002</c:v>
                </c:pt>
                <c:pt idx="8">
                  <c:v>1921.5011688499999</c:v>
                </c:pt>
                <c:pt idx="9">
                  <c:v>2088.3788383299998</c:v>
                </c:pt>
                <c:pt idx="10">
                  <c:v>823.51601094</c:v>
                </c:pt>
                <c:pt idx="11">
                  <c:v>1485.2562023800001</c:v>
                </c:pt>
                <c:pt idx="12">
                  <c:v>2424.8312209299997</c:v>
                </c:pt>
                <c:pt idx="13">
                  <c:v>2267.7488101899999</c:v>
                </c:pt>
                <c:pt idx="14">
                  <c:v>2647.4023500399999</c:v>
                </c:pt>
                <c:pt idx="15">
                  <c:v>3028.3415603100002</c:v>
                </c:pt>
                <c:pt idx="16">
                  <c:v>2512.7180639799999</c:v>
                </c:pt>
                <c:pt idx="17">
                  <c:v>2837.3369549600002</c:v>
                </c:pt>
                <c:pt idx="18">
                  <c:v>2265.5410616899999</c:v>
                </c:pt>
                <c:pt idx="19">
                  <c:v>2525.1563446499995</c:v>
                </c:pt>
                <c:pt idx="20">
                  <c:v>2091.8133010000001</c:v>
                </c:pt>
                <c:pt idx="21">
                  <c:v>2423.0409825900001</c:v>
                </c:pt>
                <c:pt idx="22">
                  <c:v>3208.64465522</c:v>
                </c:pt>
                <c:pt idx="23">
                  <c:v>1376.32772654</c:v>
                </c:pt>
                <c:pt idx="24">
                  <c:v>2263.9915778200002</c:v>
                </c:pt>
                <c:pt idx="25">
                  <c:v>2324.1930941400005</c:v>
                </c:pt>
                <c:pt idx="26">
                  <c:v>3351.4820975300004</c:v>
                </c:pt>
                <c:pt idx="27">
                  <c:v>2506.9</c:v>
                </c:pt>
                <c:pt idx="28">
                  <c:v>2553.6</c:v>
                </c:pt>
                <c:pt idx="29">
                  <c:v>2872.15</c:v>
                </c:pt>
                <c:pt idx="30">
                  <c:v>2296.25215617</c:v>
                </c:pt>
                <c:pt idx="31">
                  <c:v>1793.4533897599999</c:v>
                </c:pt>
                <c:pt idx="32">
                  <c:v>2049.42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FD70-45D9-A9E9-0716F0B765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3790479"/>
        <c:axId val="1647805023"/>
      </c:barChart>
      <c:lineChart>
        <c:grouping val="standard"/>
        <c:varyColors val="0"/>
        <c:ser>
          <c:idx val="1"/>
          <c:order val="1"/>
          <c:tx>
            <c:strRef>
              <c:f>'Proyección_Total Sunat 20-26'!$C$1</c:f>
              <c:strCache>
                <c:ptCount val="1"/>
                <c:pt idx="0">
                  <c:v>Var. % real</c:v>
                </c:pt>
              </c:strCache>
            </c:strRef>
          </c:tx>
          <c:spPr>
            <a:ln w="25400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4,8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FD70-45D9-A9E9-0716F0B765A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-12,3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FD70-45D9-A9E9-0716F0B765A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3,3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FD70-45D9-A9E9-0716F0B765A9}"/>
                </c:ext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0" i="0" u="none" strike="noStrike" kern="1200" baseline="0">
                        <a:solidFill>
                          <a:srgbClr val="0070C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700" b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10,8</a:t>
                    </a:r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0070C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FD70-45D9-A9E9-0716F0B765A9}"/>
                </c:ext>
              </c:extLst>
            </c:dLbl>
            <c:dLbl>
              <c:idx val="2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accent5">
                          <a:lumMod val="7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E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3-FD70-45D9-A9E9-0716F0B765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70C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E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20-26'!$C$2:$C$34</c:f>
              <c:numCache>
                <c:formatCode>0.0</c:formatCode>
                <c:ptCount val="33"/>
                <c:pt idx="0">
                  <c:v>1.7600029513803683</c:v>
                </c:pt>
                <c:pt idx="1">
                  <c:v>-9.6927666890216599</c:v>
                </c:pt>
                <c:pt idx="2">
                  <c:v>-13.594779149980385</c:v>
                </c:pt>
                <c:pt idx="3">
                  <c:v>2.882109186591153</c:v>
                </c:pt>
                <c:pt idx="4">
                  <c:v>-1.7014206782441477</c:v>
                </c:pt>
                <c:pt idx="5">
                  <c:v>1.7290960846321646</c:v>
                </c:pt>
                <c:pt idx="6">
                  <c:v>-20.998478068332727</c:v>
                </c:pt>
                <c:pt idx="7">
                  <c:v>-8.7997420298799085</c:v>
                </c:pt>
                <c:pt idx="8">
                  <c:v>-0.99744897120319642</c:v>
                </c:pt>
                <c:pt idx="9">
                  <c:v>-16.294100757880326</c:v>
                </c:pt>
                <c:pt idx="10">
                  <c:v>-5.3855165610938061</c:v>
                </c:pt>
                <c:pt idx="11">
                  <c:v>-5.6448340573410416</c:v>
                </c:pt>
                <c:pt idx="12">
                  <c:v>15.405871904588576</c:v>
                </c:pt>
                <c:pt idx="13">
                  <c:v>39.590948868011601</c:v>
                </c:pt>
                <c:pt idx="14">
                  <c:v>32.588514607268039</c:v>
                </c:pt>
                <c:pt idx="15">
                  <c:v>9.5728790614049153</c:v>
                </c:pt>
                <c:pt idx="16">
                  <c:v>25.742210447793457</c:v>
                </c:pt>
                <c:pt idx="17">
                  <c:v>0.70936633171436725</c:v>
                </c:pt>
                <c:pt idx="18">
                  <c:v>-12.606490509758995</c:v>
                </c:pt>
                <c:pt idx="19">
                  <c:v>10.491015276822079</c:v>
                </c:pt>
                <c:pt idx="20">
                  <c:v>7.4045176473030772</c:v>
                </c:pt>
                <c:pt idx="21">
                  <c:v>14.477495085083136</c:v>
                </c:pt>
                <c:pt idx="22">
                  <c:v>284.36698206015325</c:v>
                </c:pt>
                <c:pt idx="23">
                  <c:v>-8.7113485242202309</c:v>
                </c:pt>
                <c:pt idx="24">
                  <c:v>-8.1945585711637126</c:v>
                </c:pt>
                <c:pt idx="25">
                  <c:v>0.26888097879969042</c:v>
                </c:pt>
                <c:pt idx="26">
                  <c:v>21.955242001724319</c:v>
                </c:pt>
                <c:pt idx="27">
                  <c:v>-20.45290752082899</c:v>
                </c:pt>
                <c:pt idx="28">
                  <c:v>-2.3375339840057796</c:v>
                </c:pt>
                <c:pt idx="29">
                  <c:v>-2.6759224389191316</c:v>
                </c:pt>
                <c:pt idx="30">
                  <c:v>-2.6079390583075623</c:v>
                </c:pt>
                <c:pt idx="31">
                  <c:v>-31.996665804342229</c:v>
                </c:pt>
                <c:pt idx="32">
                  <c:v>-6.2892483256153708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24-FD70-45D9-A9E9-0716F0B765A9}"/>
            </c:ext>
          </c:extLst>
        </c:ser>
        <c:ser>
          <c:idx val="2"/>
          <c:order val="2"/>
          <c:tx>
            <c:strRef>
              <c:f>'Proyección_Total Sunat 20-26'!$D$1</c:f>
              <c:strCache>
                <c:ptCount val="1"/>
                <c:pt idx="0">
                  <c:v>Col</c:v>
                </c:pt>
              </c:strCache>
            </c:strRef>
          </c:tx>
          <c:spPr>
            <a:ln w="12700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'Proyección_Total Sunat 20-26'!$A$2:$A$34</c:f>
              <c:strCache>
                <c:ptCount val="33"/>
                <c:pt idx="0">
                  <c:v>E24</c:v>
                </c:pt>
                <c:pt idx="1">
                  <c:v>F</c:v>
                </c:pt>
                <c:pt idx="2">
                  <c:v>M</c:v>
                </c:pt>
                <c:pt idx="3">
                  <c:v>A</c:v>
                </c:pt>
                <c:pt idx="4">
                  <c:v>M</c:v>
                </c:pt>
                <c:pt idx="5">
                  <c:v>J</c:v>
                </c:pt>
                <c:pt idx="6">
                  <c:v>JL </c:v>
                </c:pt>
                <c:pt idx="7">
                  <c:v>A</c:v>
                </c:pt>
                <c:pt idx="8">
                  <c:v>S</c:v>
                </c:pt>
                <c:pt idx="9">
                  <c:v>O</c:v>
                </c:pt>
                <c:pt idx="10">
                  <c:v>N</c:v>
                </c:pt>
                <c:pt idx="11">
                  <c:v>D</c:v>
                </c:pt>
                <c:pt idx="12">
                  <c:v>E25</c:v>
                </c:pt>
                <c:pt idx="13">
                  <c:v>F</c:v>
                </c:pt>
                <c:pt idx="14">
                  <c:v>M</c:v>
                </c:pt>
                <c:pt idx="15">
                  <c:v>A</c:v>
                </c:pt>
                <c:pt idx="16">
                  <c:v>M</c:v>
                </c:pt>
                <c:pt idx="17">
                  <c:v>J</c:v>
                </c:pt>
                <c:pt idx="18">
                  <c:v>JL</c:v>
                </c:pt>
                <c:pt idx="19">
                  <c:v>A</c:v>
                </c:pt>
                <c:pt idx="20">
                  <c:v>S</c:v>
                </c:pt>
                <c:pt idx="21">
                  <c:v>O</c:v>
                </c:pt>
                <c:pt idx="22">
                  <c:v>N</c:v>
                </c:pt>
                <c:pt idx="23">
                  <c:v>D</c:v>
                </c:pt>
                <c:pt idx="24">
                  <c:v>E26</c:v>
                </c:pt>
                <c:pt idx="25">
                  <c:v>F</c:v>
                </c:pt>
                <c:pt idx="26">
                  <c:v>M</c:v>
                </c:pt>
                <c:pt idx="27">
                  <c:v>A</c:v>
                </c:pt>
                <c:pt idx="28">
                  <c:v>M</c:v>
                </c:pt>
                <c:pt idx="29">
                  <c:v>J</c:v>
                </c:pt>
                <c:pt idx="30">
                  <c:v>JL</c:v>
                </c:pt>
                <c:pt idx="31">
                  <c:v>A</c:v>
                </c:pt>
                <c:pt idx="32">
                  <c:v>S</c:v>
                </c:pt>
              </c:strCache>
            </c:strRef>
          </c:cat>
          <c:val>
            <c:numRef>
              <c:f>'Proyección_Total Sunat 20-26'!$D$2:$D$34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5-FD70-45D9-A9E9-0716F0B765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0384351"/>
        <c:axId val="1647819999"/>
      </c:lineChart>
      <c:catAx>
        <c:axId val="1913790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647805023"/>
        <c:crosses val="autoZero"/>
        <c:auto val="1"/>
        <c:lblAlgn val="ctr"/>
        <c:lblOffset val="100"/>
        <c:noMultiLvlLbl val="0"/>
      </c:catAx>
      <c:valAx>
        <c:axId val="1647805023"/>
        <c:scaling>
          <c:orientation val="minMax"/>
        </c:scaling>
        <c:delete val="0"/>
        <c:axPos val="l"/>
        <c:numFmt formatCode="#\ 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913790479"/>
        <c:crosses val="autoZero"/>
        <c:crossBetween val="between"/>
      </c:valAx>
      <c:valAx>
        <c:axId val="1647819999"/>
        <c:scaling>
          <c:orientation val="minMax"/>
          <c:min val="-100"/>
        </c:scaling>
        <c:delete val="0"/>
        <c:axPos val="r"/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accent5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E"/>
          </a:p>
        </c:txPr>
        <c:crossAx val="1880384351"/>
        <c:crosses val="max"/>
        <c:crossBetween val="between"/>
      </c:valAx>
      <c:catAx>
        <c:axId val="188038435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47819999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18746791375935692"/>
          <c:y val="0.88787296936720117"/>
          <c:w val="0.60988390682663718"/>
          <c:h val="0.11212703063279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E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E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EFFE3-B4D5-47E5-AD92-4D0AE079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996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dc:description/>
  <cp:lastModifiedBy>Sanchez Lizarbe Carlos Gary</cp:lastModifiedBy>
  <cp:revision>5</cp:revision>
  <cp:lastPrinted>2026-10-05T14:00:00Z</cp:lastPrinted>
  <dcterms:created xsi:type="dcterms:W3CDTF">2026-10-06T17:44:00Z</dcterms:created>
  <dcterms:modified xsi:type="dcterms:W3CDTF">2026-10-06T19:39:00Z</dcterms:modified>
</cp:coreProperties>
</file>